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FC950" w14:textId="77777777" w:rsidR="00FA722C" w:rsidRDefault="0021373A">
      <w:pPr>
        <w:pBdr>
          <w:top w:val="single" w:sz="4" w:space="1" w:color="000000"/>
          <w:left w:val="single" w:sz="4" w:space="4" w:color="000000"/>
          <w:bottom w:val="single" w:sz="4" w:space="1" w:color="000000"/>
          <w:right w:val="single" w:sz="4" w:space="4" w:color="000000"/>
        </w:pBdr>
        <w:tabs>
          <w:tab w:val="left" w:pos="6480"/>
        </w:tabs>
        <w:spacing w:before="120" w:line="276" w:lineRule="auto"/>
        <w:jc w:val="center"/>
        <w:outlineLvl w:val="0"/>
        <w:rPr>
          <w:rFonts w:asciiTheme="minorHAnsi" w:hAnsiTheme="minorHAnsi" w:cstheme="minorHAnsi"/>
          <w:b/>
          <w:bCs/>
          <w:caps/>
          <w:sz w:val="36"/>
          <w:szCs w:val="28"/>
          <w:lang w:val="en-GB"/>
        </w:rPr>
      </w:pPr>
      <w:r>
        <w:rPr>
          <w:rFonts w:asciiTheme="minorHAnsi" w:hAnsiTheme="minorHAnsi" w:cstheme="minorHAnsi"/>
          <w:b/>
          <w:bCs/>
          <w:caps/>
          <w:sz w:val="36"/>
          <w:szCs w:val="32"/>
          <w:lang w:val="en"/>
        </w:rPr>
        <w:t xml:space="preserve">Terms of reference </w:t>
      </w:r>
      <w:r>
        <w:rPr>
          <w:rFonts w:asciiTheme="minorHAnsi" w:hAnsiTheme="minorHAnsi" w:cstheme="minorHAnsi"/>
          <w:b/>
          <w:bCs/>
          <w:caps/>
          <w:sz w:val="36"/>
          <w:szCs w:val="32"/>
          <w:lang w:val="en"/>
        </w:rPr>
        <w:br/>
        <w:t>and technical Specifications</w:t>
      </w:r>
    </w:p>
    <w:p w14:paraId="7DFACE90" w14:textId="77777777" w:rsidR="00FA722C" w:rsidRDefault="00FA722C">
      <w:pPr>
        <w:spacing w:before="60" w:line="276" w:lineRule="auto"/>
        <w:jc w:val="both"/>
        <w:outlineLvl w:val="0"/>
        <w:rPr>
          <w:rFonts w:asciiTheme="minorHAnsi" w:hAnsiTheme="minorHAnsi" w:cstheme="minorHAnsi"/>
          <w:sz w:val="22"/>
          <w:szCs w:val="22"/>
          <w:lang w:val="en-GB"/>
        </w:rPr>
      </w:pPr>
    </w:p>
    <w:p w14:paraId="19D3559D"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General information</w:t>
      </w:r>
    </w:p>
    <w:p w14:paraId="5B881FB5" w14:textId="77777777" w:rsidR="00FA722C" w:rsidRDefault="00FA722C">
      <w:pPr>
        <w:spacing w:before="60" w:line="276" w:lineRule="auto"/>
        <w:jc w:val="both"/>
        <w:outlineLvl w:val="0"/>
        <w:rPr>
          <w:rFonts w:asciiTheme="minorHAnsi" w:hAnsiTheme="minorHAnsi" w:cstheme="minorHAnsi"/>
          <w:sz w:val="22"/>
          <w:szCs w:val="22"/>
        </w:rPr>
      </w:pPr>
    </w:p>
    <w:tbl>
      <w:tblPr>
        <w:tblW w:w="9072" w:type="dxa"/>
        <w:tblInd w:w="70" w:type="dxa"/>
        <w:tblBorders>
          <w:top w:val="single" w:sz="4" w:space="0" w:color="auto"/>
          <w:left w:val="single" w:sz="4" w:space="0" w:color="auto"/>
          <w:bottom w:val="single" w:sz="12" w:space="0" w:color="000000"/>
          <w:right w:val="single" w:sz="12" w:space="0" w:color="000000"/>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86"/>
        <w:gridCol w:w="5886"/>
      </w:tblGrid>
      <w:tr w:rsidR="00FA722C" w:rsidRPr="00BF0440" w14:paraId="7EFEA883" w14:textId="77777777">
        <w:trPr>
          <w:trHeight w:val="330"/>
        </w:trPr>
        <w:tc>
          <w:tcPr>
            <w:tcW w:w="3186" w:type="dxa"/>
            <w:tcBorders>
              <w:top w:val="single" w:sz="4" w:space="0" w:color="auto"/>
              <w:bottom w:val="single" w:sz="4" w:space="0" w:color="auto"/>
              <w:right w:val="single" w:sz="2" w:space="0" w:color="000000"/>
            </w:tcBorders>
            <w:shd w:val="clear" w:color="auto" w:fill="E6E6E6"/>
          </w:tcPr>
          <w:p w14:paraId="10353B06" w14:textId="77777777" w:rsidR="00FA722C" w:rsidRDefault="0021373A">
            <w:pPr>
              <w:spacing w:before="60" w:line="276" w:lineRule="auto"/>
              <w:outlineLvl w:val="0"/>
              <w:rPr>
                <w:rFonts w:asciiTheme="minorHAnsi" w:hAnsiTheme="minorHAnsi" w:cstheme="minorHAnsi"/>
                <w:sz w:val="22"/>
                <w:szCs w:val="22"/>
              </w:rPr>
            </w:pPr>
            <w:r>
              <w:rPr>
                <w:rFonts w:asciiTheme="minorHAnsi" w:hAnsiTheme="minorHAnsi" w:cstheme="minorHAnsi"/>
                <w:sz w:val="22"/>
                <w:szCs w:val="22"/>
                <w:lang w:val="en"/>
              </w:rPr>
              <w:t>Assignment name</w:t>
            </w:r>
          </w:p>
        </w:tc>
        <w:tc>
          <w:tcPr>
            <w:tcW w:w="5886" w:type="dxa"/>
            <w:tcBorders>
              <w:top w:val="single" w:sz="4" w:space="0" w:color="auto"/>
              <w:left w:val="single" w:sz="2" w:space="0" w:color="000000"/>
              <w:bottom w:val="single" w:sz="4" w:space="0" w:color="auto"/>
            </w:tcBorders>
          </w:tcPr>
          <w:p w14:paraId="3E82B819" w14:textId="3D953018" w:rsidR="00FE3075" w:rsidRPr="001C52A9" w:rsidRDefault="00735305" w:rsidP="00FE3075">
            <w:pPr>
              <w:pStyle w:val="Commentaire"/>
              <w:rPr>
                <w:rFonts w:ascii="Calibri" w:hAnsi="Calibri" w:cs="Calibri"/>
                <w:sz w:val="22"/>
                <w:szCs w:val="22"/>
                <w:lang w:val="en-US"/>
              </w:rPr>
            </w:pPr>
            <w:r w:rsidRPr="001C52A9">
              <w:rPr>
                <w:rFonts w:ascii="Calibri" w:hAnsi="Calibri" w:cs="Calibri"/>
                <w:sz w:val="22"/>
                <w:szCs w:val="22"/>
                <w:lang w:val="en-US"/>
              </w:rPr>
              <w:t xml:space="preserve">Expert in digitalization in the cultural sector - </w:t>
            </w:r>
            <w:r w:rsidR="001C52A9">
              <w:rPr>
                <w:rFonts w:ascii="Calibri" w:hAnsi="Calibri" w:cs="Calibri"/>
                <w:sz w:val="22"/>
                <w:szCs w:val="22"/>
                <w:lang w:val="en-US"/>
              </w:rPr>
              <w:t>Digital I</w:t>
            </w:r>
            <w:r w:rsidR="00FE3075" w:rsidRPr="001C52A9">
              <w:rPr>
                <w:rFonts w:ascii="Calibri" w:hAnsi="Calibri" w:cs="Calibri"/>
                <w:sz w:val="22"/>
                <w:szCs w:val="22"/>
                <w:lang w:val="en-US"/>
              </w:rPr>
              <w:t>nn</w:t>
            </w:r>
            <w:r w:rsidR="001C52A9">
              <w:rPr>
                <w:rFonts w:ascii="Calibri" w:hAnsi="Calibri" w:cs="Calibri"/>
                <w:sz w:val="22"/>
                <w:szCs w:val="22"/>
                <w:lang w:val="en-US"/>
              </w:rPr>
              <w:t>ovation for Cultural Heritage: Connecting Public Institutions and S</w:t>
            </w:r>
            <w:r w:rsidR="00FE3075" w:rsidRPr="001C52A9">
              <w:rPr>
                <w:rFonts w:ascii="Calibri" w:hAnsi="Calibri" w:cs="Calibri"/>
                <w:sz w:val="22"/>
                <w:szCs w:val="22"/>
                <w:lang w:val="en-US"/>
              </w:rPr>
              <w:t>tart-ups</w:t>
            </w:r>
          </w:p>
          <w:p w14:paraId="6526079B" w14:textId="2F144D57" w:rsidR="00FA722C" w:rsidRPr="001C52A9" w:rsidRDefault="00FA722C" w:rsidP="00735305">
            <w:pPr>
              <w:spacing w:line="276" w:lineRule="auto"/>
              <w:rPr>
                <w:rFonts w:ascii="Calibri" w:hAnsi="Calibri" w:cs="Calibri"/>
                <w:sz w:val="22"/>
                <w:szCs w:val="22"/>
                <w:lang w:val="en-US"/>
              </w:rPr>
            </w:pPr>
          </w:p>
        </w:tc>
      </w:tr>
      <w:tr w:rsidR="00FA722C" w:rsidRPr="00BF0440" w14:paraId="4E14108F" w14:textId="77777777">
        <w:trPr>
          <w:trHeight w:val="315"/>
        </w:trPr>
        <w:tc>
          <w:tcPr>
            <w:tcW w:w="3186" w:type="dxa"/>
            <w:tcBorders>
              <w:top w:val="single" w:sz="4" w:space="0" w:color="auto"/>
              <w:bottom w:val="single" w:sz="4" w:space="0" w:color="auto"/>
              <w:right w:val="single" w:sz="2" w:space="0" w:color="000000"/>
            </w:tcBorders>
            <w:shd w:val="clear" w:color="auto" w:fill="E6E6E6"/>
          </w:tcPr>
          <w:p w14:paraId="0A939650" w14:textId="77777777" w:rsidR="00FA722C" w:rsidRDefault="0021373A">
            <w:pPr>
              <w:spacing w:before="60" w:line="276" w:lineRule="auto"/>
              <w:outlineLvl w:val="0"/>
              <w:rPr>
                <w:rFonts w:asciiTheme="minorHAnsi" w:hAnsiTheme="minorHAnsi" w:cstheme="minorHAnsi"/>
                <w:sz w:val="22"/>
                <w:szCs w:val="22"/>
              </w:rPr>
            </w:pPr>
            <w:r>
              <w:rPr>
                <w:rFonts w:asciiTheme="minorHAnsi" w:hAnsiTheme="minorHAnsi" w:cstheme="minorHAnsi"/>
                <w:sz w:val="22"/>
                <w:szCs w:val="22"/>
                <w:lang w:val="en"/>
              </w:rPr>
              <w:t>Beneficiary</w:t>
            </w:r>
          </w:p>
        </w:tc>
        <w:tc>
          <w:tcPr>
            <w:tcW w:w="5886" w:type="dxa"/>
            <w:tcBorders>
              <w:top w:val="single" w:sz="4" w:space="0" w:color="auto"/>
              <w:left w:val="single" w:sz="2" w:space="0" w:color="000000"/>
              <w:bottom w:val="single" w:sz="4" w:space="0" w:color="auto"/>
            </w:tcBorders>
          </w:tcPr>
          <w:p w14:paraId="60A0CB70" w14:textId="432952B8" w:rsidR="005928D0" w:rsidRPr="00663F61" w:rsidRDefault="005928D0" w:rsidP="005928D0">
            <w:pPr>
              <w:pStyle w:val="docdata"/>
              <w:spacing w:before="60" w:beforeAutospacing="0" w:after="0" w:afterAutospacing="0" w:line="273" w:lineRule="auto"/>
              <w:rPr>
                <w:lang w:val="en-GB"/>
              </w:rPr>
            </w:pPr>
            <w:r w:rsidRPr="00663F61">
              <w:rPr>
                <w:rFonts w:ascii="Calibri" w:hAnsi="Calibri" w:cs="Calibri"/>
                <w:color w:val="000000"/>
                <w:sz w:val="22"/>
                <w:szCs w:val="22"/>
                <w:lang w:val="en-GB"/>
              </w:rPr>
              <w:t>Ghana Museums and Monuments Board (GMMB); selected Ghanaian cultural and creative industries artists ; digital private-sector actors/start ups</w:t>
            </w:r>
          </w:p>
          <w:p w14:paraId="5AFA441E" w14:textId="7F3DAE36" w:rsidR="00FA722C" w:rsidRDefault="00FA722C">
            <w:pPr>
              <w:spacing w:before="60" w:line="276" w:lineRule="auto"/>
              <w:outlineLvl w:val="0"/>
              <w:rPr>
                <w:rFonts w:asciiTheme="minorHAnsi" w:hAnsiTheme="minorHAnsi" w:cstheme="minorHAnsi"/>
                <w:sz w:val="22"/>
                <w:szCs w:val="22"/>
                <w:lang w:val="en-US"/>
              </w:rPr>
            </w:pPr>
          </w:p>
        </w:tc>
      </w:tr>
      <w:tr w:rsidR="00FA722C" w14:paraId="0A801DA3" w14:textId="77777777">
        <w:trPr>
          <w:trHeight w:val="330"/>
        </w:trPr>
        <w:tc>
          <w:tcPr>
            <w:tcW w:w="3186" w:type="dxa"/>
            <w:tcBorders>
              <w:top w:val="single" w:sz="4" w:space="0" w:color="auto"/>
              <w:bottom w:val="single" w:sz="4" w:space="0" w:color="auto"/>
              <w:right w:val="single" w:sz="2" w:space="0" w:color="000000"/>
            </w:tcBorders>
            <w:shd w:val="clear" w:color="auto" w:fill="E6E6E6"/>
          </w:tcPr>
          <w:p w14:paraId="72CC19BC" w14:textId="77777777" w:rsidR="00FA722C" w:rsidRDefault="0021373A">
            <w:pPr>
              <w:spacing w:before="60" w:line="276" w:lineRule="auto"/>
              <w:outlineLvl w:val="0"/>
              <w:rPr>
                <w:rFonts w:asciiTheme="minorHAnsi" w:hAnsiTheme="minorHAnsi" w:cstheme="minorHAnsi"/>
                <w:sz w:val="22"/>
                <w:szCs w:val="22"/>
              </w:rPr>
            </w:pPr>
            <w:r>
              <w:rPr>
                <w:rFonts w:asciiTheme="minorHAnsi" w:hAnsiTheme="minorHAnsi" w:cstheme="minorHAnsi"/>
                <w:sz w:val="22"/>
                <w:szCs w:val="22"/>
                <w:lang w:val="en"/>
              </w:rPr>
              <w:t>Country</w:t>
            </w:r>
          </w:p>
        </w:tc>
        <w:tc>
          <w:tcPr>
            <w:tcW w:w="5886" w:type="dxa"/>
            <w:tcBorders>
              <w:top w:val="single" w:sz="4" w:space="0" w:color="auto"/>
              <w:left w:val="single" w:sz="2" w:space="0" w:color="000000"/>
              <w:bottom w:val="single" w:sz="4" w:space="0" w:color="auto"/>
            </w:tcBorders>
            <w:vAlign w:val="bottom"/>
          </w:tcPr>
          <w:p w14:paraId="1B042EB2" w14:textId="77777777" w:rsidR="00FA722C" w:rsidRPr="001C52A9" w:rsidRDefault="0021373A">
            <w:pPr>
              <w:spacing w:line="276" w:lineRule="auto"/>
              <w:rPr>
                <w:rFonts w:asciiTheme="minorHAnsi" w:hAnsiTheme="minorHAnsi" w:cstheme="minorHAnsi"/>
                <w:sz w:val="22"/>
                <w:szCs w:val="22"/>
                <w:lang w:val="en-US"/>
              </w:rPr>
            </w:pPr>
            <w:r w:rsidRPr="001C52A9">
              <w:rPr>
                <w:rFonts w:asciiTheme="minorHAnsi" w:hAnsiTheme="minorHAnsi" w:cstheme="minorHAnsi"/>
                <w:sz w:val="22"/>
                <w:szCs w:val="22"/>
                <w:lang w:val="en-US"/>
              </w:rPr>
              <w:t>Ghana</w:t>
            </w:r>
          </w:p>
        </w:tc>
      </w:tr>
      <w:tr w:rsidR="00FA722C" w:rsidRPr="00BF0440" w14:paraId="55751EA7" w14:textId="77777777">
        <w:trPr>
          <w:trHeight w:val="330"/>
        </w:trPr>
        <w:tc>
          <w:tcPr>
            <w:tcW w:w="3186" w:type="dxa"/>
            <w:tcBorders>
              <w:top w:val="single" w:sz="4" w:space="0" w:color="auto"/>
              <w:bottom w:val="single" w:sz="4" w:space="0" w:color="auto"/>
              <w:right w:val="single" w:sz="2" w:space="0" w:color="000000"/>
            </w:tcBorders>
            <w:shd w:val="clear" w:color="auto" w:fill="E6E6E6"/>
          </w:tcPr>
          <w:p w14:paraId="6FFDA7D1" w14:textId="77777777" w:rsidR="00FA722C" w:rsidRDefault="0021373A">
            <w:pPr>
              <w:spacing w:before="60" w:line="276" w:lineRule="auto"/>
              <w:outlineLvl w:val="0"/>
              <w:rPr>
                <w:rFonts w:asciiTheme="minorHAnsi" w:hAnsiTheme="minorHAnsi" w:cstheme="minorHAnsi"/>
                <w:sz w:val="22"/>
                <w:szCs w:val="22"/>
                <w:lang w:val="en-US"/>
              </w:rPr>
            </w:pPr>
            <w:r>
              <w:rPr>
                <w:rFonts w:asciiTheme="minorHAnsi" w:hAnsiTheme="minorHAnsi" w:cstheme="minorHAnsi"/>
                <w:sz w:val="22"/>
                <w:szCs w:val="22"/>
                <w:lang w:val="en"/>
              </w:rPr>
              <w:t>Total estimated number of days</w:t>
            </w:r>
          </w:p>
        </w:tc>
        <w:tc>
          <w:tcPr>
            <w:tcW w:w="5886" w:type="dxa"/>
            <w:tcBorders>
              <w:top w:val="single" w:sz="4" w:space="0" w:color="auto"/>
              <w:left w:val="single" w:sz="2" w:space="0" w:color="000000"/>
              <w:bottom w:val="single" w:sz="4" w:space="0" w:color="auto"/>
            </w:tcBorders>
          </w:tcPr>
          <w:p w14:paraId="711BE034" w14:textId="21636F78" w:rsidR="00FA722C" w:rsidRDefault="0021373A" w:rsidP="00223427">
            <w:pPr>
              <w:spacing w:before="60" w:line="276" w:lineRule="auto"/>
              <w:outlineLvl w:val="0"/>
              <w:rPr>
                <w:rFonts w:asciiTheme="minorHAnsi" w:hAnsiTheme="minorHAnsi" w:cstheme="minorHAnsi"/>
                <w:sz w:val="22"/>
                <w:szCs w:val="22"/>
                <w:lang w:val="en-US"/>
              </w:rPr>
            </w:pPr>
            <w:r>
              <w:rPr>
                <w:rFonts w:asciiTheme="minorHAnsi" w:hAnsiTheme="minorHAnsi" w:cstheme="minorHAnsi"/>
                <w:sz w:val="22"/>
                <w:szCs w:val="22"/>
                <w:lang w:val="en-US"/>
              </w:rPr>
              <w:t xml:space="preserve">Approx. </w:t>
            </w:r>
            <w:r w:rsidR="003C456F">
              <w:rPr>
                <w:rFonts w:asciiTheme="minorHAnsi" w:hAnsiTheme="minorHAnsi" w:cstheme="minorHAnsi"/>
                <w:sz w:val="22"/>
                <w:szCs w:val="22"/>
                <w:lang w:val="en-US"/>
              </w:rPr>
              <w:t>15 working</w:t>
            </w:r>
            <w:r>
              <w:rPr>
                <w:rFonts w:asciiTheme="minorHAnsi" w:hAnsiTheme="minorHAnsi" w:cstheme="minorHAnsi"/>
                <w:sz w:val="22"/>
                <w:szCs w:val="22"/>
                <w:lang w:val="en-US"/>
              </w:rPr>
              <w:t xml:space="preserve"> days</w:t>
            </w:r>
            <w:r w:rsidR="003C456F">
              <w:rPr>
                <w:rFonts w:asciiTheme="minorHAnsi" w:hAnsiTheme="minorHAnsi" w:cstheme="minorHAnsi"/>
                <w:sz w:val="22"/>
                <w:szCs w:val="22"/>
                <w:lang w:val="en-US"/>
              </w:rPr>
              <w:t xml:space="preserve"> (</w:t>
            </w:r>
            <w:r w:rsidR="000A2B4B">
              <w:rPr>
                <w:rFonts w:asciiTheme="minorHAnsi" w:hAnsiTheme="minorHAnsi" w:cstheme="minorHAnsi"/>
                <w:sz w:val="22"/>
                <w:szCs w:val="22"/>
                <w:lang w:val="en-US"/>
              </w:rPr>
              <w:t xml:space="preserve">3 </w:t>
            </w:r>
            <w:r w:rsidR="003C456F">
              <w:rPr>
                <w:rFonts w:asciiTheme="minorHAnsi" w:hAnsiTheme="minorHAnsi" w:cstheme="minorHAnsi"/>
                <w:sz w:val="22"/>
                <w:szCs w:val="22"/>
                <w:lang w:val="en-US"/>
              </w:rPr>
              <w:t xml:space="preserve">days for needs </w:t>
            </w:r>
            <w:r w:rsidR="000A2B4B">
              <w:rPr>
                <w:rFonts w:asciiTheme="minorHAnsi" w:hAnsiTheme="minorHAnsi" w:cstheme="minorHAnsi"/>
                <w:sz w:val="22"/>
                <w:szCs w:val="22"/>
                <w:lang w:val="en-US"/>
              </w:rPr>
              <w:t xml:space="preserve">review and coordination, 5 days for design and preparation, 5 days </w:t>
            </w:r>
            <w:r w:rsidR="00223427">
              <w:rPr>
                <w:rFonts w:asciiTheme="minorHAnsi" w:hAnsiTheme="minorHAnsi" w:cstheme="minorHAnsi"/>
                <w:sz w:val="22"/>
                <w:szCs w:val="22"/>
                <w:lang w:val="en-US"/>
              </w:rPr>
              <w:t xml:space="preserve">to </w:t>
            </w:r>
            <w:r w:rsidR="000A2B4B">
              <w:rPr>
                <w:rFonts w:asciiTheme="minorHAnsi" w:hAnsiTheme="minorHAnsi" w:cstheme="minorHAnsi"/>
                <w:sz w:val="22"/>
                <w:szCs w:val="22"/>
                <w:lang w:val="en-US"/>
              </w:rPr>
              <w:t xml:space="preserve">participate </w:t>
            </w:r>
            <w:r w:rsidR="00223427">
              <w:rPr>
                <w:rFonts w:asciiTheme="minorHAnsi" w:hAnsiTheme="minorHAnsi" w:cstheme="minorHAnsi"/>
                <w:sz w:val="22"/>
                <w:szCs w:val="22"/>
                <w:lang w:val="en-US"/>
              </w:rPr>
              <w:t xml:space="preserve">in </w:t>
            </w:r>
            <w:r w:rsidR="000A2B4B">
              <w:rPr>
                <w:rFonts w:asciiTheme="minorHAnsi" w:hAnsiTheme="minorHAnsi" w:cstheme="minorHAnsi"/>
                <w:sz w:val="22"/>
                <w:szCs w:val="22"/>
                <w:lang w:val="en-US"/>
              </w:rPr>
              <w:t xml:space="preserve">the workshop and 2 days for reporting). </w:t>
            </w:r>
          </w:p>
        </w:tc>
      </w:tr>
    </w:tbl>
    <w:p w14:paraId="0925DEF0" w14:textId="77777777" w:rsidR="00FA722C" w:rsidRDefault="00FA722C">
      <w:pPr>
        <w:spacing w:before="60" w:line="276" w:lineRule="auto"/>
        <w:jc w:val="both"/>
        <w:outlineLvl w:val="0"/>
        <w:rPr>
          <w:rFonts w:asciiTheme="minorHAnsi" w:hAnsiTheme="minorHAnsi" w:cstheme="minorHAnsi"/>
          <w:sz w:val="22"/>
          <w:szCs w:val="22"/>
          <w:lang w:val="en-US"/>
        </w:rPr>
      </w:pPr>
    </w:p>
    <w:p w14:paraId="0CE650BE"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lang w:val="en-US"/>
        </w:rPr>
      </w:pPr>
      <w:r>
        <w:rPr>
          <w:rFonts w:asciiTheme="minorHAnsi" w:eastAsia="Arial Unicode MS" w:hAnsiTheme="minorHAnsi" w:cstheme="minorHAnsi"/>
          <w:b/>
          <w:bCs/>
          <w:sz w:val="22"/>
          <w:szCs w:val="22"/>
          <w:lang w:val="en"/>
        </w:rPr>
        <w:t>Context and justification of the need</w:t>
      </w:r>
    </w:p>
    <w:p w14:paraId="7AB43B4C" w14:textId="77777777" w:rsidR="00FA722C" w:rsidRDefault="0021373A">
      <w:pPr>
        <w:spacing w:before="100" w:beforeAutospacing="1" w:line="276" w:lineRule="auto"/>
        <w:jc w:val="both"/>
        <w:rPr>
          <w:rFonts w:ascii="Calibri" w:hAnsi="Calibri"/>
          <w:b/>
          <w:bCs/>
          <w:sz w:val="22"/>
          <w:szCs w:val="22"/>
          <w:lang w:val="en-US"/>
        </w:rPr>
      </w:pPr>
      <w:r>
        <w:rPr>
          <w:rFonts w:ascii="Calibri" w:hAnsi="Calibri"/>
          <w:b/>
          <w:bCs/>
          <w:sz w:val="22"/>
          <w:szCs w:val="22"/>
          <w:lang w:val="en-US"/>
        </w:rPr>
        <w:t>About Expertise France</w:t>
      </w:r>
    </w:p>
    <w:p w14:paraId="6F53CE3D" w14:textId="77777777" w:rsidR="00FA722C" w:rsidRDefault="0021373A">
      <w:pPr>
        <w:spacing w:before="100" w:beforeAutospacing="1" w:line="276" w:lineRule="auto"/>
        <w:jc w:val="both"/>
        <w:rPr>
          <w:rFonts w:ascii="Calibri" w:hAnsi="Calibri"/>
          <w:sz w:val="22"/>
          <w:szCs w:val="22"/>
          <w:lang w:val="en-US"/>
        </w:rPr>
      </w:pPr>
      <w:r>
        <w:rPr>
          <w:rFonts w:ascii="Calibri" w:hAnsi="Calibri"/>
          <w:sz w:val="22"/>
          <w:szCs w:val="22"/>
          <w:lang w:val="en-US"/>
        </w:rPr>
        <w:t>Expertise France is an inter-ministerial agency in charge of international technical cooperation and is the second-largest in Europe, with 51% of its funding coming from the European Union. As a subsidiary of the Agence Française de Développement (AFD) Group, it designs and implements projects aimed at strengthening public policies in key development sectors such as governance, security, climate change, health, education, and more.</w:t>
      </w:r>
    </w:p>
    <w:p w14:paraId="7D1BEF45" w14:textId="77777777" w:rsidR="00FA722C" w:rsidRDefault="0021373A">
      <w:pPr>
        <w:spacing w:before="100" w:beforeAutospacing="1" w:line="276" w:lineRule="auto"/>
        <w:jc w:val="both"/>
        <w:rPr>
          <w:rFonts w:ascii="Calibri" w:hAnsi="Calibri"/>
          <w:sz w:val="22"/>
          <w:szCs w:val="22"/>
          <w:lang w:val="en-US"/>
        </w:rPr>
      </w:pPr>
      <w:r>
        <w:rPr>
          <w:rFonts w:ascii="Calibri" w:hAnsi="Calibri"/>
          <w:sz w:val="22"/>
          <w:szCs w:val="22"/>
          <w:lang w:val="en-US"/>
        </w:rPr>
        <w:t>With a business volume of €324 million in 2021 and a portfolio of over 350 projects across 100 countries, Expertise France has extensive experience in developing technical cooperation projects in private sector development, particularly in supporting public-private dialogue, regional integration, and public-private partnerships. Mandated by partner countries and donors, Expertise France recruits specialized experts for each project to mobilize the appropriate expertise for each mission.</w:t>
      </w:r>
    </w:p>
    <w:p w14:paraId="33B726AC" w14:textId="77777777" w:rsidR="00FA722C" w:rsidRDefault="0021373A">
      <w:pPr>
        <w:spacing w:before="100" w:beforeAutospacing="1" w:line="276" w:lineRule="auto"/>
        <w:jc w:val="both"/>
        <w:rPr>
          <w:rFonts w:ascii="Calibri" w:hAnsi="Calibri"/>
          <w:b/>
          <w:bCs/>
          <w:sz w:val="22"/>
          <w:szCs w:val="22"/>
          <w:lang w:val="en-US"/>
        </w:rPr>
      </w:pPr>
      <w:r>
        <w:rPr>
          <w:rFonts w:ascii="Calibri" w:hAnsi="Calibri"/>
          <w:b/>
          <w:bCs/>
          <w:sz w:val="22"/>
          <w:szCs w:val="22"/>
          <w:lang w:val="en-US"/>
        </w:rPr>
        <w:t>General context</w:t>
      </w:r>
    </w:p>
    <w:p w14:paraId="7C2C28B7" w14:textId="77777777" w:rsidR="00D12CC0" w:rsidRDefault="00D12CC0">
      <w:pPr>
        <w:spacing w:line="276" w:lineRule="auto"/>
        <w:jc w:val="both"/>
        <w:rPr>
          <w:rFonts w:asciiTheme="minorHAnsi" w:hAnsiTheme="minorHAnsi" w:cstheme="minorHAnsi"/>
          <w:sz w:val="22"/>
          <w:highlight w:val="yellow"/>
          <w:lang w:val="en-GB"/>
        </w:rPr>
      </w:pPr>
    </w:p>
    <w:p w14:paraId="515EDB3B" w14:textId="77777777" w:rsidR="00691D56" w:rsidRPr="00691D56"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Ghana has a rich cultural heritage, with numerous museums, monuments and historical sites that play an important role in preserving the country's history and cultural identity. At the same time, the </w:t>
      </w:r>
      <w:r w:rsidRPr="00691D56">
        <w:rPr>
          <w:rFonts w:asciiTheme="minorHAnsi" w:hAnsiTheme="minorHAnsi" w:cstheme="minorHAnsi"/>
          <w:sz w:val="22"/>
          <w:lang w:val="en-US"/>
        </w:rPr>
        <w:lastRenderedPageBreak/>
        <w:t>country has a growing digital and creative ecosystem, with entrepreneurs and start-ups developing innovative technologies and services. The increasing use of digital technologies offers new opportunities to strengthen cultural heritage management, improve access to cultural sites and enhance visitor experiences. However, fully leveraging these opportunities requires strengthening institutional capacities and fostering closer collaboration between public cultural institutions and private-sector innovators.</w:t>
      </w:r>
    </w:p>
    <w:p w14:paraId="3F0D4478" w14:textId="77777777" w:rsidR="00691D56" w:rsidRPr="00691D56" w:rsidRDefault="00691D56" w:rsidP="00691D56">
      <w:pPr>
        <w:spacing w:line="276" w:lineRule="auto"/>
        <w:jc w:val="both"/>
        <w:rPr>
          <w:rFonts w:asciiTheme="minorHAnsi" w:hAnsiTheme="minorHAnsi" w:cstheme="minorHAnsi"/>
          <w:sz w:val="22"/>
          <w:lang w:val="en-US"/>
        </w:rPr>
      </w:pPr>
    </w:p>
    <w:p w14:paraId="7B0887DB" w14:textId="77777777" w:rsidR="00691D56" w:rsidRPr="00691D56"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In this context, Expertise France is implementing two complementary projects in Ghana: SANKOFA II and the Green, Digital and Inclusive Private Sector Development (GDI PSD) project.</w:t>
      </w:r>
    </w:p>
    <w:p w14:paraId="1150DBB7" w14:textId="61209891" w:rsidR="00691D56" w:rsidRDefault="00691D56" w:rsidP="00691D56">
      <w:pPr>
        <w:spacing w:line="276" w:lineRule="auto"/>
        <w:jc w:val="both"/>
        <w:rPr>
          <w:rFonts w:asciiTheme="minorHAnsi" w:hAnsiTheme="minorHAnsi" w:cstheme="minorHAnsi"/>
          <w:sz w:val="22"/>
          <w:lang w:val="en-US"/>
        </w:rPr>
      </w:pPr>
    </w:p>
    <w:p w14:paraId="3A89E4B8" w14:textId="7B5A3C20" w:rsidR="00C648F6" w:rsidRPr="00FE3075" w:rsidRDefault="00C648F6" w:rsidP="00691D56">
      <w:pPr>
        <w:spacing w:line="276" w:lineRule="auto"/>
        <w:jc w:val="both"/>
        <w:rPr>
          <w:rFonts w:asciiTheme="minorHAnsi" w:hAnsiTheme="minorHAnsi" w:cstheme="minorHAnsi"/>
          <w:sz w:val="22"/>
          <w:u w:val="single"/>
          <w:lang w:val="en-US"/>
        </w:rPr>
      </w:pPr>
      <w:r w:rsidRPr="00FE3075">
        <w:rPr>
          <w:rFonts w:asciiTheme="minorHAnsi" w:hAnsiTheme="minorHAnsi" w:cstheme="minorHAnsi"/>
          <w:sz w:val="22"/>
          <w:u w:val="single"/>
          <w:lang w:val="en-US"/>
        </w:rPr>
        <w:t xml:space="preserve">SANKOFA II </w:t>
      </w:r>
    </w:p>
    <w:p w14:paraId="0B5292A6" w14:textId="77777777" w:rsidR="0043207A"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Implemented by Expertise France and funded by the European Union, SANKOFA II is a multi-sectoral initiative designed to contribute to Ghana’s sustainable cultural and economic development by supporting Cultural Heritage Management and fostering growth within the Cultural and Creative Industries. The project has two components: </w:t>
      </w:r>
    </w:p>
    <w:p w14:paraId="6802F7D1" w14:textId="706B4C83" w:rsidR="0043207A"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(1) Cultural Heritage Sector</w:t>
      </w:r>
      <w:r w:rsidR="00223427">
        <w:rPr>
          <w:rFonts w:asciiTheme="minorHAnsi" w:hAnsiTheme="minorHAnsi" w:cstheme="minorHAnsi"/>
          <w:sz w:val="22"/>
          <w:lang w:val="en-US"/>
        </w:rPr>
        <w:t>:</w:t>
      </w:r>
      <w:r w:rsidR="0043207A">
        <w:rPr>
          <w:rFonts w:asciiTheme="minorHAnsi" w:hAnsiTheme="minorHAnsi" w:cstheme="minorHAnsi"/>
          <w:sz w:val="22"/>
          <w:lang w:val="en-US"/>
        </w:rPr>
        <w:t xml:space="preserve"> </w:t>
      </w:r>
      <w:r w:rsidRPr="00691D56">
        <w:rPr>
          <w:rFonts w:asciiTheme="minorHAnsi" w:hAnsiTheme="minorHAnsi" w:cstheme="minorHAnsi"/>
          <w:sz w:val="22"/>
          <w:lang w:val="en-US"/>
        </w:rPr>
        <w:t>enhancing heritage valorization and management and making Ghana’s heritage more accessible for diverse audiences; and</w:t>
      </w:r>
    </w:p>
    <w:p w14:paraId="4095C3ED" w14:textId="74FB18C4" w:rsidR="0043207A"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(2) Cultural and Creative Industries</w:t>
      </w:r>
      <w:r w:rsidR="00223427">
        <w:rPr>
          <w:rFonts w:asciiTheme="minorHAnsi" w:hAnsiTheme="minorHAnsi" w:cstheme="minorHAnsi"/>
          <w:sz w:val="22"/>
          <w:lang w:val="en-US"/>
        </w:rPr>
        <w:t>:</w:t>
      </w:r>
      <w:r w:rsidRPr="00691D56">
        <w:rPr>
          <w:rFonts w:asciiTheme="minorHAnsi" w:hAnsiTheme="minorHAnsi" w:cstheme="minorHAnsi"/>
          <w:sz w:val="22"/>
          <w:lang w:val="en-US"/>
        </w:rPr>
        <w:t xml:space="preserve"> supporting innovation, inclusion and professionalization, with a special focus on youth and women.</w:t>
      </w:r>
      <w:r w:rsidR="00223427">
        <w:rPr>
          <w:rFonts w:asciiTheme="minorHAnsi" w:hAnsiTheme="minorHAnsi" w:cstheme="minorHAnsi"/>
          <w:sz w:val="22"/>
          <w:lang w:val="en-US"/>
        </w:rPr>
        <w:t xml:space="preserve"> </w:t>
      </w:r>
    </w:p>
    <w:p w14:paraId="4F485D18" w14:textId="77777777" w:rsidR="0043207A" w:rsidRDefault="0043207A" w:rsidP="00691D56">
      <w:pPr>
        <w:spacing w:line="276" w:lineRule="auto"/>
        <w:jc w:val="both"/>
        <w:rPr>
          <w:rFonts w:asciiTheme="minorHAnsi" w:hAnsiTheme="minorHAnsi" w:cstheme="minorHAnsi"/>
          <w:sz w:val="22"/>
          <w:lang w:val="en-US"/>
        </w:rPr>
      </w:pPr>
    </w:p>
    <w:p w14:paraId="6609B865" w14:textId="68B8F91D" w:rsidR="00691D56" w:rsidRPr="00691D56" w:rsidRDefault="00223427" w:rsidP="00691D56">
      <w:pPr>
        <w:spacing w:line="276" w:lineRule="auto"/>
        <w:jc w:val="both"/>
        <w:rPr>
          <w:rFonts w:asciiTheme="minorHAnsi" w:hAnsiTheme="minorHAnsi" w:cstheme="minorHAnsi"/>
          <w:sz w:val="22"/>
          <w:lang w:val="en-US"/>
        </w:rPr>
      </w:pPr>
      <w:r>
        <w:rPr>
          <w:rFonts w:asciiTheme="minorHAnsi" w:hAnsiTheme="minorHAnsi" w:cstheme="minorHAnsi"/>
          <w:sz w:val="22"/>
          <w:lang w:val="en-US"/>
        </w:rPr>
        <w:t>This assignment falls u</w:t>
      </w:r>
      <w:r w:rsidR="00691D56" w:rsidRPr="00691D56">
        <w:rPr>
          <w:rFonts w:asciiTheme="minorHAnsi" w:hAnsiTheme="minorHAnsi" w:cstheme="minorHAnsi"/>
          <w:sz w:val="22"/>
          <w:lang w:val="en-US"/>
        </w:rPr>
        <w:t>nder</w:t>
      </w:r>
      <w:r>
        <w:rPr>
          <w:rFonts w:asciiTheme="minorHAnsi" w:hAnsiTheme="minorHAnsi" w:cstheme="minorHAnsi"/>
          <w:sz w:val="22"/>
          <w:lang w:val="en-US"/>
        </w:rPr>
        <w:t xml:space="preserve"> the first</w:t>
      </w:r>
      <w:r w:rsidR="00691D56" w:rsidRPr="00691D56">
        <w:rPr>
          <w:rFonts w:asciiTheme="minorHAnsi" w:hAnsiTheme="minorHAnsi" w:cstheme="minorHAnsi"/>
          <w:sz w:val="22"/>
          <w:lang w:val="en-US"/>
        </w:rPr>
        <w:t xml:space="preserve"> Component </w:t>
      </w:r>
      <w:r>
        <w:rPr>
          <w:rFonts w:asciiTheme="minorHAnsi" w:hAnsiTheme="minorHAnsi" w:cstheme="minorHAnsi"/>
          <w:sz w:val="22"/>
          <w:lang w:val="en-US"/>
        </w:rPr>
        <w:t xml:space="preserve">of </w:t>
      </w:r>
      <w:r w:rsidR="00691D56" w:rsidRPr="00691D56">
        <w:rPr>
          <w:rFonts w:asciiTheme="minorHAnsi" w:hAnsiTheme="minorHAnsi" w:cstheme="minorHAnsi"/>
          <w:sz w:val="22"/>
          <w:lang w:val="en-US"/>
        </w:rPr>
        <w:t>SANKOFA II</w:t>
      </w:r>
      <w:r>
        <w:rPr>
          <w:rFonts w:asciiTheme="minorHAnsi" w:hAnsiTheme="minorHAnsi" w:cstheme="minorHAnsi"/>
          <w:sz w:val="22"/>
          <w:lang w:val="en-US"/>
        </w:rPr>
        <w:t xml:space="preserve">, </w:t>
      </w:r>
      <w:r w:rsidR="00C648F6">
        <w:rPr>
          <w:rFonts w:asciiTheme="minorHAnsi" w:hAnsiTheme="minorHAnsi" w:cstheme="minorHAnsi"/>
          <w:sz w:val="22"/>
          <w:lang w:val="en-US"/>
        </w:rPr>
        <w:t>which encompasses</w:t>
      </w:r>
      <w:r>
        <w:rPr>
          <w:rFonts w:asciiTheme="minorHAnsi" w:hAnsiTheme="minorHAnsi" w:cstheme="minorHAnsi"/>
          <w:sz w:val="22"/>
          <w:lang w:val="en-US"/>
        </w:rPr>
        <w:t xml:space="preserve"> other activities </w:t>
      </w:r>
      <w:r w:rsidR="00F306FA">
        <w:rPr>
          <w:rFonts w:asciiTheme="minorHAnsi" w:hAnsiTheme="minorHAnsi" w:cstheme="minorHAnsi"/>
          <w:sz w:val="22"/>
          <w:lang w:val="en-US"/>
        </w:rPr>
        <w:t>including</w:t>
      </w:r>
      <w:r>
        <w:rPr>
          <w:rFonts w:asciiTheme="minorHAnsi" w:hAnsiTheme="minorHAnsi" w:cstheme="minorHAnsi"/>
          <w:sz w:val="22"/>
          <w:lang w:val="en-US"/>
        </w:rPr>
        <w:t xml:space="preserve"> </w:t>
      </w:r>
      <w:r w:rsidR="00691D56" w:rsidRPr="00691D56">
        <w:rPr>
          <w:rFonts w:asciiTheme="minorHAnsi" w:hAnsiTheme="minorHAnsi" w:cstheme="minorHAnsi"/>
          <w:sz w:val="22"/>
          <w:lang w:val="en-US"/>
        </w:rPr>
        <w:t>the inventorying and digitization of heritage documentation, support to the establishment of an Arch Lab, and the development of virtual reality content to enhance the valorization of Ghanaian heritage sites, history and culture.</w:t>
      </w:r>
      <w:r>
        <w:rPr>
          <w:rFonts w:asciiTheme="minorHAnsi" w:hAnsiTheme="minorHAnsi" w:cstheme="minorHAnsi"/>
          <w:sz w:val="22"/>
          <w:lang w:val="en-US"/>
        </w:rPr>
        <w:t xml:space="preserve"> </w:t>
      </w:r>
      <w:r w:rsidR="00C648F6">
        <w:rPr>
          <w:rFonts w:asciiTheme="minorHAnsi" w:hAnsiTheme="minorHAnsi" w:cstheme="minorHAnsi"/>
          <w:sz w:val="22"/>
          <w:lang w:val="en-US"/>
        </w:rPr>
        <w:t xml:space="preserve">The </w:t>
      </w:r>
      <w:r>
        <w:rPr>
          <w:rFonts w:asciiTheme="minorHAnsi" w:hAnsiTheme="minorHAnsi" w:cstheme="minorHAnsi"/>
          <w:sz w:val="22"/>
          <w:lang w:val="en-US"/>
        </w:rPr>
        <w:t>Ghana Museums and Monuments Board</w:t>
      </w:r>
      <w:r w:rsidR="0043207A">
        <w:rPr>
          <w:rFonts w:asciiTheme="minorHAnsi" w:hAnsiTheme="minorHAnsi" w:cstheme="minorHAnsi"/>
          <w:sz w:val="22"/>
          <w:lang w:val="en-US"/>
        </w:rPr>
        <w:t xml:space="preserve"> (GMMB) </w:t>
      </w:r>
      <w:r w:rsidR="00C648F6">
        <w:rPr>
          <w:rFonts w:asciiTheme="minorHAnsi" w:hAnsiTheme="minorHAnsi" w:cstheme="minorHAnsi"/>
          <w:sz w:val="22"/>
          <w:lang w:val="en-US"/>
        </w:rPr>
        <w:t xml:space="preserve">is </w:t>
      </w:r>
      <w:r w:rsidR="0043207A">
        <w:rPr>
          <w:rFonts w:asciiTheme="minorHAnsi" w:hAnsiTheme="minorHAnsi" w:cstheme="minorHAnsi"/>
          <w:sz w:val="22"/>
          <w:lang w:val="en-US"/>
        </w:rPr>
        <w:t xml:space="preserve">the </w:t>
      </w:r>
      <w:r w:rsidR="00C648F6">
        <w:rPr>
          <w:rFonts w:asciiTheme="minorHAnsi" w:hAnsiTheme="minorHAnsi" w:cstheme="minorHAnsi"/>
          <w:sz w:val="22"/>
          <w:lang w:val="en-US"/>
        </w:rPr>
        <w:t>primary</w:t>
      </w:r>
      <w:r w:rsidR="0043207A">
        <w:rPr>
          <w:rFonts w:asciiTheme="minorHAnsi" w:hAnsiTheme="minorHAnsi" w:cstheme="minorHAnsi"/>
          <w:sz w:val="22"/>
          <w:lang w:val="en-US"/>
        </w:rPr>
        <w:t xml:space="preserve"> beneficiary</w:t>
      </w:r>
      <w:r w:rsidR="00C648F6">
        <w:rPr>
          <w:rFonts w:asciiTheme="minorHAnsi" w:hAnsiTheme="minorHAnsi" w:cstheme="minorHAnsi"/>
          <w:sz w:val="22"/>
          <w:lang w:val="en-US"/>
        </w:rPr>
        <w:t xml:space="preserve"> of this component</w:t>
      </w:r>
      <w:r w:rsidR="0043207A">
        <w:rPr>
          <w:rFonts w:asciiTheme="minorHAnsi" w:hAnsiTheme="minorHAnsi" w:cstheme="minorHAnsi"/>
          <w:sz w:val="22"/>
          <w:lang w:val="en-US"/>
        </w:rPr>
        <w:t>.</w:t>
      </w:r>
    </w:p>
    <w:p w14:paraId="1DF3EE62" w14:textId="7603D012" w:rsidR="00691D56" w:rsidRDefault="00691D56" w:rsidP="00691D56">
      <w:pPr>
        <w:spacing w:line="276" w:lineRule="auto"/>
        <w:jc w:val="both"/>
        <w:rPr>
          <w:rFonts w:asciiTheme="minorHAnsi" w:hAnsiTheme="minorHAnsi" w:cstheme="minorHAnsi"/>
          <w:sz w:val="22"/>
          <w:lang w:val="en-US"/>
        </w:rPr>
      </w:pPr>
    </w:p>
    <w:p w14:paraId="0B522C7E" w14:textId="610DB4E7" w:rsidR="00223427" w:rsidRPr="00FE3075" w:rsidRDefault="00223427" w:rsidP="00691D56">
      <w:pPr>
        <w:spacing w:line="276" w:lineRule="auto"/>
        <w:jc w:val="both"/>
        <w:rPr>
          <w:rFonts w:asciiTheme="minorHAnsi" w:hAnsiTheme="minorHAnsi" w:cstheme="minorHAnsi"/>
          <w:sz w:val="22"/>
          <w:u w:val="single"/>
          <w:lang w:val="en-US"/>
        </w:rPr>
      </w:pPr>
      <w:r w:rsidRPr="00FE3075">
        <w:rPr>
          <w:rFonts w:asciiTheme="minorHAnsi" w:hAnsiTheme="minorHAnsi" w:cstheme="minorHAnsi"/>
          <w:sz w:val="22"/>
          <w:u w:val="single"/>
          <w:lang w:val="en-US"/>
        </w:rPr>
        <w:t xml:space="preserve">Ghana Green, Digital and Inclusive </w:t>
      </w:r>
      <w:r w:rsidR="00C648F6" w:rsidRPr="00FE3075">
        <w:rPr>
          <w:rFonts w:asciiTheme="minorHAnsi" w:hAnsiTheme="minorHAnsi" w:cstheme="minorHAnsi"/>
          <w:sz w:val="22"/>
          <w:u w:val="single"/>
          <w:lang w:val="en-US"/>
        </w:rPr>
        <w:t xml:space="preserve">Private Sector Development (GDI </w:t>
      </w:r>
      <w:r w:rsidRPr="00FE3075">
        <w:rPr>
          <w:rFonts w:asciiTheme="minorHAnsi" w:hAnsiTheme="minorHAnsi" w:cstheme="minorHAnsi"/>
          <w:sz w:val="22"/>
          <w:u w:val="single"/>
          <w:lang w:val="en-US"/>
        </w:rPr>
        <w:t>PSD)</w:t>
      </w:r>
    </w:p>
    <w:p w14:paraId="320CEA76" w14:textId="77777777" w:rsidR="00691D56" w:rsidRPr="00691D56"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The Ghana Green, Digital and Inclusive Private Sector Development (GDI PSD) Programme, funded by the European Union and implemented by a consortium led by the Netherlands Enterprise Agency (RVO), together with UNCDF and Expertise France, aims to foster sustainable economic growth, job creation and private-sector competitiveness across Ghana. By supporting green transition initiatives, digital transformation and inclusive entrepreneurship, the programme targets high-potential sectors to improve business-enabling environments, expand access to markets and finance, and strengthen key ecosystem actors.</w:t>
      </w:r>
    </w:p>
    <w:p w14:paraId="348B87EF" w14:textId="77777777" w:rsidR="00691D56" w:rsidRPr="00691D56" w:rsidRDefault="00691D56" w:rsidP="00691D56">
      <w:pPr>
        <w:spacing w:line="276" w:lineRule="auto"/>
        <w:jc w:val="both"/>
        <w:rPr>
          <w:rFonts w:asciiTheme="minorHAnsi" w:hAnsiTheme="minorHAnsi" w:cstheme="minorHAnsi"/>
          <w:sz w:val="22"/>
          <w:lang w:val="en-US"/>
        </w:rPr>
      </w:pPr>
    </w:p>
    <w:p w14:paraId="67EAB835" w14:textId="77777777" w:rsidR="00691D56" w:rsidRPr="00691D56"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Ghana’s Cultural and Creative Industries (CCIs) constitute a dynamic sector with high potential for job creation, youth empowerment and economic diversification. However, ecosystem assessments conducted under the GDI PSD Programme—including the CCI ecosystem assessment by Communiqué, the gender analysis by Chapter54 and the Entrepreneur Support Organization (ESO) mapping by Briter Bridges—highlight persistent challenges affecting creative entrepreneurs and MSMEs, including limited access to finance and business development support, weak coordination between public and </w:t>
      </w:r>
      <w:r w:rsidRPr="00691D56">
        <w:rPr>
          <w:rFonts w:asciiTheme="minorHAnsi" w:hAnsiTheme="minorHAnsi" w:cstheme="minorHAnsi"/>
          <w:sz w:val="22"/>
          <w:lang w:val="en-US"/>
        </w:rPr>
        <w:lastRenderedPageBreak/>
        <w:t>private actors, business and managerial skills gaps, geographic disparities in access to support, and specific barriers faced by women entrepreneurs.</w:t>
      </w:r>
    </w:p>
    <w:p w14:paraId="32A9C809" w14:textId="77777777" w:rsidR="00691D56" w:rsidRPr="00691D56" w:rsidRDefault="00691D56" w:rsidP="00691D56">
      <w:pPr>
        <w:spacing w:line="276" w:lineRule="auto"/>
        <w:jc w:val="both"/>
        <w:rPr>
          <w:rFonts w:asciiTheme="minorHAnsi" w:hAnsiTheme="minorHAnsi" w:cstheme="minorHAnsi"/>
          <w:sz w:val="22"/>
          <w:lang w:val="en-US"/>
        </w:rPr>
      </w:pPr>
    </w:p>
    <w:p w14:paraId="77A3AF48" w14:textId="06D76F4C" w:rsidR="003233DA" w:rsidRDefault="00691D56" w:rsidP="00691D56">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Building on these complementary objectives and in response to the identified needs, SANKOFA II and GDI PSD are joining forces to organise a capacity-building workshop bringing together GMMB staff and digital and cultural start-ups. By combining institutional capacity building with private-sector </w:t>
      </w:r>
      <w:r w:rsidR="0043207A">
        <w:rPr>
          <w:rFonts w:asciiTheme="minorHAnsi" w:hAnsiTheme="minorHAnsi" w:cstheme="minorHAnsi"/>
          <w:sz w:val="22"/>
          <w:lang w:val="en-US"/>
        </w:rPr>
        <w:t>collaboration</w:t>
      </w:r>
      <w:r w:rsidRPr="00691D56">
        <w:rPr>
          <w:rFonts w:asciiTheme="minorHAnsi" w:hAnsiTheme="minorHAnsi" w:cstheme="minorHAnsi"/>
          <w:sz w:val="22"/>
          <w:lang w:val="en-US"/>
        </w:rPr>
        <w:t xml:space="preserve">, this joint initiative aims </w:t>
      </w:r>
      <w:r w:rsidR="0043207A">
        <w:rPr>
          <w:rFonts w:asciiTheme="minorHAnsi" w:hAnsiTheme="minorHAnsi" w:cstheme="minorHAnsi"/>
          <w:sz w:val="22"/>
          <w:lang w:val="en-US"/>
        </w:rPr>
        <w:t xml:space="preserve">to enhance capacities of the 2 target groups, </w:t>
      </w:r>
      <w:r w:rsidRPr="00691D56">
        <w:rPr>
          <w:rFonts w:asciiTheme="minorHAnsi" w:hAnsiTheme="minorHAnsi" w:cstheme="minorHAnsi"/>
          <w:sz w:val="22"/>
          <w:lang w:val="en-US"/>
        </w:rPr>
        <w:t>foster knowledge exchange, strengthen links between public cultural institutions and private-sector innovators, and identify opportunities for future collaboration.</w:t>
      </w:r>
    </w:p>
    <w:p w14:paraId="272D0957" w14:textId="77777777" w:rsidR="00691D56" w:rsidRDefault="00691D56" w:rsidP="00691D56">
      <w:pPr>
        <w:spacing w:line="276" w:lineRule="auto"/>
        <w:jc w:val="both"/>
        <w:rPr>
          <w:rFonts w:asciiTheme="minorHAnsi" w:hAnsiTheme="minorHAnsi" w:cstheme="minorHAnsi"/>
          <w:sz w:val="22"/>
          <w:lang w:val="en-US"/>
        </w:rPr>
      </w:pPr>
    </w:p>
    <w:p w14:paraId="027A6A16" w14:textId="7C09CBBE" w:rsidR="00B878C0" w:rsidRPr="005944BB" w:rsidRDefault="002933CD" w:rsidP="00691D56">
      <w:pPr>
        <w:spacing w:line="276" w:lineRule="auto"/>
        <w:jc w:val="both"/>
        <w:rPr>
          <w:rFonts w:asciiTheme="minorHAnsi" w:hAnsiTheme="minorHAnsi" w:cstheme="minorHAnsi"/>
          <w:b/>
          <w:sz w:val="22"/>
          <w:szCs w:val="22"/>
          <w:lang w:val="en-US"/>
        </w:rPr>
      </w:pPr>
      <w:r w:rsidRPr="005944BB">
        <w:rPr>
          <w:rFonts w:asciiTheme="minorHAnsi" w:hAnsiTheme="minorHAnsi" w:cstheme="minorHAnsi"/>
          <w:b/>
          <w:bCs/>
          <w:sz w:val="22"/>
          <w:lang w:val="en-US"/>
        </w:rPr>
        <w:t xml:space="preserve">About the Workshop: </w:t>
      </w:r>
      <w:r w:rsidR="00663F61" w:rsidRPr="005944BB">
        <w:rPr>
          <w:rFonts w:asciiTheme="minorHAnsi" w:hAnsiTheme="minorHAnsi" w:cstheme="minorHAnsi"/>
          <w:b/>
          <w:sz w:val="22"/>
          <w:szCs w:val="22"/>
          <w:lang w:val="en-US"/>
        </w:rPr>
        <w:t>Digital innovation for cultural heritage: connecting public institutions and start-ups</w:t>
      </w:r>
      <w:r w:rsidR="00663F61" w:rsidRPr="005944BB">
        <w:rPr>
          <w:rFonts w:asciiTheme="minorHAnsi" w:hAnsiTheme="minorHAnsi" w:cstheme="minorHAnsi"/>
          <w:b/>
          <w:sz w:val="22"/>
          <w:szCs w:val="22"/>
          <w:lang w:val="en-GB"/>
        </w:rPr>
        <w:t xml:space="preserve"> </w:t>
      </w:r>
    </w:p>
    <w:p w14:paraId="4A5EB1B2" w14:textId="7E3B4284" w:rsidR="00C32272" w:rsidRDefault="00C32272" w:rsidP="00C32272">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The workshop is jointly coordinated by Expertise France through SANKOFA II and GDI PSD, in partnership with the GMMB</w:t>
      </w:r>
      <w:r w:rsidR="0043207A">
        <w:rPr>
          <w:rFonts w:asciiTheme="minorHAnsi" w:hAnsiTheme="minorHAnsi" w:cstheme="minorHAnsi"/>
          <w:sz w:val="22"/>
          <w:lang w:val="en-US"/>
        </w:rPr>
        <w:t xml:space="preserve">, </w:t>
      </w:r>
      <w:r w:rsidR="00C648F6">
        <w:rPr>
          <w:rFonts w:asciiTheme="minorHAnsi" w:hAnsiTheme="minorHAnsi" w:cstheme="minorHAnsi"/>
          <w:sz w:val="22"/>
          <w:lang w:val="en-US"/>
        </w:rPr>
        <w:t>reflecting the collaborative</w:t>
      </w:r>
      <w:r w:rsidR="0043207A">
        <w:rPr>
          <w:rFonts w:asciiTheme="minorHAnsi" w:hAnsiTheme="minorHAnsi" w:cstheme="minorHAnsi"/>
          <w:sz w:val="22"/>
          <w:lang w:val="en-US"/>
        </w:rPr>
        <w:t xml:space="preserve"> spirit of the French Team in Ghana and </w:t>
      </w:r>
      <w:r w:rsidR="00C648F6">
        <w:rPr>
          <w:rFonts w:asciiTheme="minorHAnsi" w:hAnsiTheme="minorHAnsi" w:cstheme="minorHAnsi"/>
          <w:sz w:val="22"/>
          <w:lang w:val="en-US"/>
        </w:rPr>
        <w:t>various European Union-</w:t>
      </w:r>
      <w:r w:rsidR="0043207A">
        <w:rPr>
          <w:rFonts w:asciiTheme="minorHAnsi" w:hAnsiTheme="minorHAnsi" w:cstheme="minorHAnsi"/>
          <w:sz w:val="22"/>
          <w:lang w:val="en-US"/>
        </w:rPr>
        <w:t>funded projects</w:t>
      </w:r>
      <w:r w:rsidR="00C648F6">
        <w:rPr>
          <w:rFonts w:asciiTheme="minorHAnsi" w:hAnsiTheme="minorHAnsi" w:cstheme="minorHAnsi"/>
          <w:sz w:val="22"/>
          <w:lang w:val="en-US"/>
        </w:rPr>
        <w:t xml:space="preserve"> in the country</w:t>
      </w:r>
    </w:p>
    <w:p w14:paraId="39D11721" w14:textId="77777777" w:rsidR="00B878C0" w:rsidRPr="00C32272" w:rsidRDefault="00B878C0" w:rsidP="00C32272">
      <w:pPr>
        <w:spacing w:line="276" w:lineRule="auto"/>
        <w:jc w:val="both"/>
        <w:rPr>
          <w:rFonts w:asciiTheme="minorHAnsi" w:hAnsiTheme="minorHAnsi" w:cstheme="minorHAnsi"/>
          <w:sz w:val="22"/>
          <w:lang w:val="en-US"/>
        </w:rPr>
      </w:pPr>
    </w:p>
    <w:p w14:paraId="5C54193B" w14:textId="2EC3A24B" w:rsidR="00862914" w:rsidRPr="00663F61" w:rsidRDefault="00C32272" w:rsidP="001C52A9">
      <w:pPr>
        <w:pStyle w:val="Commentaire"/>
        <w:jc w:val="both"/>
        <w:rPr>
          <w:rFonts w:asciiTheme="minorHAnsi" w:hAnsiTheme="minorHAnsi" w:cstheme="minorHAnsi"/>
          <w:sz w:val="22"/>
          <w:szCs w:val="22"/>
          <w:lang w:val="en-US"/>
        </w:rPr>
      </w:pPr>
      <w:r w:rsidRPr="00663F61">
        <w:rPr>
          <w:rFonts w:asciiTheme="minorHAnsi" w:hAnsiTheme="minorHAnsi" w:cstheme="minorHAnsi"/>
          <w:sz w:val="22"/>
          <w:szCs w:val="22"/>
          <w:lang w:val="en-US"/>
        </w:rPr>
        <w:t>A recent Needs Assessment conducted under SANKOFA II identified the application of new technologies to heritage and museum management as a key area for GMMB</w:t>
      </w:r>
      <w:r w:rsidR="00B4044A" w:rsidRPr="00663F61">
        <w:rPr>
          <w:rFonts w:asciiTheme="minorHAnsi" w:hAnsiTheme="minorHAnsi" w:cstheme="minorHAnsi"/>
          <w:sz w:val="22"/>
          <w:szCs w:val="22"/>
          <w:lang w:val="en-US"/>
        </w:rPr>
        <w:t>’s</w:t>
      </w:r>
      <w:r w:rsidRPr="00663F61">
        <w:rPr>
          <w:rFonts w:asciiTheme="minorHAnsi" w:hAnsiTheme="minorHAnsi" w:cstheme="minorHAnsi"/>
          <w:sz w:val="22"/>
          <w:szCs w:val="22"/>
          <w:lang w:val="en-US"/>
        </w:rPr>
        <w:t xml:space="preserve"> capacity development. Following consultations with </w:t>
      </w:r>
      <w:r w:rsidR="00C648F6" w:rsidRPr="00663F61">
        <w:rPr>
          <w:rFonts w:asciiTheme="minorHAnsi" w:hAnsiTheme="minorHAnsi" w:cstheme="minorHAnsi"/>
          <w:sz w:val="22"/>
          <w:szCs w:val="22"/>
          <w:lang w:val="en-US"/>
        </w:rPr>
        <w:t xml:space="preserve">the </w:t>
      </w:r>
      <w:r w:rsidRPr="00663F61">
        <w:rPr>
          <w:rFonts w:asciiTheme="minorHAnsi" w:hAnsiTheme="minorHAnsi" w:cstheme="minorHAnsi"/>
          <w:sz w:val="22"/>
          <w:szCs w:val="22"/>
          <w:lang w:val="en-US"/>
        </w:rPr>
        <w:t>GMMB, the first workshop, “</w:t>
      </w:r>
      <w:r w:rsidR="00663F61" w:rsidRPr="00663F61">
        <w:rPr>
          <w:rFonts w:asciiTheme="minorHAnsi" w:hAnsiTheme="minorHAnsi" w:cstheme="minorHAnsi"/>
          <w:sz w:val="22"/>
          <w:szCs w:val="22"/>
          <w:lang w:val="en-US"/>
        </w:rPr>
        <w:t>Digital innovation for cultural heritage: connecting public institutions and start-ups</w:t>
      </w:r>
      <w:r w:rsidRPr="00663F61">
        <w:rPr>
          <w:rFonts w:asciiTheme="minorHAnsi" w:hAnsiTheme="minorHAnsi" w:cstheme="minorHAnsi"/>
          <w:sz w:val="22"/>
          <w:szCs w:val="22"/>
          <w:lang w:val="en-US"/>
        </w:rPr>
        <w:t>”, has been scheduled for 7–11 December 2026 (five days) in Accra</w:t>
      </w:r>
      <w:r w:rsidR="00C648F6" w:rsidRPr="00663F61">
        <w:rPr>
          <w:rFonts w:asciiTheme="minorHAnsi" w:hAnsiTheme="minorHAnsi" w:cstheme="minorHAnsi"/>
          <w:sz w:val="22"/>
          <w:szCs w:val="22"/>
          <w:lang w:val="en-US"/>
        </w:rPr>
        <w:t>, Ghana</w:t>
      </w:r>
      <w:r w:rsidRPr="00663F61">
        <w:rPr>
          <w:rFonts w:asciiTheme="minorHAnsi" w:hAnsiTheme="minorHAnsi" w:cstheme="minorHAnsi"/>
          <w:sz w:val="22"/>
          <w:szCs w:val="22"/>
          <w:lang w:val="en-US"/>
        </w:rPr>
        <w:t xml:space="preserve">. </w:t>
      </w:r>
    </w:p>
    <w:p w14:paraId="68789D8B" w14:textId="77777777" w:rsidR="00862914" w:rsidRDefault="00862914" w:rsidP="00C32272">
      <w:pPr>
        <w:spacing w:line="276" w:lineRule="auto"/>
        <w:jc w:val="both"/>
        <w:rPr>
          <w:rFonts w:asciiTheme="minorHAnsi" w:hAnsiTheme="minorHAnsi" w:cstheme="minorHAnsi"/>
          <w:sz w:val="22"/>
          <w:lang w:val="en-US"/>
        </w:rPr>
      </w:pPr>
    </w:p>
    <w:p w14:paraId="2DD3C6FE" w14:textId="6F85B00B" w:rsidR="00C32272" w:rsidRDefault="00C32272" w:rsidP="00C32272">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 xml:space="preserve">Activities are envisaged partly at </w:t>
      </w:r>
      <w:r w:rsidR="00C648F6">
        <w:rPr>
          <w:rFonts w:asciiTheme="minorHAnsi" w:hAnsiTheme="minorHAnsi" w:cstheme="minorHAnsi"/>
          <w:sz w:val="22"/>
          <w:lang w:val="en-US"/>
        </w:rPr>
        <w:t xml:space="preserve">the </w:t>
      </w:r>
      <w:r w:rsidRPr="00C32272">
        <w:rPr>
          <w:rFonts w:asciiTheme="minorHAnsi" w:hAnsiTheme="minorHAnsi" w:cstheme="minorHAnsi"/>
          <w:sz w:val="22"/>
          <w:lang w:val="en-US"/>
        </w:rPr>
        <w:t>GMMB</w:t>
      </w:r>
      <w:r w:rsidR="00C648F6">
        <w:rPr>
          <w:rFonts w:asciiTheme="minorHAnsi" w:hAnsiTheme="minorHAnsi" w:cstheme="minorHAnsi"/>
          <w:sz w:val="22"/>
          <w:lang w:val="en-US"/>
        </w:rPr>
        <w:t>’s</w:t>
      </w:r>
      <w:r w:rsidRPr="00C32272">
        <w:rPr>
          <w:rFonts w:asciiTheme="minorHAnsi" w:hAnsiTheme="minorHAnsi" w:cstheme="minorHAnsi"/>
          <w:sz w:val="22"/>
          <w:lang w:val="en-US"/>
        </w:rPr>
        <w:t xml:space="preserve"> premises and partly at the Google AI Center in Accra </w:t>
      </w:r>
      <w:r w:rsidRPr="00FE3075">
        <w:rPr>
          <w:rFonts w:asciiTheme="minorHAnsi" w:hAnsiTheme="minorHAnsi" w:cstheme="minorHAnsi"/>
          <w:sz w:val="22"/>
          <w:lang w:val="en-US"/>
        </w:rPr>
        <w:t>(subject to confirmation). This</w:t>
      </w:r>
      <w:r w:rsidRPr="00C32272">
        <w:rPr>
          <w:rFonts w:asciiTheme="minorHAnsi" w:hAnsiTheme="minorHAnsi" w:cstheme="minorHAnsi"/>
          <w:sz w:val="22"/>
          <w:lang w:val="en-US"/>
        </w:rPr>
        <w:t xml:space="preserve"> first edition </w:t>
      </w:r>
      <w:r w:rsidR="0043207A">
        <w:rPr>
          <w:rFonts w:asciiTheme="minorHAnsi" w:hAnsiTheme="minorHAnsi" w:cstheme="minorHAnsi"/>
          <w:sz w:val="22"/>
          <w:lang w:val="en-US"/>
        </w:rPr>
        <w:t xml:space="preserve">of this workshop </w:t>
      </w:r>
      <w:r w:rsidRPr="00C32272">
        <w:rPr>
          <w:rFonts w:asciiTheme="minorHAnsi" w:hAnsiTheme="minorHAnsi" w:cstheme="minorHAnsi"/>
          <w:sz w:val="22"/>
          <w:lang w:val="en-US"/>
        </w:rPr>
        <w:t xml:space="preserve">will introduce key concepts, practical applications and international best practices, with </w:t>
      </w:r>
      <w:r w:rsidR="0043207A">
        <w:rPr>
          <w:rFonts w:asciiTheme="minorHAnsi" w:hAnsiTheme="minorHAnsi" w:cstheme="minorHAnsi"/>
          <w:sz w:val="22"/>
          <w:lang w:val="en-US"/>
        </w:rPr>
        <w:t>a subsequent</w:t>
      </w:r>
      <w:r w:rsidR="0043207A" w:rsidRPr="00C32272">
        <w:rPr>
          <w:rFonts w:asciiTheme="minorHAnsi" w:hAnsiTheme="minorHAnsi" w:cstheme="minorHAnsi"/>
          <w:sz w:val="22"/>
          <w:lang w:val="en-US"/>
        </w:rPr>
        <w:t xml:space="preserve"> </w:t>
      </w:r>
      <w:r w:rsidRPr="00C32272">
        <w:rPr>
          <w:rFonts w:asciiTheme="minorHAnsi" w:hAnsiTheme="minorHAnsi" w:cstheme="minorHAnsi"/>
          <w:sz w:val="22"/>
          <w:lang w:val="en-US"/>
        </w:rPr>
        <w:t>workshop in 2027</w:t>
      </w:r>
      <w:r w:rsidR="0043207A">
        <w:rPr>
          <w:rFonts w:asciiTheme="minorHAnsi" w:hAnsiTheme="minorHAnsi" w:cstheme="minorHAnsi"/>
          <w:sz w:val="22"/>
          <w:lang w:val="en-US"/>
        </w:rPr>
        <w:t>.</w:t>
      </w:r>
    </w:p>
    <w:p w14:paraId="45E11276" w14:textId="77777777" w:rsidR="006F5122" w:rsidRPr="00C32272" w:rsidRDefault="006F5122" w:rsidP="00C32272">
      <w:pPr>
        <w:spacing w:line="276" w:lineRule="auto"/>
        <w:jc w:val="both"/>
        <w:rPr>
          <w:rFonts w:asciiTheme="minorHAnsi" w:hAnsiTheme="minorHAnsi" w:cstheme="minorHAnsi"/>
          <w:sz w:val="22"/>
          <w:lang w:val="en-US"/>
        </w:rPr>
      </w:pPr>
    </w:p>
    <w:p w14:paraId="7211CB33" w14:textId="77777777" w:rsidR="006F5122" w:rsidRDefault="00C32272" w:rsidP="00C32272">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The workshop will adopt a triangular approach:</w:t>
      </w:r>
    </w:p>
    <w:p w14:paraId="5B183D58" w14:textId="4612E10E" w:rsidR="005E3EB3" w:rsidRDefault="00C32272" w:rsidP="006F5122">
      <w:pPr>
        <w:pStyle w:val="Paragraphedeliste"/>
        <w:numPr>
          <w:ilvl w:val="0"/>
          <w:numId w:val="13"/>
        </w:numPr>
        <w:spacing w:line="276" w:lineRule="auto"/>
        <w:jc w:val="both"/>
        <w:rPr>
          <w:rFonts w:asciiTheme="minorHAnsi" w:hAnsiTheme="minorHAnsi" w:cstheme="minorHAnsi"/>
          <w:sz w:val="22"/>
          <w:lang w:val="en-US"/>
        </w:rPr>
      </w:pPr>
      <w:r w:rsidRPr="006F5122">
        <w:rPr>
          <w:rFonts w:asciiTheme="minorHAnsi" w:hAnsiTheme="minorHAnsi" w:cstheme="minorHAnsi"/>
          <w:b/>
          <w:bCs/>
          <w:sz w:val="22"/>
          <w:lang w:val="en-US"/>
        </w:rPr>
        <w:t>External Experts</w:t>
      </w:r>
      <w:r w:rsidRPr="006F5122">
        <w:rPr>
          <w:rFonts w:asciiTheme="minorHAnsi" w:hAnsiTheme="minorHAnsi" w:cstheme="minorHAnsi"/>
          <w:sz w:val="22"/>
          <w:lang w:val="en-US"/>
        </w:rPr>
        <w:t xml:space="preserve"> – Digital Technologies and Cultural Heritage : External experts will be engaged to design and deliver the capacity-building programme, provide specialised knowledge on digital technologies and their applications to cultural heritage management, introduce key concepts and share international best practices.</w:t>
      </w:r>
    </w:p>
    <w:p w14:paraId="432148AC" w14:textId="77777777" w:rsidR="005E3EB3" w:rsidRDefault="00C32272" w:rsidP="006F5122">
      <w:pPr>
        <w:pStyle w:val="Paragraphedeliste"/>
        <w:numPr>
          <w:ilvl w:val="0"/>
          <w:numId w:val="13"/>
        </w:numPr>
        <w:spacing w:line="276" w:lineRule="auto"/>
        <w:jc w:val="both"/>
        <w:rPr>
          <w:rFonts w:asciiTheme="minorHAnsi" w:hAnsiTheme="minorHAnsi" w:cstheme="minorHAnsi"/>
          <w:sz w:val="22"/>
          <w:lang w:val="en-US"/>
        </w:rPr>
      </w:pPr>
      <w:r w:rsidRPr="005E3EB3">
        <w:rPr>
          <w:rFonts w:asciiTheme="minorHAnsi" w:hAnsiTheme="minorHAnsi" w:cstheme="minorHAnsi"/>
          <w:b/>
          <w:bCs/>
          <w:sz w:val="22"/>
          <w:lang w:val="en-US"/>
        </w:rPr>
        <w:t>Target Group/Beneficiary 1</w:t>
      </w:r>
      <w:r w:rsidRPr="006F5122">
        <w:rPr>
          <w:rFonts w:asciiTheme="minorHAnsi" w:hAnsiTheme="minorHAnsi" w:cstheme="minorHAnsi"/>
          <w:sz w:val="22"/>
          <w:lang w:val="en-US"/>
        </w:rPr>
        <w:t xml:space="preserve"> – Ghana Museums and Monuments Board (GMMB): GMMB staff will initially benefit from capacity-building activities while providing in-depth knowledge of cultural heritage management, institutional experience and understanding of the sector’s specific needs and challenges. They will also share their expertise with the second target group, fostering peer-to-peer learning.</w:t>
      </w:r>
    </w:p>
    <w:p w14:paraId="3085C322" w14:textId="6EEDB6CA" w:rsidR="00C32272" w:rsidRDefault="00C32272" w:rsidP="006F5122">
      <w:pPr>
        <w:pStyle w:val="Paragraphedeliste"/>
        <w:numPr>
          <w:ilvl w:val="0"/>
          <w:numId w:val="13"/>
        </w:numPr>
        <w:spacing w:line="276" w:lineRule="auto"/>
        <w:jc w:val="both"/>
        <w:rPr>
          <w:rFonts w:asciiTheme="minorHAnsi" w:hAnsiTheme="minorHAnsi" w:cstheme="minorHAnsi"/>
          <w:sz w:val="22"/>
          <w:lang w:val="en-US"/>
        </w:rPr>
      </w:pPr>
      <w:r w:rsidRPr="00C17FDA">
        <w:rPr>
          <w:rFonts w:asciiTheme="minorHAnsi" w:hAnsiTheme="minorHAnsi" w:cstheme="minorHAnsi"/>
          <w:b/>
          <w:bCs/>
          <w:sz w:val="22"/>
          <w:lang w:val="en-US"/>
        </w:rPr>
        <w:t>Target Group/Beneficiary 2 – Digital and Cultural Start-ups</w:t>
      </w:r>
      <w:r w:rsidRPr="006F5122">
        <w:rPr>
          <w:rFonts w:asciiTheme="minorHAnsi" w:hAnsiTheme="minorHAnsi" w:cstheme="minorHAnsi"/>
          <w:sz w:val="22"/>
          <w:lang w:val="en-US"/>
        </w:rPr>
        <w:t>: Start-ups specialising in digital technologies applied to the cultural sector will benefit from the programme while providing practical knowledge of innovative solutions, digital tools and entrepreneurial approaches. They will also share their expertise with GMMB staff, promoting mutual learning and exchanges between the cultural heritage and digital innovation sectors.</w:t>
      </w:r>
    </w:p>
    <w:p w14:paraId="0693E458" w14:textId="6B0BA671" w:rsidR="0043207A" w:rsidRDefault="0043207A" w:rsidP="00C17FDA">
      <w:pPr>
        <w:pStyle w:val="Paragraphedeliste"/>
        <w:spacing w:line="276" w:lineRule="auto"/>
        <w:jc w:val="both"/>
        <w:rPr>
          <w:rFonts w:asciiTheme="minorHAnsi" w:hAnsiTheme="minorHAnsi" w:cstheme="minorHAnsi"/>
          <w:sz w:val="22"/>
          <w:lang w:val="en-US"/>
        </w:rPr>
      </w:pPr>
    </w:p>
    <w:p w14:paraId="5A74A2D2" w14:textId="47654A9C" w:rsidR="0043207A" w:rsidRDefault="0043207A" w:rsidP="00C17FDA">
      <w:pPr>
        <w:pStyle w:val="Paragraphedeliste"/>
        <w:spacing w:line="276" w:lineRule="auto"/>
        <w:jc w:val="both"/>
        <w:rPr>
          <w:rFonts w:asciiTheme="minorHAnsi" w:hAnsiTheme="minorHAnsi" w:cstheme="minorHAnsi"/>
          <w:sz w:val="22"/>
          <w:lang w:val="en-US"/>
        </w:rPr>
      </w:pPr>
    </w:p>
    <w:p w14:paraId="69D6B4B0" w14:textId="5B43809B" w:rsidR="0043207A" w:rsidRDefault="0043207A" w:rsidP="00C17FDA">
      <w:pPr>
        <w:pStyle w:val="Paragraphedeliste"/>
        <w:spacing w:line="276" w:lineRule="auto"/>
        <w:jc w:val="both"/>
        <w:rPr>
          <w:rFonts w:asciiTheme="minorHAnsi" w:hAnsiTheme="minorHAnsi" w:cstheme="minorHAnsi"/>
          <w:sz w:val="22"/>
          <w:lang w:val="en-US"/>
        </w:rPr>
      </w:pPr>
    </w:p>
    <w:p w14:paraId="524F8D44" w14:textId="1F9872FE" w:rsidR="00864756" w:rsidRPr="00663F61" w:rsidRDefault="00864756" w:rsidP="00663F61">
      <w:pPr>
        <w:spacing w:line="276" w:lineRule="auto"/>
        <w:jc w:val="both"/>
        <w:rPr>
          <w:rFonts w:asciiTheme="minorHAnsi" w:hAnsiTheme="minorHAnsi" w:cstheme="minorHAnsi"/>
          <w:sz w:val="22"/>
          <w:lang w:val="en-US"/>
        </w:rPr>
      </w:pPr>
    </w:p>
    <w:p w14:paraId="4804794F" w14:textId="02170326" w:rsidR="00977E23" w:rsidRDefault="00C32272">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Beyond their role as beneficiaries, both target groups will be recognised as experts in their respective fields, actively contributing to the learning process. The workshop will therefore combine expert-led capacity building with peer-to-peer knowledge exchange between GMMB staff and digital and cultural start-ups. This approach will foster a collaborative learning environment in which complementary expertise is valued, practical challenges are explored collectively, and opportunities for collaboration between cultural heritage professionals and digital innovators are identified.</w:t>
      </w:r>
    </w:p>
    <w:p w14:paraId="47E07ED4" w14:textId="77777777" w:rsidR="00663F61" w:rsidRDefault="00663F61">
      <w:pPr>
        <w:spacing w:line="276" w:lineRule="auto"/>
        <w:jc w:val="both"/>
        <w:rPr>
          <w:rFonts w:asciiTheme="minorHAnsi" w:hAnsiTheme="minorHAnsi" w:cstheme="minorHAnsi"/>
          <w:lang w:val="en-US"/>
        </w:rPr>
      </w:pPr>
    </w:p>
    <w:p w14:paraId="549D571B"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Objectives and desired results</w:t>
      </w:r>
    </w:p>
    <w:p w14:paraId="33238286" w14:textId="77777777" w:rsidR="00FA722C" w:rsidRDefault="00FA722C">
      <w:pPr>
        <w:spacing w:line="276" w:lineRule="auto"/>
        <w:jc w:val="both"/>
        <w:rPr>
          <w:rFonts w:asciiTheme="minorHAnsi" w:hAnsiTheme="minorHAnsi" w:cstheme="minorHAnsi"/>
          <w:sz w:val="22"/>
          <w:szCs w:val="22"/>
        </w:rPr>
      </w:pPr>
    </w:p>
    <w:p w14:paraId="74530EBE" w14:textId="77777777" w:rsidR="00FA722C" w:rsidRDefault="0021373A">
      <w:pPr>
        <w:pStyle w:val="Paragraphedeliste"/>
        <w:numPr>
          <w:ilvl w:val="1"/>
          <w:numId w:val="1"/>
        </w:numPr>
        <w:spacing w:after="240" w:line="276" w:lineRule="auto"/>
        <w:jc w:val="both"/>
        <w:rPr>
          <w:rFonts w:ascii="Calibri" w:eastAsia="Arial Unicode MS" w:hAnsi="Calibri" w:cs="Arial Unicode MS"/>
          <w:b/>
          <w:sz w:val="22"/>
          <w:szCs w:val="22"/>
          <w:lang w:val="en-US" w:eastAsia="en-US"/>
        </w:rPr>
      </w:pPr>
      <w:r>
        <w:rPr>
          <w:rFonts w:ascii="Calibri" w:eastAsia="Arial Unicode MS" w:hAnsi="Calibri" w:cs="Arial Unicode MS"/>
          <w:b/>
          <w:sz w:val="22"/>
          <w:szCs w:val="22"/>
          <w:lang w:val="en-US" w:eastAsia="en-US"/>
        </w:rPr>
        <w:t xml:space="preserve">General objective: </w:t>
      </w:r>
    </w:p>
    <w:p w14:paraId="3169747A" w14:textId="6C93DBE8" w:rsidR="00FA722C" w:rsidRDefault="0021373A" w:rsidP="0097595E">
      <w:pPr>
        <w:spacing w:before="100" w:beforeAutospacing="1" w:line="276" w:lineRule="auto"/>
        <w:jc w:val="both"/>
        <w:rPr>
          <w:rFonts w:asciiTheme="minorHAnsi" w:hAnsiTheme="minorHAnsi" w:cstheme="minorHAnsi"/>
          <w:sz w:val="22"/>
          <w:szCs w:val="22"/>
          <w:lang w:val="en-US"/>
        </w:rPr>
      </w:pPr>
      <w:r w:rsidRPr="00213F8A">
        <w:rPr>
          <w:rFonts w:ascii="Calibri" w:hAnsi="Calibri"/>
          <w:sz w:val="22"/>
          <w:szCs w:val="22"/>
          <w:lang w:val="en-US"/>
        </w:rPr>
        <w:t>The overall objective of the assignment is to</w:t>
      </w:r>
      <w:r w:rsidR="00213F8A" w:rsidRPr="00213F8A">
        <w:rPr>
          <w:rFonts w:ascii="Calibri" w:hAnsi="Calibri"/>
          <w:sz w:val="22"/>
          <w:szCs w:val="22"/>
          <w:lang w:val="en-US"/>
        </w:rPr>
        <w:t xml:space="preserve"> design, deliver and document, in coordination with Expertise France</w:t>
      </w:r>
      <w:r w:rsidR="00213F8A">
        <w:rPr>
          <w:rFonts w:ascii="Calibri" w:hAnsi="Calibri"/>
          <w:sz w:val="22"/>
          <w:szCs w:val="22"/>
          <w:lang w:val="en-US"/>
        </w:rPr>
        <w:t xml:space="preserve"> and a complementary expert in </w:t>
      </w:r>
      <w:r w:rsidR="00093A9F" w:rsidRPr="00093A9F">
        <w:rPr>
          <w:rFonts w:ascii="Calibri" w:hAnsi="Calibri"/>
          <w:sz w:val="22"/>
          <w:szCs w:val="22"/>
          <w:lang w:val="en-US"/>
        </w:rPr>
        <w:t>museums and monuments</w:t>
      </w:r>
      <w:r w:rsidR="00213F8A" w:rsidRPr="00213F8A">
        <w:rPr>
          <w:rFonts w:ascii="Calibri" w:hAnsi="Calibri"/>
          <w:sz w:val="22"/>
          <w:szCs w:val="22"/>
          <w:lang w:val="en-US"/>
        </w:rPr>
        <w:t>, a five-day capacity-building workshop on new technologies applied to the management of heritage and museums, fostering</w:t>
      </w:r>
      <w:r w:rsidR="00256E57">
        <w:rPr>
          <w:rFonts w:ascii="Calibri" w:hAnsi="Calibri"/>
          <w:sz w:val="22"/>
          <w:szCs w:val="22"/>
          <w:lang w:val="en-US"/>
        </w:rPr>
        <w:t xml:space="preserve"> peer-to-peer learning,</w:t>
      </w:r>
      <w:r w:rsidR="00F65B78">
        <w:rPr>
          <w:rFonts w:ascii="Calibri" w:hAnsi="Calibri"/>
          <w:sz w:val="22"/>
          <w:szCs w:val="22"/>
          <w:lang w:val="en-US"/>
        </w:rPr>
        <w:t xml:space="preserve"> knowledge</w:t>
      </w:r>
      <w:r w:rsidR="007B0A56">
        <w:rPr>
          <w:rFonts w:ascii="Calibri" w:hAnsi="Calibri"/>
          <w:sz w:val="22"/>
          <w:szCs w:val="22"/>
          <w:lang w:val="en-US"/>
        </w:rPr>
        <w:t xml:space="preserve"> exchange and</w:t>
      </w:r>
      <w:r w:rsidR="00786BE0">
        <w:rPr>
          <w:rFonts w:ascii="Calibri" w:hAnsi="Calibri"/>
          <w:sz w:val="22"/>
          <w:szCs w:val="22"/>
          <w:lang w:val="en-US"/>
        </w:rPr>
        <w:t xml:space="preserve"> potential collaboration </w:t>
      </w:r>
      <w:r w:rsidR="00213F8A" w:rsidRPr="00213F8A">
        <w:rPr>
          <w:rFonts w:ascii="Calibri" w:hAnsi="Calibri"/>
          <w:sz w:val="22"/>
          <w:szCs w:val="22"/>
          <w:lang w:val="en-US"/>
        </w:rPr>
        <w:t>between GMMB management and staff</w:t>
      </w:r>
      <w:r w:rsidR="00213F8A">
        <w:rPr>
          <w:rFonts w:ascii="Calibri" w:hAnsi="Calibri"/>
          <w:sz w:val="22"/>
          <w:szCs w:val="22"/>
          <w:lang w:val="en-US"/>
        </w:rPr>
        <w:t>,</w:t>
      </w:r>
      <w:r w:rsidR="00213F8A" w:rsidRPr="00213F8A">
        <w:rPr>
          <w:rFonts w:ascii="Calibri" w:hAnsi="Calibri"/>
          <w:sz w:val="22"/>
          <w:szCs w:val="22"/>
          <w:lang w:val="en-US"/>
        </w:rPr>
        <w:t xml:space="preserve"> and digital and cultural start-ups.</w:t>
      </w:r>
    </w:p>
    <w:p w14:paraId="35A64410" w14:textId="77777777" w:rsidR="00FA722C" w:rsidRDefault="00FA722C">
      <w:pPr>
        <w:pStyle w:val="Paragraphedeliste"/>
        <w:spacing w:line="276" w:lineRule="auto"/>
        <w:rPr>
          <w:rFonts w:asciiTheme="minorHAnsi" w:hAnsiTheme="minorHAnsi" w:cstheme="minorHAnsi"/>
          <w:sz w:val="22"/>
          <w:szCs w:val="22"/>
          <w:lang w:val="en-US"/>
        </w:rPr>
      </w:pPr>
    </w:p>
    <w:p w14:paraId="468DE830" w14:textId="77777777" w:rsidR="00FA722C" w:rsidRDefault="0021373A">
      <w:pPr>
        <w:pStyle w:val="Paragraphedeliste"/>
        <w:numPr>
          <w:ilvl w:val="1"/>
          <w:numId w:val="1"/>
        </w:numPr>
        <w:spacing w:before="100" w:beforeAutospacing="1" w:line="276" w:lineRule="auto"/>
        <w:jc w:val="both"/>
        <w:rPr>
          <w:rFonts w:ascii="Calibri" w:eastAsia="Arial Unicode MS" w:hAnsi="Calibri" w:cs="Arial Unicode MS"/>
          <w:b/>
          <w:sz w:val="22"/>
          <w:szCs w:val="22"/>
          <w:lang w:val="en-US" w:eastAsia="en-US"/>
        </w:rPr>
      </w:pPr>
      <w:r>
        <w:rPr>
          <w:rFonts w:ascii="Calibri" w:eastAsia="Arial Unicode MS" w:hAnsi="Calibri" w:cs="Arial Unicode MS"/>
          <w:b/>
          <w:sz w:val="22"/>
          <w:szCs w:val="22"/>
          <w:lang w:val="en-US" w:eastAsia="en-US"/>
        </w:rPr>
        <w:t xml:space="preserve">Expected results: </w:t>
      </w:r>
    </w:p>
    <w:p w14:paraId="4D115320" w14:textId="77777777" w:rsidR="00FA722C" w:rsidRDefault="00FA722C">
      <w:pPr>
        <w:spacing w:line="276" w:lineRule="auto"/>
        <w:jc w:val="both"/>
        <w:rPr>
          <w:rFonts w:asciiTheme="minorHAnsi" w:hAnsiTheme="minorHAnsi" w:cstheme="minorHAnsi"/>
          <w:sz w:val="22"/>
          <w:szCs w:val="22"/>
          <w:lang w:val="en-US"/>
        </w:rPr>
      </w:pPr>
    </w:p>
    <w:p w14:paraId="2CAEDCBA" w14:textId="77777777" w:rsidR="00FA722C" w:rsidRPr="006E0215" w:rsidRDefault="0021373A">
      <w:pPr>
        <w:spacing w:line="276" w:lineRule="auto"/>
        <w:jc w:val="both"/>
        <w:rPr>
          <w:rFonts w:ascii="Calibri" w:hAnsi="Calibri" w:cs="Calibri"/>
          <w:sz w:val="22"/>
          <w:szCs w:val="22"/>
          <w:lang w:val="en-US"/>
        </w:rPr>
      </w:pPr>
      <w:r w:rsidRPr="006E0215">
        <w:rPr>
          <w:rFonts w:ascii="Calibri" w:hAnsi="Calibri" w:cs="Calibri"/>
          <w:sz w:val="22"/>
          <w:szCs w:val="22"/>
          <w:lang w:val="en-US"/>
        </w:rPr>
        <w:t>The achievement of these objectives is expected to generate the following results:</w:t>
      </w:r>
    </w:p>
    <w:p w14:paraId="3D3CB941" w14:textId="1C12A3AF" w:rsidR="00B16504" w:rsidRPr="006E0215" w:rsidRDefault="00B16504" w:rsidP="00B16504">
      <w:pPr>
        <w:pStyle w:val="Paragraphedeliste"/>
        <w:numPr>
          <w:ilvl w:val="0"/>
          <w:numId w:val="15"/>
        </w:numPr>
        <w:spacing w:line="276" w:lineRule="auto"/>
        <w:jc w:val="both"/>
        <w:rPr>
          <w:rFonts w:ascii="Calibri" w:hAnsi="Calibri" w:cs="Calibri"/>
          <w:b/>
          <w:bCs/>
          <w:sz w:val="22"/>
          <w:szCs w:val="22"/>
          <w:lang w:val="en-US"/>
        </w:rPr>
      </w:pPr>
      <w:r w:rsidRPr="006E0215">
        <w:rPr>
          <w:rFonts w:ascii="Calibri" w:hAnsi="Calibri" w:cs="Calibri"/>
          <w:b/>
          <w:bCs/>
          <w:sz w:val="22"/>
          <w:szCs w:val="22"/>
          <w:lang w:val="en-US"/>
        </w:rPr>
        <w:t xml:space="preserve">R1. </w:t>
      </w:r>
      <w:r w:rsidRPr="006E0215">
        <w:rPr>
          <w:rFonts w:ascii="Calibri" w:hAnsi="Calibri" w:cs="Calibri"/>
          <w:sz w:val="22"/>
          <w:szCs w:val="22"/>
          <w:lang w:val="en-US"/>
        </w:rPr>
        <w:t xml:space="preserve">GMMB staff gain a better understanding of relevant digital technologies </w:t>
      </w:r>
      <w:r w:rsidR="00D45CC7" w:rsidRPr="006E0215">
        <w:rPr>
          <w:rFonts w:ascii="Calibri" w:hAnsi="Calibri" w:cs="Calibri"/>
          <w:sz w:val="22"/>
          <w:szCs w:val="22"/>
          <w:lang w:val="en-US"/>
        </w:rPr>
        <w:t xml:space="preserve">within their scope of work </w:t>
      </w:r>
      <w:r w:rsidRPr="006E0215">
        <w:rPr>
          <w:rFonts w:ascii="Calibri" w:hAnsi="Calibri" w:cs="Calibri"/>
          <w:sz w:val="22"/>
          <w:szCs w:val="22"/>
          <w:lang w:val="en-US"/>
        </w:rPr>
        <w:t>and their potential applications in heritage and museum management</w:t>
      </w:r>
      <w:r w:rsidR="0047176E" w:rsidRPr="006E0215">
        <w:rPr>
          <w:rFonts w:ascii="Calibri" w:hAnsi="Calibri" w:cs="Calibri"/>
          <w:sz w:val="22"/>
          <w:szCs w:val="22"/>
          <w:lang w:val="en-US"/>
        </w:rPr>
        <w:t>.</w:t>
      </w:r>
    </w:p>
    <w:p w14:paraId="5D9BD1B2" w14:textId="64584A25" w:rsidR="00B16504" w:rsidRPr="006E0215" w:rsidRDefault="00B16504" w:rsidP="00B16504">
      <w:pPr>
        <w:pStyle w:val="Paragraphedeliste"/>
        <w:numPr>
          <w:ilvl w:val="0"/>
          <w:numId w:val="15"/>
        </w:numPr>
        <w:spacing w:line="276" w:lineRule="auto"/>
        <w:jc w:val="both"/>
        <w:rPr>
          <w:rFonts w:ascii="Calibri" w:hAnsi="Calibri" w:cs="Calibri"/>
          <w:b/>
          <w:bCs/>
          <w:sz w:val="22"/>
          <w:szCs w:val="22"/>
          <w:lang w:val="en-US"/>
        </w:rPr>
      </w:pPr>
      <w:r w:rsidRPr="006E0215">
        <w:rPr>
          <w:rFonts w:ascii="Calibri" w:hAnsi="Calibri" w:cs="Calibri"/>
          <w:b/>
          <w:bCs/>
          <w:sz w:val="22"/>
          <w:szCs w:val="22"/>
          <w:lang w:val="en-US"/>
        </w:rPr>
        <w:t xml:space="preserve">R2. </w:t>
      </w:r>
      <w:r w:rsidR="00D45CC7" w:rsidRPr="006E0215">
        <w:rPr>
          <w:rFonts w:ascii="Calibri" w:hAnsi="Calibri" w:cs="Calibri"/>
          <w:lang w:val="en-GB"/>
        </w:rPr>
        <w:t>Digital and cultural start-ups gain a better understanding of the operation needs and challenges of cultural institutions</w:t>
      </w:r>
    </w:p>
    <w:p w14:paraId="46A088B3" w14:textId="545B55BD" w:rsidR="0047176E" w:rsidRPr="006E0215" w:rsidRDefault="0047176E" w:rsidP="0047176E">
      <w:pPr>
        <w:pStyle w:val="Paragraphedeliste"/>
        <w:numPr>
          <w:ilvl w:val="0"/>
          <w:numId w:val="15"/>
        </w:numPr>
        <w:spacing w:line="276" w:lineRule="auto"/>
        <w:jc w:val="both"/>
        <w:rPr>
          <w:rFonts w:ascii="Calibri" w:hAnsi="Calibri" w:cs="Calibri"/>
          <w:lang w:val="en-US"/>
        </w:rPr>
      </w:pPr>
      <w:r w:rsidRPr="006E0215">
        <w:rPr>
          <w:rFonts w:ascii="Calibri" w:hAnsi="Calibri" w:cs="Calibri"/>
          <w:b/>
          <w:bCs/>
          <w:sz w:val="22"/>
          <w:szCs w:val="22"/>
          <w:lang w:val="en-US"/>
        </w:rPr>
        <w:t>R3.</w:t>
      </w:r>
      <w:r w:rsidRPr="006E0215">
        <w:rPr>
          <w:rFonts w:ascii="Calibri" w:hAnsi="Calibri" w:cs="Calibri"/>
          <w:bCs/>
          <w:sz w:val="22"/>
          <w:szCs w:val="22"/>
          <w:lang w:val="en-US"/>
        </w:rPr>
        <w:t xml:space="preserve"> </w:t>
      </w:r>
      <w:r w:rsidR="00862E6F" w:rsidRPr="006E0215">
        <w:rPr>
          <w:rFonts w:ascii="Calibri" w:hAnsi="Calibri" w:cs="Calibri"/>
          <w:bCs/>
          <w:sz w:val="22"/>
          <w:szCs w:val="22"/>
          <w:lang w:val="en-US"/>
        </w:rPr>
        <w:t xml:space="preserve">GMMB staff and digital and cultural start-ups strengthen mutual understanding and </w:t>
      </w:r>
      <w:r w:rsidR="00F27647" w:rsidRPr="006E0215">
        <w:rPr>
          <w:rFonts w:ascii="Calibri" w:hAnsi="Calibri" w:cs="Calibri"/>
          <w:sz w:val="22"/>
          <w:szCs w:val="22"/>
          <w:lang w:val="en-US"/>
        </w:rPr>
        <w:t xml:space="preserve">peer-to-peer knowledge exchange, </w:t>
      </w:r>
      <w:r w:rsidRPr="006E0215">
        <w:rPr>
          <w:rFonts w:ascii="Calibri" w:hAnsi="Calibri" w:cs="Calibri"/>
          <w:sz w:val="22"/>
          <w:szCs w:val="22"/>
          <w:lang w:val="en-US"/>
        </w:rPr>
        <w:t xml:space="preserve">identifying potential opportunities for future collaboration </w:t>
      </w:r>
      <w:r w:rsidR="00F27647" w:rsidRPr="006E0215">
        <w:rPr>
          <w:rFonts w:ascii="Calibri" w:hAnsi="Calibri" w:cs="Calibri"/>
          <w:sz w:val="22"/>
          <w:szCs w:val="22"/>
          <w:lang w:val="en-US"/>
        </w:rPr>
        <w:t xml:space="preserve">at the intersection of digital innovation and cultural heritage. </w:t>
      </w:r>
    </w:p>
    <w:p w14:paraId="517FB395" w14:textId="77777777" w:rsidR="00FA722C" w:rsidRDefault="00FA722C">
      <w:pPr>
        <w:pStyle w:val="Paragraphedeliste"/>
        <w:spacing w:line="276" w:lineRule="auto"/>
        <w:jc w:val="both"/>
        <w:rPr>
          <w:rFonts w:asciiTheme="minorHAnsi" w:hAnsiTheme="minorHAnsi" w:cstheme="minorHAnsi"/>
          <w:sz w:val="22"/>
          <w:szCs w:val="22"/>
          <w:lang w:val="en-US"/>
        </w:rPr>
      </w:pPr>
    </w:p>
    <w:p w14:paraId="2B192DED"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Description of the assignment</w:t>
      </w:r>
    </w:p>
    <w:p w14:paraId="0003ABED" w14:textId="77777777" w:rsidR="00FA722C" w:rsidRDefault="00FA722C">
      <w:pPr>
        <w:spacing w:line="276" w:lineRule="auto"/>
        <w:jc w:val="both"/>
        <w:rPr>
          <w:rFonts w:asciiTheme="minorHAnsi" w:hAnsiTheme="minorHAnsi" w:cstheme="minorHAnsi"/>
          <w:sz w:val="22"/>
          <w:szCs w:val="22"/>
        </w:rPr>
      </w:pPr>
    </w:p>
    <w:p w14:paraId="27E759DF" w14:textId="77777777" w:rsidR="00FA722C" w:rsidRDefault="0021373A">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 xml:space="preserve">Scope of work </w:t>
      </w:r>
    </w:p>
    <w:p w14:paraId="62CD2F74" w14:textId="77777777" w:rsidR="00860D04" w:rsidRDefault="00860D04" w:rsidP="006E62F7">
      <w:pPr>
        <w:spacing w:line="276" w:lineRule="auto"/>
        <w:jc w:val="both"/>
        <w:rPr>
          <w:rFonts w:asciiTheme="minorHAnsi" w:hAnsiTheme="minorHAnsi" w:cstheme="minorHAnsi"/>
          <w:sz w:val="22"/>
          <w:szCs w:val="22"/>
          <w:lang w:val="en"/>
        </w:rPr>
      </w:pPr>
    </w:p>
    <w:p w14:paraId="34C6FD9F" w14:textId="77777777" w:rsidR="00860D04" w:rsidRPr="00860D04" w:rsidRDefault="00860D04" w:rsidP="00860D04">
      <w:pPr>
        <w:spacing w:line="276" w:lineRule="auto"/>
        <w:jc w:val="both"/>
        <w:rPr>
          <w:rFonts w:asciiTheme="minorHAnsi" w:hAnsiTheme="minorHAnsi" w:cstheme="minorHAnsi"/>
          <w:sz w:val="22"/>
          <w:szCs w:val="22"/>
          <w:lang w:val="en"/>
        </w:rPr>
      </w:pPr>
      <w:r w:rsidRPr="00860D04">
        <w:rPr>
          <w:rFonts w:asciiTheme="minorHAnsi" w:hAnsiTheme="minorHAnsi" w:cstheme="minorHAnsi"/>
          <w:sz w:val="22"/>
          <w:szCs w:val="22"/>
          <w:lang w:val="en"/>
        </w:rPr>
        <w:t>The expert will contribute to the preparation, facilitation and follow-up of the five-day workshop (7–11 December 2026) in Accra. The workshop will combine a collective introduction, parallel thematic sessions tailored to GMMB management, GMMB staff and start-ups, and a joint closing session exploring synergies and opportunities for collaboration. Both beneficiary groups shall actively share their respective expertise, with GMMB representatives presenting their institutional needs and operational challenges, and digital and cultural start-ups sharing their innovative solutions and exploring their potential application to heritage and museum management.</w:t>
      </w:r>
    </w:p>
    <w:p w14:paraId="50FC9481" w14:textId="77777777" w:rsidR="00860D04" w:rsidRPr="00860D04" w:rsidRDefault="00860D04" w:rsidP="00860D04">
      <w:pPr>
        <w:spacing w:line="276" w:lineRule="auto"/>
        <w:jc w:val="both"/>
        <w:rPr>
          <w:rFonts w:asciiTheme="minorHAnsi" w:hAnsiTheme="minorHAnsi" w:cstheme="minorHAnsi"/>
          <w:sz w:val="22"/>
          <w:szCs w:val="22"/>
          <w:lang w:val="en"/>
        </w:rPr>
      </w:pPr>
    </w:p>
    <w:p w14:paraId="5EBBED30" w14:textId="77777777" w:rsidR="0047176E" w:rsidRDefault="00860D04" w:rsidP="00860D04">
      <w:pPr>
        <w:spacing w:line="276" w:lineRule="auto"/>
        <w:jc w:val="both"/>
        <w:rPr>
          <w:rFonts w:asciiTheme="minorHAnsi" w:hAnsiTheme="minorHAnsi" w:cstheme="minorHAnsi"/>
          <w:sz w:val="22"/>
          <w:szCs w:val="22"/>
          <w:lang w:val="en"/>
        </w:rPr>
      </w:pPr>
      <w:r w:rsidRPr="00860D04">
        <w:rPr>
          <w:rFonts w:asciiTheme="minorHAnsi" w:hAnsiTheme="minorHAnsi" w:cstheme="minorHAnsi"/>
          <w:sz w:val="22"/>
          <w:szCs w:val="22"/>
          <w:lang w:val="en"/>
        </w:rPr>
        <w:lastRenderedPageBreak/>
        <w:t xml:space="preserve">For GMMB, thematic priorities include: </w:t>
      </w:r>
    </w:p>
    <w:p w14:paraId="5F714532" w14:textId="29434658" w:rsidR="0047176E" w:rsidRPr="005928D0" w:rsidRDefault="00860D04" w:rsidP="005928D0">
      <w:pPr>
        <w:pStyle w:val="Paragraphedeliste"/>
        <w:numPr>
          <w:ilvl w:val="0"/>
          <w:numId w:val="24"/>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t xml:space="preserve">management tools for public institutions (management trackers, planning tools and related solutions); </w:t>
      </w:r>
    </w:p>
    <w:p w14:paraId="001F8D54" w14:textId="3B460548" w:rsidR="0047176E" w:rsidRDefault="00860D04" w:rsidP="005928D0">
      <w:pPr>
        <w:pStyle w:val="Paragraphedeliste"/>
        <w:numPr>
          <w:ilvl w:val="0"/>
          <w:numId w:val="24"/>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t xml:space="preserve"> booking management systems, including reservation and availability management, booking changes, communications and reporting, with potential applications for guided tours, school groups and visitor flows; and</w:t>
      </w:r>
    </w:p>
    <w:p w14:paraId="04D9E73E" w14:textId="23B50620" w:rsidR="00860D04" w:rsidRPr="005928D0" w:rsidRDefault="00860D04" w:rsidP="005928D0">
      <w:pPr>
        <w:pStyle w:val="Paragraphedeliste"/>
        <w:numPr>
          <w:ilvl w:val="0"/>
          <w:numId w:val="24"/>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t xml:space="preserve">  visitor engagement technologies, such as audio guides and headsets, multimedia guides, interactive displays, mobile applications, QR codes and digital storytelling for forts, castles and museums.</w:t>
      </w:r>
    </w:p>
    <w:p w14:paraId="3688E8DA" w14:textId="7797A0FC" w:rsidR="00860D04" w:rsidRDefault="00860D04" w:rsidP="00860D04">
      <w:pPr>
        <w:spacing w:line="276" w:lineRule="auto"/>
        <w:jc w:val="both"/>
        <w:rPr>
          <w:rFonts w:asciiTheme="minorHAnsi" w:hAnsiTheme="minorHAnsi" w:cstheme="minorHAnsi"/>
          <w:sz w:val="22"/>
          <w:szCs w:val="22"/>
          <w:lang w:val="en"/>
        </w:rPr>
      </w:pPr>
    </w:p>
    <w:p w14:paraId="10517508" w14:textId="49F59DDC" w:rsidR="00D471CB" w:rsidRDefault="00D471CB" w:rsidP="00D471CB">
      <w:p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 xml:space="preserve">For </w:t>
      </w:r>
      <w:r w:rsidR="006E0215">
        <w:rPr>
          <w:rFonts w:asciiTheme="minorHAnsi" w:hAnsiTheme="minorHAnsi" w:cstheme="minorHAnsi"/>
          <w:sz w:val="22"/>
          <w:szCs w:val="22"/>
          <w:lang w:val="en"/>
        </w:rPr>
        <w:t>the entrepreneurs, start-</w:t>
      </w:r>
      <w:r>
        <w:rPr>
          <w:rFonts w:asciiTheme="minorHAnsi" w:hAnsiTheme="minorHAnsi" w:cstheme="minorHAnsi"/>
          <w:sz w:val="22"/>
          <w:szCs w:val="22"/>
          <w:lang w:val="en"/>
        </w:rPr>
        <w:t>ups and artists</w:t>
      </w:r>
      <w:r w:rsidRPr="00D471CB">
        <w:rPr>
          <w:rFonts w:asciiTheme="minorHAnsi" w:hAnsiTheme="minorHAnsi" w:cstheme="minorHAnsi"/>
          <w:sz w:val="22"/>
          <w:szCs w:val="22"/>
          <w:lang w:val="en"/>
        </w:rPr>
        <w:t>, thematic priorities include:</w:t>
      </w:r>
    </w:p>
    <w:p w14:paraId="6594D5B2" w14:textId="77777777" w:rsidR="00D471CB" w:rsidRPr="00D471CB" w:rsidRDefault="00D471CB" w:rsidP="00D471CB">
      <w:pPr>
        <w:spacing w:line="276" w:lineRule="auto"/>
        <w:jc w:val="both"/>
        <w:rPr>
          <w:rFonts w:asciiTheme="minorHAnsi" w:hAnsiTheme="minorHAnsi" w:cstheme="minorHAnsi"/>
          <w:sz w:val="22"/>
          <w:szCs w:val="22"/>
          <w:lang w:val="en"/>
        </w:rPr>
      </w:pPr>
    </w:p>
    <w:p w14:paraId="2003625D" w14:textId="159AE63C" w:rsidR="00D471CB" w:rsidRPr="00D471CB"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 xml:space="preserve">(i) Digitalisation and technology adoption in the </w:t>
      </w:r>
      <w:r>
        <w:rPr>
          <w:rFonts w:asciiTheme="minorHAnsi" w:hAnsiTheme="minorHAnsi" w:cstheme="minorHAnsi"/>
          <w:sz w:val="22"/>
          <w:szCs w:val="22"/>
          <w:lang w:val="en"/>
        </w:rPr>
        <w:t>CCI</w:t>
      </w:r>
      <w:r w:rsidRPr="00D471CB">
        <w:rPr>
          <w:rFonts w:asciiTheme="minorHAnsi" w:hAnsiTheme="minorHAnsi" w:cstheme="minorHAnsi"/>
          <w:sz w:val="22"/>
          <w:szCs w:val="22"/>
          <w:lang w:val="en"/>
        </w:rPr>
        <w:t>, including digital tools and solutions that improve business management, productivity, operational efficiency and service delivery for start-ups, creative enterprises and artists.</w:t>
      </w:r>
    </w:p>
    <w:p w14:paraId="3CE154F0" w14:textId="77777777" w:rsidR="00D471CB" w:rsidRPr="00D471CB"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(ii) Green innovation and sustainable creative practices, including solutions that promote resource efficiency, reduce environmental impact, support circular economy approaches and encourage more sustainable production and distribution models within the CCI sector.</w:t>
      </w:r>
    </w:p>
    <w:p w14:paraId="2B845C25" w14:textId="77777777" w:rsidR="00D471CB" w:rsidRPr="00D471CB"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(iii) Digital skills and entrepreneurial capacity development, including solutions that strengthen the digital capabilities of creative entrepreneurs, facilitate technology adoption and enhance their capacity to innovate, scale and compete.</w:t>
      </w:r>
    </w:p>
    <w:p w14:paraId="0FCFD2EF" w14:textId="77777777" w:rsidR="00D471CB" w:rsidRPr="00D471CB"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(iv) Digital innovation and market access, including e-commerce platforms, digital distribution channels, creative marketplaces and solutions that improve the visibility, commercialisation and market reach of Ghanaian creative businesses and artists.</w:t>
      </w:r>
    </w:p>
    <w:p w14:paraId="32DBC5FC" w14:textId="77777777" w:rsidR="00D471CB" w:rsidRPr="00D471CB"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(v) Cultural heritage preservation and the digitalisation of intangible cultural heritage, including digital solutions for documenting, safeguarding, preserving and transmitting traditional knowledge, oral histories, languages, music, dance, rituals, craftsmanship and other forms of intangible cultural heritage, as well as technologies that support the digitisation, archiving and accessibility of cultural assets and heritage sites.</w:t>
      </w:r>
    </w:p>
    <w:p w14:paraId="0F07DD02" w14:textId="34472000" w:rsidR="00D471CB" w:rsidRPr="00860D04" w:rsidRDefault="00D471CB" w:rsidP="00BF0440">
      <w:pPr>
        <w:pStyle w:val="Paragraphedeliste"/>
        <w:numPr>
          <w:ilvl w:val="0"/>
          <w:numId w:val="24"/>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(vi) Inclusive digital solutions for creative entrepreneurs, particularly those that address barriers to technology adoption and expand access to digital tools, skills, networks and business opportunities for women-led and youth-led start-ups and creative enterprises.</w:t>
      </w:r>
    </w:p>
    <w:p w14:paraId="1C7A4612" w14:textId="77777777" w:rsidR="00D471CB" w:rsidRDefault="00D471CB" w:rsidP="00860D04">
      <w:pPr>
        <w:spacing w:line="276" w:lineRule="auto"/>
        <w:jc w:val="both"/>
        <w:rPr>
          <w:rFonts w:asciiTheme="minorHAnsi" w:hAnsiTheme="minorHAnsi" w:cstheme="minorHAnsi"/>
          <w:b/>
          <w:bCs/>
          <w:color w:val="1F497D" w:themeColor="text2"/>
          <w:sz w:val="22"/>
          <w:szCs w:val="22"/>
          <w:lang w:val="en"/>
        </w:rPr>
      </w:pPr>
    </w:p>
    <w:p w14:paraId="11B9E4FD" w14:textId="58FDD251" w:rsidR="00860D04" w:rsidRDefault="00860D04" w:rsidP="00860D04">
      <w:pPr>
        <w:spacing w:line="276" w:lineRule="auto"/>
        <w:jc w:val="both"/>
        <w:rPr>
          <w:rFonts w:asciiTheme="minorHAnsi" w:hAnsiTheme="minorHAnsi" w:cstheme="minorHAnsi"/>
          <w:b/>
          <w:bCs/>
          <w:color w:val="1F497D" w:themeColor="text2"/>
          <w:sz w:val="22"/>
          <w:szCs w:val="22"/>
          <w:lang w:val="en"/>
        </w:rPr>
      </w:pPr>
      <w:r w:rsidRPr="008A6A4C">
        <w:rPr>
          <w:rFonts w:asciiTheme="minorHAnsi" w:hAnsiTheme="minorHAnsi" w:cstheme="minorHAnsi"/>
          <w:b/>
          <w:bCs/>
          <w:color w:val="1F497D" w:themeColor="text2"/>
          <w:sz w:val="22"/>
          <w:szCs w:val="22"/>
          <w:lang w:val="en"/>
        </w:rPr>
        <w:t>Target participants</w:t>
      </w:r>
    </w:p>
    <w:p w14:paraId="1159B755" w14:textId="77777777" w:rsidR="00A150AF" w:rsidRDefault="00A150AF" w:rsidP="00860D04">
      <w:pPr>
        <w:spacing w:line="276" w:lineRule="auto"/>
        <w:jc w:val="both"/>
        <w:rPr>
          <w:rFonts w:asciiTheme="minorHAnsi" w:hAnsiTheme="minorHAnsi" w:cstheme="minorHAnsi"/>
          <w:b/>
          <w:bCs/>
          <w:color w:val="1F497D" w:themeColor="text2"/>
          <w:sz w:val="22"/>
          <w:szCs w:val="22"/>
          <w:lang w:val="en"/>
        </w:rPr>
      </w:pPr>
    </w:p>
    <w:p w14:paraId="29A6FF88" w14:textId="77777777" w:rsidR="00663F61" w:rsidRDefault="00A150AF" w:rsidP="00A150AF">
      <w:pPr>
        <w:spacing w:line="276" w:lineRule="auto"/>
        <w:jc w:val="both"/>
        <w:rPr>
          <w:rFonts w:asciiTheme="minorHAnsi" w:hAnsiTheme="minorHAnsi" w:cstheme="minorHAnsi"/>
          <w:sz w:val="22"/>
          <w:szCs w:val="22"/>
          <w:lang w:val="en"/>
        </w:rPr>
      </w:pPr>
      <w:r w:rsidRPr="00A150AF">
        <w:rPr>
          <w:rFonts w:asciiTheme="minorHAnsi" w:hAnsiTheme="minorHAnsi" w:cstheme="minorHAnsi"/>
          <w:sz w:val="22"/>
          <w:szCs w:val="22"/>
          <w:lang w:val="en"/>
        </w:rPr>
        <w:t xml:space="preserve">The workshop is expected to involve approximately </w:t>
      </w:r>
      <w:r w:rsidR="00F92CF2" w:rsidRPr="00A150AF">
        <w:rPr>
          <w:rFonts w:asciiTheme="minorHAnsi" w:hAnsiTheme="minorHAnsi" w:cstheme="minorHAnsi"/>
          <w:sz w:val="22"/>
          <w:szCs w:val="22"/>
          <w:lang w:val="en"/>
        </w:rPr>
        <w:t>3</w:t>
      </w:r>
      <w:r w:rsidR="00F92CF2">
        <w:rPr>
          <w:rFonts w:asciiTheme="minorHAnsi" w:hAnsiTheme="minorHAnsi" w:cstheme="minorHAnsi"/>
          <w:sz w:val="22"/>
          <w:szCs w:val="22"/>
          <w:lang w:val="en"/>
        </w:rPr>
        <w:t>5</w:t>
      </w:r>
      <w:r w:rsidRPr="00A150AF">
        <w:rPr>
          <w:rFonts w:asciiTheme="minorHAnsi" w:hAnsiTheme="minorHAnsi" w:cstheme="minorHAnsi"/>
          <w:sz w:val="22"/>
          <w:szCs w:val="22"/>
          <w:lang w:val="en"/>
        </w:rPr>
        <w:t>participants i</w:t>
      </w:r>
      <w:r w:rsidR="00663F61">
        <w:rPr>
          <w:rFonts w:asciiTheme="minorHAnsi" w:hAnsiTheme="minorHAnsi" w:cstheme="minorHAnsi"/>
          <w:sz w:val="22"/>
          <w:szCs w:val="22"/>
          <w:lang w:val="en"/>
        </w:rPr>
        <w:t xml:space="preserve">n total (indicative), including: </w:t>
      </w:r>
    </w:p>
    <w:p w14:paraId="6DE9F4AB" w14:textId="77777777" w:rsidR="00663F61" w:rsidRDefault="00663F61" w:rsidP="00A150AF">
      <w:pPr>
        <w:spacing w:line="276" w:lineRule="auto"/>
        <w:jc w:val="both"/>
        <w:rPr>
          <w:rFonts w:asciiTheme="minorHAnsi" w:hAnsiTheme="minorHAnsi" w:cstheme="minorHAnsi"/>
          <w:sz w:val="22"/>
          <w:szCs w:val="22"/>
          <w:lang w:val="en"/>
        </w:rPr>
      </w:pPr>
    </w:p>
    <w:p w14:paraId="1AD6E592" w14:textId="77777777" w:rsidR="00663F61" w:rsidRDefault="00A150AF" w:rsidP="00663F61">
      <w:pPr>
        <w:pStyle w:val="Paragraphedeliste"/>
        <w:numPr>
          <w:ilvl w:val="0"/>
          <w:numId w:val="30"/>
        </w:numPr>
        <w:spacing w:line="276" w:lineRule="auto"/>
        <w:jc w:val="both"/>
        <w:rPr>
          <w:rFonts w:asciiTheme="minorHAnsi" w:hAnsiTheme="minorHAnsi" w:cstheme="minorHAnsi"/>
          <w:sz w:val="22"/>
          <w:szCs w:val="22"/>
          <w:lang w:val="en"/>
        </w:rPr>
      </w:pPr>
      <w:r w:rsidRPr="00663F61">
        <w:rPr>
          <w:rFonts w:asciiTheme="minorHAnsi" w:hAnsiTheme="minorHAnsi" w:cstheme="minorHAnsi"/>
          <w:sz w:val="22"/>
          <w:szCs w:val="22"/>
          <w:lang w:val="en"/>
        </w:rPr>
        <w:t>GMMB management officials and staff from r</w:t>
      </w:r>
      <w:r w:rsidR="00663F61">
        <w:rPr>
          <w:rFonts w:asciiTheme="minorHAnsi" w:hAnsiTheme="minorHAnsi" w:cstheme="minorHAnsi"/>
          <w:sz w:val="22"/>
          <w:szCs w:val="22"/>
          <w:lang w:val="en"/>
        </w:rPr>
        <w:t>elevant departments and regions;</w:t>
      </w:r>
      <w:r w:rsidRPr="00663F61">
        <w:rPr>
          <w:rFonts w:asciiTheme="minorHAnsi" w:hAnsiTheme="minorHAnsi" w:cstheme="minorHAnsi"/>
          <w:sz w:val="22"/>
          <w:szCs w:val="22"/>
          <w:lang w:val="en"/>
        </w:rPr>
        <w:t xml:space="preserve"> and </w:t>
      </w:r>
    </w:p>
    <w:p w14:paraId="35FC0434" w14:textId="03AAE324" w:rsidR="00663F61" w:rsidRDefault="00663F61" w:rsidP="00663F61">
      <w:pPr>
        <w:pStyle w:val="Paragraphedeliste"/>
        <w:numPr>
          <w:ilvl w:val="0"/>
          <w:numId w:val="30"/>
        </w:numPr>
        <w:spacing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R</w:t>
      </w:r>
      <w:r w:rsidR="00A150AF" w:rsidRPr="00663F61">
        <w:rPr>
          <w:rFonts w:asciiTheme="minorHAnsi" w:hAnsiTheme="minorHAnsi" w:cstheme="minorHAnsi"/>
          <w:sz w:val="22"/>
          <w:szCs w:val="22"/>
          <w:lang w:val="en"/>
        </w:rPr>
        <w:t xml:space="preserve">epresentatives of approximately 10 selected Ghanaian digital and cultural start-ups. </w:t>
      </w:r>
    </w:p>
    <w:p w14:paraId="3C148DF2" w14:textId="77777777" w:rsidR="00663F61" w:rsidRDefault="00663F61" w:rsidP="00663F61">
      <w:pPr>
        <w:spacing w:line="276" w:lineRule="auto"/>
        <w:jc w:val="both"/>
        <w:rPr>
          <w:rFonts w:asciiTheme="minorHAnsi" w:hAnsiTheme="minorHAnsi" w:cstheme="minorHAnsi"/>
          <w:sz w:val="22"/>
          <w:szCs w:val="22"/>
          <w:lang w:val="en"/>
        </w:rPr>
      </w:pPr>
    </w:p>
    <w:p w14:paraId="5C637E3E" w14:textId="5B1FA95E" w:rsidR="00EE2FF2" w:rsidRDefault="00A150AF" w:rsidP="00663F61">
      <w:pPr>
        <w:spacing w:line="276" w:lineRule="auto"/>
        <w:jc w:val="both"/>
        <w:rPr>
          <w:rFonts w:asciiTheme="minorHAnsi" w:hAnsiTheme="minorHAnsi" w:cstheme="minorHAnsi"/>
          <w:sz w:val="22"/>
          <w:szCs w:val="22"/>
          <w:lang w:val="en"/>
        </w:rPr>
      </w:pPr>
      <w:r w:rsidRPr="00663F61">
        <w:rPr>
          <w:rFonts w:asciiTheme="minorHAnsi" w:hAnsiTheme="minorHAnsi" w:cstheme="minorHAnsi"/>
          <w:sz w:val="22"/>
          <w:szCs w:val="22"/>
          <w:lang w:val="en"/>
        </w:rPr>
        <w:t xml:space="preserve">The exact number and selection of participants will be confirmed by Expertise France and its partners. </w:t>
      </w:r>
    </w:p>
    <w:p w14:paraId="68B15762" w14:textId="77777777" w:rsidR="008C314A" w:rsidRPr="00663F61" w:rsidRDefault="008C314A" w:rsidP="00663F61">
      <w:pPr>
        <w:spacing w:line="276" w:lineRule="auto"/>
        <w:jc w:val="both"/>
        <w:rPr>
          <w:rFonts w:asciiTheme="minorHAnsi" w:hAnsiTheme="minorHAnsi" w:cstheme="minorHAnsi"/>
          <w:sz w:val="22"/>
          <w:szCs w:val="22"/>
          <w:lang w:val="en"/>
        </w:rPr>
      </w:pPr>
    </w:p>
    <w:p w14:paraId="70F9247B" w14:textId="136DF4B3" w:rsidR="00A56108" w:rsidRDefault="00A56108" w:rsidP="00663F61">
      <w:pPr>
        <w:spacing w:line="276" w:lineRule="auto"/>
        <w:jc w:val="both"/>
        <w:rPr>
          <w:rFonts w:asciiTheme="minorHAnsi" w:hAnsiTheme="minorHAnsi" w:cstheme="minorHAnsi"/>
          <w:b/>
          <w:bCs/>
          <w:color w:val="1F497D" w:themeColor="text2"/>
          <w:sz w:val="22"/>
          <w:szCs w:val="22"/>
          <w:lang w:val="en"/>
        </w:rPr>
      </w:pPr>
      <w:r>
        <w:rPr>
          <w:rFonts w:asciiTheme="minorHAnsi" w:hAnsiTheme="minorHAnsi" w:cstheme="minorHAnsi"/>
          <w:b/>
          <w:bCs/>
          <w:color w:val="1F497D" w:themeColor="text2"/>
          <w:sz w:val="22"/>
          <w:szCs w:val="22"/>
          <w:lang w:val="en"/>
        </w:rPr>
        <w:lastRenderedPageBreak/>
        <w:t xml:space="preserve">Workshop Structure </w:t>
      </w:r>
    </w:p>
    <w:p w14:paraId="3BB6DDB3" w14:textId="290ADD44" w:rsidR="00663F61" w:rsidRDefault="00663F61" w:rsidP="00A150AF">
      <w:pPr>
        <w:spacing w:line="276" w:lineRule="auto"/>
        <w:jc w:val="both"/>
        <w:rPr>
          <w:rFonts w:asciiTheme="minorHAnsi" w:hAnsiTheme="minorHAnsi" w:cstheme="minorHAnsi"/>
          <w:sz w:val="22"/>
          <w:szCs w:val="22"/>
          <w:lang w:val="en"/>
        </w:rPr>
      </w:pPr>
    </w:p>
    <w:p w14:paraId="70D25F05" w14:textId="58F02AAB" w:rsidR="00A150AF" w:rsidRDefault="00A56108" w:rsidP="00A150AF">
      <w:pPr>
        <w:spacing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The workshops s</w:t>
      </w:r>
      <w:r w:rsidR="00A150AF" w:rsidRPr="00A150AF">
        <w:rPr>
          <w:rFonts w:asciiTheme="minorHAnsi" w:hAnsiTheme="minorHAnsi" w:cstheme="minorHAnsi"/>
          <w:sz w:val="22"/>
          <w:szCs w:val="22"/>
          <w:lang w:val="en"/>
        </w:rPr>
        <w:t>essions should</w:t>
      </w:r>
      <w:r>
        <w:rPr>
          <w:rFonts w:asciiTheme="minorHAnsi" w:hAnsiTheme="minorHAnsi" w:cstheme="minorHAnsi"/>
          <w:sz w:val="22"/>
          <w:szCs w:val="22"/>
          <w:lang w:val="en"/>
        </w:rPr>
        <w:t xml:space="preserve"> be structured to</w:t>
      </w:r>
      <w:r w:rsidR="00A150AF" w:rsidRPr="00A150AF">
        <w:rPr>
          <w:rFonts w:asciiTheme="minorHAnsi" w:hAnsiTheme="minorHAnsi" w:cstheme="minorHAnsi"/>
          <w:sz w:val="22"/>
          <w:szCs w:val="22"/>
          <w:lang w:val="en"/>
        </w:rPr>
        <w:t xml:space="preserve"> accommodate varied levels of digital familiarity and make room for discussion and practical examples rather than assuming advanced technical proficiency. The objective is to understand possibilities, evaluate their relevance and build relationships, not to implement a full digital system during the workshop.</w:t>
      </w:r>
    </w:p>
    <w:p w14:paraId="42DFDC46" w14:textId="77777777" w:rsidR="00AF4ED6" w:rsidRDefault="00AF4ED6" w:rsidP="00A150AF">
      <w:pPr>
        <w:spacing w:line="276" w:lineRule="auto"/>
        <w:jc w:val="both"/>
        <w:rPr>
          <w:rFonts w:asciiTheme="minorHAnsi" w:hAnsiTheme="minorHAnsi" w:cstheme="minorHAnsi"/>
          <w:sz w:val="22"/>
          <w:szCs w:val="22"/>
          <w:lang w:val="en"/>
        </w:rPr>
      </w:pPr>
    </w:p>
    <w:p w14:paraId="573AE240" w14:textId="0317D161" w:rsidR="00AF4ED6" w:rsidRDefault="00AF4ED6" w:rsidP="00A150AF">
      <w:pPr>
        <w:spacing w:line="276" w:lineRule="auto"/>
        <w:jc w:val="both"/>
        <w:rPr>
          <w:rFonts w:asciiTheme="minorHAnsi" w:hAnsiTheme="minorHAnsi" w:cstheme="minorHAnsi"/>
          <w:b/>
          <w:bCs/>
          <w:color w:val="1F497D" w:themeColor="text2"/>
          <w:sz w:val="22"/>
          <w:szCs w:val="22"/>
          <w:lang w:val="en"/>
        </w:rPr>
      </w:pPr>
      <w:r w:rsidRPr="00AF4ED6">
        <w:rPr>
          <w:rFonts w:asciiTheme="minorHAnsi" w:hAnsiTheme="minorHAnsi" w:cstheme="minorHAnsi"/>
          <w:b/>
          <w:bCs/>
          <w:color w:val="1F497D" w:themeColor="text2"/>
          <w:sz w:val="22"/>
          <w:szCs w:val="22"/>
          <w:lang w:val="en"/>
        </w:rPr>
        <w:t xml:space="preserve">Indicative agenda </w:t>
      </w:r>
    </w:p>
    <w:p w14:paraId="2F9CF41F" w14:textId="77777777" w:rsidR="00F00CBE" w:rsidRDefault="00F00CBE" w:rsidP="00A150AF">
      <w:pPr>
        <w:spacing w:line="276" w:lineRule="auto"/>
        <w:jc w:val="both"/>
        <w:rPr>
          <w:rFonts w:asciiTheme="minorHAnsi" w:hAnsiTheme="minorHAnsi" w:cstheme="minorHAnsi"/>
          <w:b/>
          <w:bCs/>
          <w:color w:val="1F497D" w:themeColor="text2"/>
          <w:sz w:val="22"/>
          <w:szCs w:val="22"/>
          <w:lang w:val="en"/>
        </w:rPr>
      </w:pPr>
    </w:p>
    <w:tbl>
      <w:tblPr>
        <w:tblStyle w:val="ListTable3-Accent11"/>
        <w:tblW w:w="0" w:type="auto"/>
        <w:tblLook w:val="04A0" w:firstRow="1" w:lastRow="0" w:firstColumn="1" w:lastColumn="0" w:noHBand="0" w:noVBand="1"/>
      </w:tblPr>
      <w:tblGrid>
        <w:gridCol w:w="3681"/>
        <w:gridCol w:w="5381"/>
      </w:tblGrid>
      <w:tr w:rsidR="006B53A1" w:rsidRPr="00BF0440" w14:paraId="3E358D2C" w14:textId="77777777" w:rsidTr="00E62595">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0D9EAEA7" w14:textId="1305CBA6" w:rsidR="006B53A1" w:rsidRPr="00FB3BFF" w:rsidRDefault="00FB3BFF" w:rsidP="00ED06E5">
            <w:pPr>
              <w:spacing w:line="276" w:lineRule="auto"/>
              <w:rPr>
                <w:rFonts w:asciiTheme="minorHAnsi" w:hAnsiTheme="minorHAnsi" w:cstheme="minorHAnsi"/>
                <w:b w:val="0"/>
                <w:bCs/>
                <w:color w:val="FFFFFF" w:themeColor="background1"/>
                <w:sz w:val="22"/>
                <w:szCs w:val="22"/>
                <w:lang w:val="en"/>
              </w:rPr>
            </w:pPr>
            <w:r w:rsidRPr="00FB3BFF">
              <w:rPr>
                <w:rFonts w:asciiTheme="minorHAnsi" w:hAnsiTheme="minorHAnsi" w:cstheme="minorHAnsi"/>
                <w:b w:val="0"/>
                <w:bCs/>
                <w:color w:val="FFFFFF" w:themeColor="background1"/>
                <w:sz w:val="22"/>
                <w:szCs w:val="22"/>
                <w:lang w:val="en"/>
              </w:rPr>
              <w:t>Date</w:t>
            </w:r>
          </w:p>
        </w:tc>
        <w:tc>
          <w:tcPr>
            <w:tcW w:w="5381" w:type="dxa"/>
            <w:vAlign w:val="center"/>
          </w:tcPr>
          <w:p w14:paraId="1B9F02A7" w14:textId="25BF5D04" w:rsidR="006B53A1" w:rsidRPr="00FB3BFF" w:rsidRDefault="00FB3BFF" w:rsidP="00ED06E5">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2"/>
                <w:szCs w:val="22"/>
                <w:lang w:val="en"/>
              </w:rPr>
            </w:pPr>
            <w:r w:rsidRPr="00FB3BFF">
              <w:rPr>
                <w:rFonts w:asciiTheme="minorHAnsi" w:hAnsiTheme="minorHAnsi" w:cstheme="minorHAnsi"/>
                <w:b w:val="0"/>
                <w:bCs/>
                <w:color w:val="FFFFFF" w:themeColor="background1"/>
                <w:sz w:val="22"/>
                <w:szCs w:val="22"/>
                <w:lang w:val="en"/>
              </w:rPr>
              <w:t>Indicative sessions and target groups</w:t>
            </w:r>
          </w:p>
        </w:tc>
      </w:tr>
      <w:tr w:rsidR="006B53A1" w:rsidRPr="00BF0440" w14:paraId="14050C0D" w14:textId="77777777" w:rsidTr="00E62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77595EC" w14:textId="69813F06" w:rsidR="006B53A1" w:rsidRPr="00E62595" w:rsidRDefault="00171FF1" w:rsidP="00A150AF">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7 December – Joint session</w:t>
            </w:r>
          </w:p>
        </w:tc>
        <w:tc>
          <w:tcPr>
            <w:tcW w:w="5381" w:type="dxa"/>
          </w:tcPr>
          <w:p w14:paraId="65053667" w14:textId="02F88BF3" w:rsidR="006B53A1" w:rsidRPr="00E62595" w:rsidRDefault="00B45815" w:rsidP="00B4581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E62595">
              <w:rPr>
                <w:rFonts w:asciiTheme="minorHAnsi" w:hAnsiTheme="minorHAnsi" w:cstheme="minorHAnsi"/>
                <w:b/>
                <w:bCs/>
                <w:color w:val="1F497D" w:themeColor="text2"/>
                <w:sz w:val="22"/>
                <w:szCs w:val="22"/>
                <w:lang w:val="en-US"/>
              </w:rPr>
              <w:t xml:space="preserve">GMMB and start-ups: </w:t>
            </w:r>
            <w:r w:rsidR="00D471CB">
              <w:rPr>
                <w:rFonts w:asciiTheme="minorHAnsi" w:hAnsiTheme="minorHAnsi" w:cstheme="minorHAnsi"/>
                <w:b/>
                <w:bCs/>
                <w:color w:val="1F497D" w:themeColor="text2"/>
                <w:sz w:val="22"/>
                <w:szCs w:val="22"/>
                <w:lang w:val="en-US"/>
              </w:rPr>
              <w:t>I</w:t>
            </w:r>
            <w:r w:rsidR="00D471CB" w:rsidRPr="00BF0440">
              <w:rPr>
                <w:rFonts w:asciiTheme="minorHAnsi" w:hAnsiTheme="minorHAnsi" w:cstheme="minorHAnsi"/>
                <w:sz w:val="22"/>
                <w:szCs w:val="22"/>
                <w:lang w:val="en-GB"/>
              </w:rPr>
              <w:t>ntroduction to digital innovation in the Cultural and Creative Industries (CCI), focusing on opportunities for start-ups to develop and deploy technology-driven solutions for cultural heritage preservation, the safeguarding and transmission of intangible cultural heritage, digital storytelling, and the creation of innovative digital products and services. The session will explore practical applications, business opportunities and international best practices in cultural heritage innovation.</w:t>
            </w:r>
          </w:p>
        </w:tc>
      </w:tr>
      <w:tr w:rsidR="006B53A1" w:rsidRPr="00BF0440" w14:paraId="15B52373" w14:textId="77777777" w:rsidTr="00E62595">
        <w:tc>
          <w:tcPr>
            <w:cnfStyle w:val="001000000000" w:firstRow="0" w:lastRow="0" w:firstColumn="1" w:lastColumn="0" w:oddVBand="0" w:evenVBand="0" w:oddHBand="0" w:evenHBand="0" w:firstRowFirstColumn="0" w:firstRowLastColumn="0" w:lastRowFirstColumn="0" w:lastRowLastColumn="0"/>
            <w:tcW w:w="3681" w:type="dxa"/>
          </w:tcPr>
          <w:p w14:paraId="20AC0127" w14:textId="193DDA4F" w:rsidR="006B53A1" w:rsidRPr="00E62595" w:rsidRDefault="00171FF1" w:rsidP="00A150AF">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8 December – Three parallel groups</w:t>
            </w:r>
          </w:p>
        </w:tc>
        <w:tc>
          <w:tcPr>
            <w:tcW w:w="5381" w:type="dxa"/>
          </w:tcPr>
          <w:p w14:paraId="54958622" w14:textId="77777777" w:rsidR="00F92CF2" w:rsidRPr="005928D0" w:rsidRDefault="00B45815" w:rsidP="005928D0">
            <w:pPr>
              <w:pStyle w:val="Paragraphedeliste"/>
              <w:numPr>
                <w:ilvl w:val="0"/>
                <w:numId w:val="25"/>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 xml:space="preserve">GMMB management: </w:t>
            </w:r>
            <w:r w:rsidRPr="005928D0">
              <w:rPr>
                <w:rFonts w:asciiTheme="minorHAnsi" w:hAnsiTheme="minorHAnsi" w:cstheme="minorHAnsi"/>
                <w:color w:val="1F497D" w:themeColor="text2"/>
                <w:sz w:val="22"/>
                <w:szCs w:val="22"/>
                <w:lang w:val="en-US"/>
              </w:rPr>
              <w:t xml:space="preserve">Management Tools for Public Institutions. </w:t>
            </w:r>
          </w:p>
          <w:p w14:paraId="21F8A50E" w14:textId="77777777" w:rsidR="00F92CF2" w:rsidRPr="005928D0" w:rsidRDefault="00B45815" w:rsidP="005928D0">
            <w:pPr>
              <w:pStyle w:val="Paragraphedeliste"/>
              <w:numPr>
                <w:ilvl w:val="0"/>
                <w:numId w:val="25"/>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staff</w:t>
            </w:r>
            <w:r w:rsidRPr="005928D0">
              <w:rPr>
                <w:rFonts w:asciiTheme="minorHAnsi" w:hAnsiTheme="minorHAnsi" w:cstheme="minorHAnsi"/>
                <w:color w:val="1F497D" w:themeColor="text2"/>
                <w:sz w:val="22"/>
                <w:szCs w:val="22"/>
                <w:lang w:val="en-US"/>
              </w:rPr>
              <w:t>: Booking Management Systems.</w:t>
            </w:r>
          </w:p>
          <w:p w14:paraId="01B4F204" w14:textId="11B38923" w:rsidR="006B53A1" w:rsidRPr="005928D0" w:rsidRDefault="00B45815" w:rsidP="005928D0">
            <w:pPr>
              <w:pStyle w:val="Paragraphedeliste"/>
              <w:numPr>
                <w:ilvl w:val="0"/>
                <w:numId w:val="25"/>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Understanding the cultural heritage sector and institutional needs (indicative)</w:t>
            </w:r>
          </w:p>
        </w:tc>
      </w:tr>
      <w:tr w:rsidR="006B53A1" w:rsidRPr="00BF0440" w14:paraId="6DBC41D3" w14:textId="77777777" w:rsidTr="00E62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611DBBC2" w14:textId="124F4F0B" w:rsidR="006B53A1" w:rsidRPr="00E62595" w:rsidRDefault="00171FF1" w:rsidP="00A150AF">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9 December – Two parallel groups</w:t>
            </w:r>
          </w:p>
        </w:tc>
        <w:tc>
          <w:tcPr>
            <w:tcW w:w="5381" w:type="dxa"/>
          </w:tcPr>
          <w:p w14:paraId="4E63E3C5" w14:textId="77777777" w:rsidR="00F92CF2" w:rsidRDefault="003E29AA" w:rsidP="005928D0">
            <w:pPr>
              <w:pStyle w:val="Paragraphedeliste"/>
              <w:numPr>
                <w:ilvl w:val="0"/>
                <w:numId w:val="26"/>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Booking Management Systems.</w:t>
            </w:r>
            <w:r w:rsidRPr="005928D0">
              <w:rPr>
                <w:rFonts w:asciiTheme="minorHAnsi" w:hAnsiTheme="minorHAnsi" w:cstheme="minorHAnsi"/>
                <w:b/>
                <w:bCs/>
                <w:color w:val="1F497D" w:themeColor="text2"/>
                <w:sz w:val="22"/>
                <w:szCs w:val="22"/>
                <w:lang w:val="en-US"/>
              </w:rPr>
              <w:t xml:space="preserve"> </w:t>
            </w:r>
          </w:p>
          <w:p w14:paraId="4CB8EF2C" w14:textId="4629D883" w:rsidR="006B53A1" w:rsidRPr="005928D0" w:rsidRDefault="003E29AA" w:rsidP="005928D0">
            <w:pPr>
              <w:pStyle w:val="Paragraphedeliste"/>
              <w:numPr>
                <w:ilvl w:val="0"/>
                <w:numId w:val="26"/>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Developing digital solutions for cultural institutions (indicative)</w:t>
            </w:r>
          </w:p>
        </w:tc>
      </w:tr>
      <w:tr w:rsidR="006B53A1" w:rsidRPr="00BF0440" w14:paraId="2AA1A35B" w14:textId="77777777" w:rsidTr="00E62595">
        <w:tc>
          <w:tcPr>
            <w:cnfStyle w:val="001000000000" w:firstRow="0" w:lastRow="0" w:firstColumn="1" w:lastColumn="0" w:oddVBand="0" w:evenVBand="0" w:oddHBand="0" w:evenHBand="0" w:firstRowFirstColumn="0" w:firstRowLastColumn="0" w:lastRowFirstColumn="0" w:lastRowLastColumn="0"/>
            <w:tcW w:w="3681" w:type="dxa"/>
          </w:tcPr>
          <w:p w14:paraId="6A36297F" w14:textId="4DA2BC3E" w:rsidR="006B53A1" w:rsidRPr="00E62595" w:rsidRDefault="00171FF1" w:rsidP="00A150AF">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10 December – Two parallel groups</w:t>
            </w:r>
          </w:p>
        </w:tc>
        <w:tc>
          <w:tcPr>
            <w:tcW w:w="5381" w:type="dxa"/>
          </w:tcPr>
          <w:p w14:paraId="63963152" w14:textId="77777777" w:rsidR="00F92CF2" w:rsidRPr="005928D0" w:rsidRDefault="0091500B" w:rsidP="005928D0">
            <w:pPr>
              <w:pStyle w:val="Paragraphedeliste"/>
              <w:numPr>
                <w:ilvl w:val="0"/>
                <w:numId w:val="27"/>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xml:space="preserve">: Visitor Engagement Technologies. </w:t>
            </w:r>
          </w:p>
          <w:p w14:paraId="3AE2D211" w14:textId="371CB69B" w:rsidR="006B53A1" w:rsidRPr="005928D0" w:rsidRDefault="0091500B" w:rsidP="005928D0">
            <w:pPr>
              <w:pStyle w:val="Paragraphedeliste"/>
              <w:numPr>
                <w:ilvl w:val="0"/>
                <w:numId w:val="27"/>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
              </w:rPr>
            </w:pPr>
            <w:r w:rsidRPr="005928D0">
              <w:rPr>
                <w:rFonts w:asciiTheme="minorHAnsi" w:hAnsiTheme="minorHAnsi" w:cstheme="minorHAnsi"/>
                <w:b/>
                <w:bCs/>
                <w:color w:val="1F497D" w:themeColor="text2"/>
                <w:sz w:val="22"/>
                <w:szCs w:val="22"/>
                <w:lang w:val="en-US"/>
              </w:rPr>
              <w:t>Start-</w:t>
            </w:r>
            <w:r w:rsidR="009C408C" w:rsidRPr="005928D0">
              <w:rPr>
                <w:rFonts w:asciiTheme="minorHAnsi" w:hAnsiTheme="minorHAnsi" w:cstheme="minorHAnsi"/>
                <w:b/>
                <w:bCs/>
                <w:color w:val="1F497D" w:themeColor="text2"/>
                <w:sz w:val="22"/>
                <w:szCs w:val="22"/>
                <w:lang w:val="en-US"/>
              </w:rPr>
              <w:t>ups</w:t>
            </w:r>
            <w:r w:rsidR="009C408C" w:rsidRPr="005928D0">
              <w:rPr>
                <w:rFonts w:asciiTheme="minorHAnsi" w:hAnsiTheme="minorHAnsi" w:cstheme="minorHAnsi"/>
                <w:color w:val="1F497D" w:themeColor="text2"/>
                <w:sz w:val="22"/>
                <w:szCs w:val="22"/>
                <w:lang w:val="en-US"/>
              </w:rPr>
              <w:t>:</w:t>
            </w:r>
            <w:r w:rsidRPr="005928D0">
              <w:rPr>
                <w:rFonts w:asciiTheme="minorHAnsi" w:hAnsiTheme="minorHAnsi" w:cstheme="minorHAnsi"/>
                <w:color w:val="1F497D" w:themeColor="text2"/>
                <w:sz w:val="22"/>
                <w:szCs w:val="22"/>
                <w:lang w:val="en-US"/>
              </w:rPr>
              <w:t xml:space="preserve"> Business development and market readiness (indicative)</w:t>
            </w:r>
          </w:p>
        </w:tc>
      </w:tr>
      <w:tr w:rsidR="006B53A1" w:rsidRPr="00BF0440" w14:paraId="12C3D96A" w14:textId="77777777" w:rsidTr="00E62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160490FC" w14:textId="69962FDF" w:rsidR="006B53A1" w:rsidRPr="00E62595" w:rsidRDefault="00580FCB" w:rsidP="00A150AF">
            <w:pPr>
              <w:spacing w:line="276" w:lineRule="auto"/>
              <w:jc w:val="both"/>
              <w:rPr>
                <w:rFonts w:asciiTheme="minorHAnsi" w:hAnsiTheme="minorHAnsi" w:cstheme="minorHAnsi"/>
                <w:b w:val="0"/>
                <w:bCs/>
                <w:color w:val="1F497D" w:themeColor="text2"/>
                <w:sz w:val="22"/>
                <w:szCs w:val="22"/>
                <w:lang w:val="en-US"/>
              </w:rPr>
            </w:pPr>
            <w:r w:rsidRPr="00E62595">
              <w:rPr>
                <w:rFonts w:asciiTheme="minorHAnsi" w:hAnsiTheme="minorHAnsi" w:cstheme="minorHAnsi"/>
                <w:b w:val="0"/>
                <w:bCs/>
                <w:color w:val="1F497D" w:themeColor="text2"/>
                <w:sz w:val="22"/>
                <w:szCs w:val="22"/>
                <w:lang w:val="en-US"/>
              </w:rPr>
              <w:t>11 December – Morning: Two parallel groups</w:t>
            </w:r>
          </w:p>
        </w:tc>
        <w:tc>
          <w:tcPr>
            <w:tcW w:w="5381" w:type="dxa"/>
          </w:tcPr>
          <w:p w14:paraId="5F23FA1E" w14:textId="77777777" w:rsidR="00F92CF2" w:rsidRDefault="009C408C" w:rsidP="005928D0">
            <w:pPr>
              <w:pStyle w:val="Paragraphedeliste"/>
              <w:numPr>
                <w:ilvl w:val="0"/>
                <w:numId w:val="28"/>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Visitor Engagement Technologies and wrap-up</w:t>
            </w:r>
            <w:r w:rsidRPr="005928D0">
              <w:rPr>
                <w:rFonts w:asciiTheme="minorHAnsi" w:hAnsiTheme="minorHAnsi" w:cstheme="minorHAnsi"/>
                <w:b/>
                <w:bCs/>
                <w:color w:val="1F497D" w:themeColor="text2"/>
                <w:sz w:val="22"/>
                <w:szCs w:val="22"/>
                <w:lang w:val="en-US"/>
              </w:rPr>
              <w:t>.</w:t>
            </w:r>
          </w:p>
          <w:p w14:paraId="483ACC7E" w14:textId="5FF12DAC" w:rsidR="006B53A1" w:rsidRPr="005928D0" w:rsidRDefault="009C408C" w:rsidP="005928D0">
            <w:pPr>
              <w:pStyle w:val="Paragraphedeliste"/>
              <w:numPr>
                <w:ilvl w:val="0"/>
                <w:numId w:val="28"/>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Preparing for potential collaboration and wrap-up (indicative)</w:t>
            </w:r>
          </w:p>
        </w:tc>
      </w:tr>
      <w:tr w:rsidR="00171FF1" w:rsidRPr="00BF0440" w14:paraId="79D1DF7B" w14:textId="77777777" w:rsidTr="00E62595">
        <w:tc>
          <w:tcPr>
            <w:cnfStyle w:val="001000000000" w:firstRow="0" w:lastRow="0" w:firstColumn="1" w:lastColumn="0" w:oddVBand="0" w:evenVBand="0" w:oddHBand="0" w:evenHBand="0" w:firstRowFirstColumn="0" w:firstRowLastColumn="0" w:lastRowFirstColumn="0" w:lastRowLastColumn="0"/>
            <w:tcW w:w="3681" w:type="dxa"/>
          </w:tcPr>
          <w:p w14:paraId="79AD6DD2" w14:textId="224E13E7" w:rsidR="00171FF1" w:rsidRPr="00E62595" w:rsidRDefault="00580FCB" w:rsidP="00A150AF">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11 December – Afternoon: Joint session</w:t>
            </w:r>
          </w:p>
        </w:tc>
        <w:tc>
          <w:tcPr>
            <w:tcW w:w="5381" w:type="dxa"/>
          </w:tcPr>
          <w:p w14:paraId="0D5B1218" w14:textId="772BDAE8" w:rsidR="00171FF1" w:rsidRPr="00E62595" w:rsidRDefault="00ED06E5" w:rsidP="00ED06E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E62595">
              <w:rPr>
                <w:rFonts w:asciiTheme="minorHAnsi" w:hAnsiTheme="minorHAnsi" w:cstheme="minorHAnsi"/>
                <w:b/>
                <w:bCs/>
                <w:color w:val="1F497D" w:themeColor="text2"/>
                <w:sz w:val="22"/>
                <w:szCs w:val="22"/>
                <w:lang w:val="en-US"/>
              </w:rPr>
              <w:t>GMMB and start-ups</w:t>
            </w:r>
            <w:r w:rsidRPr="00E62595">
              <w:rPr>
                <w:rFonts w:asciiTheme="minorHAnsi" w:hAnsiTheme="minorHAnsi" w:cstheme="minorHAnsi"/>
                <w:color w:val="1F497D" w:themeColor="text2"/>
                <w:sz w:val="22"/>
                <w:szCs w:val="22"/>
                <w:lang w:val="en-US"/>
              </w:rPr>
              <w:t>: Sharing institutional needs and innovative digital solutions, exploring synergies and identifying opportunities for future collaboration</w:t>
            </w:r>
          </w:p>
        </w:tc>
      </w:tr>
    </w:tbl>
    <w:p w14:paraId="5715B495" w14:textId="77777777" w:rsidR="00F00CBE" w:rsidRPr="00AF4ED6" w:rsidRDefault="00F00CBE" w:rsidP="00A150AF">
      <w:pPr>
        <w:spacing w:line="276" w:lineRule="auto"/>
        <w:jc w:val="both"/>
        <w:rPr>
          <w:rFonts w:asciiTheme="minorHAnsi" w:hAnsiTheme="minorHAnsi" w:cstheme="minorHAnsi"/>
          <w:b/>
          <w:bCs/>
          <w:color w:val="1F497D" w:themeColor="text2"/>
          <w:sz w:val="22"/>
          <w:szCs w:val="22"/>
          <w:lang w:val="en"/>
        </w:rPr>
      </w:pPr>
    </w:p>
    <w:p w14:paraId="1FC5C540" w14:textId="77777777" w:rsidR="00A150AF" w:rsidRDefault="00A150AF" w:rsidP="00860D04">
      <w:pPr>
        <w:spacing w:line="276" w:lineRule="auto"/>
        <w:jc w:val="both"/>
        <w:rPr>
          <w:rFonts w:asciiTheme="minorHAnsi" w:hAnsiTheme="minorHAnsi" w:cstheme="minorHAnsi"/>
          <w:b/>
          <w:bCs/>
          <w:color w:val="1F497D" w:themeColor="text2"/>
          <w:sz w:val="22"/>
          <w:szCs w:val="22"/>
          <w:lang w:val="en-US"/>
        </w:rPr>
      </w:pPr>
    </w:p>
    <w:p w14:paraId="554B54B2" w14:textId="77777777" w:rsidR="006A1384" w:rsidRDefault="006A1384" w:rsidP="006A1384">
      <w:pPr>
        <w:spacing w:line="276" w:lineRule="auto"/>
        <w:jc w:val="both"/>
        <w:rPr>
          <w:rFonts w:asciiTheme="minorHAnsi" w:hAnsiTheme="minorHAnsi" w:cstheme="minorHAnsi"/>
          <w:sz w:val="22"/>
          <w:szCs w:val="22"/>
          <w:lang w:val="en"/>
        </w:rPr>
      </w:pPr>
      <w:r w:rsidRPr="006A1384">
        <w:rPr>
          <w:rFonts w:asciiTheme="minorHAnsi" w:hAnsiTheme="minorHAnsi" w:cstheme="minorHAnsi"/>
          <w:sz w:val="22"/>
          <w:szCs w:val="22"/>
          <w:lang w:val="en"/>
        </w:rPr>
        <w:t>The two experts shall coordinate their inputs and agree on a practical division of responsibilities, including arrangements for parallel sessions and, where appropriate, contributions from invited specialists, GMMB representatives, start-ups or other partners. The five-day workshop agenda is not intended to imply that each expert must independently facilitate all simultaneous sessions.</w:t>
      </w:r>
    </w:p>
    <w:p w14:paraId="0FA88AE8" w14:textId="77777777" w:rsidR="00007E5D" w:rsidRPr="006A1384" w:rsidRDefault="00007E5D" w:rsidP="006A1384">
      <w:pPr>
        <w:spacing w:line="276" w:lineRule="auto"/>
        <w:jc w:val="both"/>
        <w:rPr>
          <w:rFonts w:asciiTheme="minorHAnsi" w:hAnsiTheme="minorHAnsi" w:cstheme="minorHAnsi"/>
          <w:sz w:val="22"/>
          <w:szCs w:val="22"/>
          <w:lang w:val="en"/>
        </w:rPr>
      </w:pPr>
    </w:p>
    <w:p w14:paraId="45FD06FB" w14:textId="77777777" w:rsidR="006A1384" w:rsidRPr="006A1384" w:rsidRDefault="006A1384" w:rsidP="006A1384">
      <w:pPr>
        <w:spacing w:line="276" w:lineRule="auto"/>
        <w:jc w:val="both"/>
        <w:rPr>
          <w:rFonts w:asciiTheme="minorHAnsi" w:hAnsiTheme="minorHAnsi" w:cstheme="minorHAnsi"/>
          <w:sz w:val="22"/>
          <w:szCs w:val="22"/>
          <w:lang w:val="en"/>
        </w:rPr>
      </w:pPr>
      <w:r w:rsidRPr="006A1384">
        <w:rPr>
          <w:rFonts w:asciiTheme="minorHAnsi" w:hAnsiTheme="minorHAnsi" w:cstheme="minorHAnsi"/>
          <w:sz w:val="22"/>
          <w:szCs w:val="22"/>
          <w:lang w:val="en"/>
        </w:rPr>
        <w:t>Additional guest speakers and specialised practitioners may be mobilised to complement the two experts’ inputs, including during parallel sessions. They may share their own professional experience, present success stories, showcase relevant solutions or provide practical demonstrations on specific topics. During the preparatory phase, the experts may propose relevant thematic contributions and identify potential speakers in close consultation with Expertise France. All proposed topics and guest speakers must be approved in advance by Expertise France. Their engagement, including any related fees or costs, will be subject to the remaining available workshop budget and Expertise France’s approval. The two experts will retain responsibility for the coherence and coordination of the overall learning programme.</w:t>
      </w:r>
    </w:p>
    <w:p w14:paraId="071B4249" w14:textId="77777777" w:rsidR="00AF4ED6" w:rsidRPr="00A150AF" w:rsidRDefault="00AF4ED6" w:rsidP="00860D04">
      <w:pPr>
        <w:spacing w:line="276" w:lineRule="auto"/>
        <w:jc w:val="both"/>
        <w:rPr>
          <w:rFonts w:asciiTheme="minorHAnsi" w:hAnsiTheme="minorHAnsi" w:cstheme="minorHAnsi"/>
          <w:b/>
          <w:bCs/>
          <w:color w:val="1F497D" w:themeColor="text2"/>
          <w:sz w:val="22"/>
          <w:szCs w:val="22"/>
          <w:lang w:val="en-US"/>
        </w:rPr>
      </w:pPr>
    </w:p>
    <w:p w14:paraId="494CE6B5" w14:textId="77777777" w:rsidR="00FA722C" w:rsidRDefault="0021373A">
      <w:pPr>
        <w:numPr>
          <w:ilvl w:val="1"/>
          <w:numId w:val="1"/>
        </w:numPr>
        <w:tabs>
          <w:tab w:val="num" w:pos="900"/>
        </w:tabs>
        <w:spacing w:line="276" w:lineRule="auto"/>
        <w:ind w:left="900"/>
        <w:jc w:val="both"/>
        <w:rPr>
          <w:rFonts w:asciiTheme="minorHAnsi" w:hAnsiTheme="minorHAnsi" w:cstheme="minorHAnsi"/>
          <w:b/>
          <w:sz w:val="22"/>
          <w:szCs w:val="22"/>
          <w:lang w:val="en"/>
        </w:rPr>
      </w:pPr>
      <w:r>
        <w:rPr>
          <w:rFonts w:asciiTheme="minorHAnsi" w:hAnsiTheme="minorHAnsi" w:cstheme="minorHAnsi"/>
          <w:b/>
          <w:sz w:val="22"/>
          <w:szCs w:val="22"/>
          <w:lang w:val="en"/>
        </w:rPr>
        <w:t>Tasks to be carried out</w:t>
      </w:r>
    </w:p>
    <w:p w14:paraId="263B9156" w14:textId="58CB0DFA" w:rsidR="00FA722C" w:rsidRDefault="0021373A">
      <w:pPr>
        <w:pStyle w:val="isselectedend"/>
        <w:spacing w:line="276" w:lineRule="auto"/>
        <w:jc w:val="both"/>
        <w:rPr>
          <w:rFonts w:asciiTheme="minorHAnsi" w:hAnsiTheme="minorHAnsi" w:cstheme="minorHAnsi"/>
          <w:sz w:val="22"/>
          <w:szCs w:val="22"/>
          <w:lang w:val="en-US"/>
        </w:rPr>
      </w:pPr>
      <w:r w:rsidRPr="00155770">
        <w:rPr>
          <w:rFonts w:asciiTheme="minorHAnsi" w:hAnsiTheme="minorHAnsi" w:cstheme="minorHAnsi"/>
          <w:sz w:val="22"/>
          <w:szCs w:val="22"/>
          <w:lang w:val="en-US"/>
        </w:rPr>
        <w:t xml:space="preserve">To achieve the above objectives, the </w:t>
      </w:r>
      <w:r w:rsidR="00667FDD">
        <w:rPr>
          <w:rFonts w:asciiTheme="minorHAnsi" w:hAnsiTheme="minorHAnsi" w:cstheme="minorHAnsi"/>
          <w:sz w:val="22"/>
          <w:szCs w:val="22"/>
          <w:lang w:val="en-US"/>
        </w:rPr>
        <w:t>consultant</w:t>
      </w:r>
      <w:r w:rsidRPr="00155770">
        <w:rPr>
          <w:rFonts w:asciiTheme="minorHAnsi" w:hAnsiTheme="minorHAnsi" w:cstheme="minorHAnsi"/>
          <w:sz w:val="22"/>
          <w:szCs w:val="22"/>
          <w:lang w:val="en-US"/>
        </w:rPr>
        <w:t xml:space="preserve"> will be expected to undertake the following tasks</w:t>
      </w:r>
      <w:r w:rsidR="00155770" w:rsidRPr="00155770">
        <w:rPr>
          <w:rFonts w:asciiTheme="minorHAnsi" w:hAnsiTheme="minorHAnsi" w:cstheme="minorHAnsi"/>
          <w:sz w:val="22"/>
          <w:szCs w:val="22"/>
          <w:lang w:val="en-US"/>
        </w:rPr>
        <w:t>, in close coordination with Expertise France, GMMB and the complementary expert in museums and monuments</w:t>
      </w:r>
      <w:r w:rsidRPr="00155770">
        <w:rPr>
          <w:rFonts w:asciiTheme="minorHAnsi" w:hAnsiTheme="minorHAnsi" w:cstheme="minorHAnsi"/>
          <w:sz w:val="22"/>
          <w:szCs w:val="22"/>
          <w:lang w:val="en-US"/>
        </w:rPr>
        <w:t>:</w:t>
      </w:r>
    </w:p>
    <w:p w14:paraId="56435314" w14:textId="109C3EB0" w:rsidR="0097595E"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1 –</w:t>
      </w:r>
      <w:r w:rsidR="00155770">
        <w:rPr>
          <w:rFonts w:asciiTheme="minorHAnsi" w:hAnsiTheme="minorHAnsi" w:cstheme="minorHAnsi"/>
          <w:b/>
          <w:bCs/>
          <w:sz w:val="22"/>
          <w:szCs w:val="22"/>
          <w:lang w:val="en-US"/>
        </w:rPr>
        <w:t xml:space="preserve"> Needs review and coordination (3 working days)</w:t>
      </w:r>
    </w:p>
    <w:p w14:paraId="5530192B" w14:textId="177C1723" w:rsidR="00D57453" w:rsidRPr="00D57453" w:rsidRDefault="00D57453" w:rsidP="00D57453">
      <w:pPr>
        <w:pStyle w:val="Paragraphedeliste"/>
        <w:numPr>
          <w:ilvl w:val="0"/>
          <w:numId w:val="15"/>
        </w:numPr>
        <w:spacing w:before="240"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 xml:space="preserve">Review the existing workshop concept note, the GMMB Staff Needs Assessment findings and other relevant documentation provided by Expertise </w:t>
      </w:r>
      <w:r w:rsidR="00483F19" w:rsidRPr="00D57453">
        <w:rPr>
          <w:rFonts w:asciiTheme="minorHAnsi" w:hAnsiTheme="minorHAnsi" w:cstheme="minorHAnsi"/>
          <w:sz w:val="22"/>
          <w:szCs w:val="22"/>
          <w:lang w:val="en"/>
        </w:rPr>
        <w:t>France</w:t>
      </w:r>
      <w:r w:rsidR="00483F19">
        <w:rPr>
          <w:rFonts w:asciiTheme="minorHAnsi" w:hAnsiTheme="minorHAnsi" w:cstheme="minorHAnsi"/>
          <w:sz w:val="22"/>
          <w:szCs w:val="22"/>
          <w:lang w:val="en"/>
        </w:rPr>
        <w:t>;</w:t>
      </w:r>
      <w:r w:rsidR="00CF49E6">
        <w:rPr>
          <w:rFonts w:asciiTheme="minorHAnsi" w:hAnsiTheme="minorHAnsi" w:cstheme="minorHAnsi"/>
          <w:sz w:val="22"/>
          <w:szCs w:val="22"/>
          <w:lang w:val="en"/>
        </w:rPr>
        <w:t xml:space="preserve"> </w:t>
      </w:r>
    </w:p>
    <w:p w14:paraId="31426F99" w14:textId="0B3B9901" w:rsidR="00D57453" w:rsidRPr="00D57453" w:rsidRDefault="00D57453" w:rsidP="00D57453">
      <w:pPr>
        <w:pStyle w:val="Paragraphedeliste"/>
        <w:numPr>
          <w:ilvl w:val="0"/>
          <w:numId w:val="15"/>
        </w:numPr>
        <w:spacing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Participate in preparatory meetings with Expertise France, GMMB</w:t>
      </w:r>
      <w:r w:rsidR="00AE7B86">
        <w:rPr>
          <w:rFonts w:asciiTheme="minorHAnsi" w:hAnsiTheme="minorHAnsi" w:cstheme="minorHAnsi"/>
          <w:sz w:val="22"/>
          <w:szCs w:val="22"/>
          <w:lang w:val="en"/>
        </w:rPr>
        <w:t xml:space="preserve">, identified digital start-ups </w:t>
      </w:r>
      <w:r w:rsidRPr="00D57453">
        <w:rPr>
          <w:rFonts w:asciiTheme="minorHAnsi" w:hAnsiTheme="minorHAnsi" w:cstheme="minorHAnsi"/>
          <w:sz w:val="22"/>
          <w:szCs w:val="22"/>
          <w:lang w:val="en"/>
        </w:rPr>
        <w:t xml:space="preserve">and relevant stakeholders to clarify expectations, confirm thematic priorities and understand the profiles and needs of the two beneficiary </w:t>
      </w:r>
      <w:r w:rsidR="00483F19" w:rsidRPr="00D57453">
        <w:rPr>
          <w:rFonts w:asciiTheme="minorHAnsi" w:hAnsiTheme="minorHAnsi" w:cstheme="minorHAnsi"/>
          <w:sz w:val="22"/>
          <w:szCs w:val="22"/>
          <w:lang w:val="en"/>
        </w:rPr>
        <w:t>groups</w:t>
      </w:r>
      <w:r w:rsidR="00483F19">
        <w:rPr>
          <w:rFonts w:asciiTheme="minorHAnsi" w:hAnsiTheme="minorHAnsi" w:cstheme="minorHAnsi"/>
          <w:sz w:val="22"/>
          <w:szCs w:val="22"/>
          <w:lang w:val="en"/>
        </w:rPr>
        <w:t xml:space="preserve">; </w:t>
      </w:r>
    </w:p>
    <w:p w14:paraId="5CC0066A" w14:textId="01DC1F20" w:rsidR="00D57453" w:rsidRPr="00D57453" w:rsidRDefault="00D57453" w:rsidP="00D57453">
      <w:pPr>
        <w:pStyle w:val="Paragraphedeliste"/>
        <w:numPr>
          <w:ilvl w:val="0"/>
          <w:numId w:val="15"/>
        </w:numPr>
        <w:spacing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 xml:space="preserve">Coordinate with the complementary expert in </w:t>
      </w:r>
      <w:r w:rsidR="004E5E86">
        <w:rPr>
          <w:rFonts w:asciiTheme="minorHAnsi" w:hAnsiTheme="minorHAnsi" w:cstheme="minorHAnsi"/>
          <w:sz w:val="22"/>
          <w:szCs w:val="22"/>
          <w:lang w:val="en"/>
        </w:rPr>
        <w:t>cultural heritage</w:t>
      </w:r>
      <w:r w:rsidRPr="00D57453">
        <w:rPr>
          <w:rFonts w:asciiTheme="minorHAnsi" w:hAnsiTheme="minorHAnsi" w:cstheme="minorHAnsi"/>
          <w:sz w:val="22"/>
          <w:szCs w:val="22"/>
          <w:lang w:val="en"/>
        </w:rPr>
        <w:t xml:space="preserve"> to agree on the overall approach, respective responsibilities and arrangements for parallel sessions.</w:t>
      </w:r>
    </w:p>
    <w:p w14:paraId="08794E42" w14:textId="77777777" w:rsidR="00D57453" w:rsidRDefault="00D57453">
      <w:pPr>
        <w:pStyle w:val="isselectedend"/>
        <w:spacing w:before="120" w:beforeAutospacing="0" w:after="120" w:afterAutospacing="0"/>
        <w:contextualSpacing/>
        <w:jc w:val="both"/>
        <w:rPr>
          <w:rFonts w:asciiTheme="minorHAnsi" w:hAnsiTheme="minorHAnsi" w:cstheme="minorHAnsi"/>
          <w:b/>
          <w:bCs/>
          <w:sz w:val="22"/>
          <w:szCs w:val="22"/>
          <w:lang w:val="en-US"/>
        </w:rPr>
      </w:pPr>
    </w:p>
    <w:p w14:paraId="6FD70100" w14:textId="72358F8E" w:rsidR="00FA722C"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2 –</w:t>
      </w:r>
      <w:r w:rsidR="00483F19">
        <w:rPr>
          <w:rFonts w:asciiTheme="minorHAnsi" w:hAnsiTheme="minorHAnsi" w:cstheme="minorHAnsi"/>
          <w:b/>
          <w:bCs/>
          <w:sz w:val="22"/>
          <w:szCs w:val="22"/>
          <w:lang w:val="en-US"/>
        </w:rPr>
        <w:t xml:space="preserve"> Workshop design and preparation (5 working days)</w:t>
      </w:r>
      <w:r>
        <w:rPr>
          <w:rFonts w:asciiTheme="minorHAnsi" w:hAnsiTheme="minorHAnsi" w:cstheme="minorHAnsi"/>
          <w:b/>
          <w:bCs/>
          <w:sz w:val="22"/>
          <w:szCs w:val="22"/>
          <w:lang w:val="en-US"/>
        </w:rPr>
        <w:t xml:space="preserve"> </w:t>
      </w:r>
    </w:p>
    <w:p w14:paraId="551700DE" w14:textId="1A72D2A5" w:rsidR="00B01EBD" w:rsidRPr="00B01EBD" w:rsidRDefault="00B01EBD" w:rsidP="00B01EBD">
      <w:pPr>
        <w:pStyle w:val="Paragraphedeliste"/>
        <w:numPr>
          <w:ilvl w:val="0"/>
          <w:numId w:val="15"/>
        </w:numPr>
        <w:spacing w:before="240" w:line="276" w:lineRule="auto"/>
        <w:jc w:val="both"/>
        <w:rPr>
          <w:rFonts w:asciiTheme="minorHAnsi" w:hAnsiTheme="minorHAnsi" w:cstheme="minorHAnsi"/>
          <w:sz w:val="22"/>
          <w:szCs w:val="22"/>
          <w:lang w:val="en"/>
        </w:rPr>
      </w:pPr>
      <w:r w:rsidRPr="00B01EBD">
        <w:rPr>
          <w:rFonts w:asciiTheme="minorHAnsi" w:hAnsiTheme="minorHAnsi" w:cstheme="minorHAnsi"/>
          <w:sz w:val="22"/>
          <w:szCs w:val="22"/>
          <w:lang w:val="en"/>
        </w:rPr>
        <w:t>Jointly develop and finalise the five-day workshop programme, including learning objectives, session content, facilitation methods and practical activities adapted to the different target groups</w:t>
      </w:r>
      <w:r>
        <w:rPr>
          <w:rFonts w:asciiTheme="minorHAnsi" w:hAnsiTheme="minorHAnsi" w:cstheme="minorHAnsi"/>
          <w:sz w:val="22"/>
          <w:szCs w:val="22"/>
          <w:lang w:val="en"/>
        </w:rPr>
        <w:t xml:space="preserve">; </w:t>
      </w:r>
    </w:p>
    <w:p w14:paraId="6E893929" w14:textId="70B4DC1C" w:rsidR="00B01EBD" w:rsidRPr="00B01EBD" w:rsidRDefault="00B01EBD" w:rsidP="00B01EBD">
      <w:pPr>
        <w:pStyle w:val="Paragraphedeliste"/>
        <w:numPr>
          <w:ilvl w:val="0"/>
          <w:numId w:val="15"/>
        </w:numPr>
        <w:spacing w:before="240" w:line="276" w:lineRule="auto"/>
        <w:jc w:val="both"/>
        <w:rPr>
          <w:rFonts w:asciiTheme="minorHAnsi" w:hAnsiTheme="minorHAnsi" w:cstheme="minorHAnsi"/>
          <w:sz w:val="22"/>
          <w:szCs w:val="22"/>
          <w:lang w:val="en"/>
        </w:rPr>
      </w:pPr>
      <w:r w:rsidRPr="00B01EBD">
        <w:rPr>
          <w:rFonts w:asciiTheme="minorHAnsi" w:hAnsiTheme="minorHAnsi" w:cstheme="minorHAnsi"/>
          <w:sz w:val="22"/>
          <w:szCs w:val="22"/>
          <w:lang w:val="en"/>
        </w:rPr>
        <w:t>Identify relevant digital technologies, practical examples, innovative solutions and international best practices applicable to heritage and museum management, particularly in relation to the thematic priorities identified by GMMB</w:t>
      </w:r>
      <w:r w:rsidR="00DE6B75">
        <w:rPr>
          <w:rFonts w:asciiTheme="minorHAnsi" w:hAnsiTheme="minorHAnsi" w:cstheme="minorHAnsi"/>
          <w:sz w:val="22"/>
          <w:szCs w:val="22"/>
          <w:lang w:val="en"/>
        </w:rPr>
        <w:t xml:space="preserve">; </w:t>
      </w:r>
    </w:p>
    <w:p w14:paraId="2162C50B" w14:textId="066607F4" w:rsidR="00B01EBD" w:rsidRPr="00B01EBD" w:rsidRDefault="00B01EBD" w:rsidP="00B01EBD">
      <w:pPr>
        <w:pStyle w:val="Paragraphedeliste"/>
        <w:numPr>
          <w:ilvl w:val="0"/>
          <w:numId w:val="15"/>
        </w:numPr>
        <w:spacing w:before="240" w:line="276" w:lineRule="auto"/>
        <w:jc w:val="both"/>
        <w:rPr>
          <w:rFonts w:asciiTheme="minorHAnsi" w:hAnsiTheme="minorHAnsi" w:cstheme="minorHAnsi"/>
          <w:sz w:val="22"/>
          <w:szCs w:val="22"/>
          <w:lang w:val="en"/>
        </w:rPr>
      </w:pPr>
      <w:r w:rsidRPr="00B01EBD">
        <w:rPr>
          <w:rFonts w:asciiTheme="minorHAnsi" w:hAnsiTheme="minorHAnsi" w:cstheme="minorHAnsi"/>
          <w:sz w:val="22"/>
          <w:szCs w:val="22"/>
          <w:lang w:val="en"/>
        </w:rPr>
        <w:t>Contribute to the design of sessions for digital and cultural start-ups, taking into account their profiles, needs and opportunities to develop solutions for cultural institutions</w:t>
      </w:r>
      <w:r w:rsidR="00DE6B75">
        <w:rPr>
          <w:rFonts w:asciiTheme="minorHAnsi" w:hAnsiTheme="minorHAnsi" w:cstheme="minorHAnsi"/>
          <w:sz w:val="22"/>
          <w:szCs w:val="22"/>
          <w:lang w:val="en"/>
        </w:rPr>
        <w:t xml:space="preserve">; </w:t>
      </w:r>
    </w:p>
    <w:p w14:paraId="652E073E" w14:textId="1759FD9F" w:rsidR="00B01EBD" w:rsidRPr="00B01EBD" w:rsidRDefault="00B01EBD" w:rsidP="00B01EBD">
      <w:pPr>
        <w:pStyle w:val="Paragraphedeliste"/>
        <w:numPr>
          <w:ilvl w:val="0"/>
          <w:numId w:val="15"/>
        </w:numPr>
        <w:spacing w:before="240" w:line="276" w:lineRule="auto"/>
        <w:jc w:val="both"/>
        <w:rPr>
          <w:rFonts w:asciiTheme="minorHAnsi" w:hAnsiTheme="minorHAnsi" w:cstheme="minorHAnsi"/>
          <w:sz w:val="22"/>
          <w:szCs w:val="22"/>
          <w:lang w:val="en"/>
        </w:rPr>
      </w:pPr>
      <w:r w:rsidRPr="00B01EBD">
        <w:rPr>
          <w:rFonts w:asciiTheme="minorHAnsi" w:hAnsiTheme="minorHAnsi" w:cstheme="minorHAnsi"/>
          <w:sz w:val="22"/>
          <w:szCs w:val="22"/>
          <w:lang w:val="en"/>
        </w:rPr>
        <w:lastRenderedPageBreak/>
        <w:t>Prepare relevant training materials, presentations, case studies and practical demonstrations</w:t>
      </w:r>
      <w:r w:rsidR="00DE6B75">
        <w:rPr>
          <w:rFonts w:asciiTheme="minorHAnsi" w:hAnsiTheme="minorHAnsi" w:cstheme="minorHAnsi"/>
          <w:sz w:val="22"/>
          <w:szCs w:val="22"/>
          <w:lang w:val="en"/>
        </w:rPr>
        <w:t xml:space="preserve">; </w:t>
      </w:r>
    </w:p>
    <w:p w14:paraId="31D8C3F8" w14:textId="77777777" w:rsidR="00B01EBD" w:rsidRPr="00B01EBD" w:rsidRDefault="00B01EBD" w:rsidP="00B01EBD">
      <w:pPr>
        <w:pStyle w:val="Paragraphedeliste"/>
        <w:numPr>
          <w:ilvl w:val="0"/>
          <w:numId w:val="15"/>
        </w:numPr>
        <w:spacing w:before="240" w:line="276" w:lineRule="auto"/>
        <w:jc w:val="both"/>
        <w:rPr>
          <w:rFonts w:asciiTheme="minorHAnsi" w:hAnsiTheme="minorHAnsi" w:cstheme="minorHAnsi"/>
          <w:sz w:val="22"/>
          <w:szCs w:val="22"/>
          <w:lang w:val="en"/>
        </w:rPr>
      </w:pPr>
      <w:r w:rsidRPr="00B01EBD">
        <w:rPr>
          <w:rFonts w:asciiTheme="minorHAnsi" w:hAnsiTheme="minorHAnsi" w:cstheme="minorHAnsi"/>
          <w:sz w:val="22"/>
          <w:szCs w:val="22"/>
          <w:lang w:val="en"/>
        </w:rPr>
        <w:t>Where appropriate, propose specialised guest speakers or practitioners, identify potential contributors and coordinate their inputs, subject to prior approval by Expertise France.</w:t>
      </w:r>
    </w:p>
    <w:p w14:paraId="00CB4E69" w14:textId="77777777" w:rsidR="00B01EBD" w:rsidRPr="00B01EBD" w:rsidRDefault="00B01EBD" w:rsidP="00DE6B75">
      <w:pPr>
        <w:pStyle w:val="Paragraphedeliste"/>
        <w:spacing w:before="240" w:line="276" w:lineRule="auto"/>
        <w:jc w:val="both"/>
        <w:rPr>
          <w:rFonts w:asciiTheme="minorHAnsi" w:hAnsiTheme="minorHAnsi" w:cstheme="minorHAnsi"/>
          <w:sz w:val="22"/>
          <w:szCs w:val="22"/>
          <w:lang w:val="en"/>
        </w:rPr>
      </w:pPr>
    </w:p>
    <w:p w14:paraId="72A51EEE" w14:textId="5E3F0F98" w:rsidR="00BE1C12" w:rsidRPr="00BE1C12" w:rsidRDefault="0021373A" w:rsidP="00BE1C12">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3 –</w:t>
      </w:r>
      <w:r w:rsidR="00BE1C12">
        <w:rPr>
          <w:rFonts w:asciiTheme="minorHAnsi" w:hAnsiTheme="minorHAnsi" w:cstheme="minorHAnsi"/>
          <w:b/>
          <w:bCs/>
          <w:sz w:val="22"/>
          <w:szCs w:val="22"/>
          <w:lang w:val="en-US"/>
        </w:rPr>
        <w:t xml:space="preserve"> </w:t>
      </w:r>
      <w:r w:rsidR="00BE1C12" w:rsidRPr="00BE1C12">
        <w:rPr>
          <w:rFonts w:asciiTheme="minorHAnsi" w:hAnsiTheme="minorHAnsi" w:cstheme="minorHAnsi"/>
          <w:b/>
          <w:bCs/>
          <w:sz w:val="22"/>
          <w:szCs w:val="22"/>
          <w:lang w:val="en-US"/>
        </w:rPr>
        <w:t>Workshop delivery and facilitation (5 working days)</w:t>
      </w:r>
    </w:p>
    <w:p w14:paraId="57082F7E" w14:textId="51A496E3" w:rsidR="00BE1C12" w:rsidRPr="00BE1C12" w:rsidRDefault="00BE1C12" w:rsidP="00BE1C12">
      <w:pPr>
        <w:pStyle w:val="Paragraphedeliste"/>
        <w:numPr>
          <w:ilvl w:val="0"/>
          <w:numId w:val="15"/>
        </w:numPr>
        <w:spacing w:before="240" w:line="276" w:lineRule="auto"/>
        <w:jc w:val="both"/>
        <w:rPr>
          <w:rFonts w:asciiTheme="minorHAnsi" w:hAnsiTheme="minorHAnsi" w:cstheme="minorHAnsi"/>
          <w:sz w:val="22"/>
          <w:szCs w:val="22"/>
          <w:lang w:val="en"/>
        </w:rPr>
      </w:pPr>
      <w:r w:rsidRPr="00BE1C12">
        <w:rPr>
          <w:rFonts w:asciiTheme="minorHAnsi" w:hAnsiTheme="minorHAnsi" w:cstheme="minorHAnsi"/>
          <w:sz w:val="22"/>
          <w:szCs w:val="22"/>
          <w:lang w:val="en"/>
        </w:rPr>
        <w:t>Deliver and facilitate assigned sessions during the five-day workshop, providing technical expertise on digital technologies and their practical applications in the cultural heritage sector</w:t>
      </w:r>
      <w:r w:rsidR="00821853">
        <w:rPr>
          <w:rFonts w:asciiTheme="minorHAnsi" w:hAnsiTheme="minorHAnsi" w:cstheme="minorHAnsi"/>
          <w:sz w:val="22"/>
          <w:szCs w:val="22"/>
          <w:lang w:val="en"/>
        </w:rPr>
        <w:t xml:space="preserve">; </w:t>
      </w:r>
    </w:p>
    <w:p w14:paraId="7012EB28" w14:textId="6B1076D0" w:rsidR="00BE1C12" w:rsidRPr="00BE1C12" w:rsidRDefault="00BE1C12" w:rsidP="00BE1C12">
      <w:pPr>
        <w:pStyle w:val="Paragraphedeliste"/>
        <w:numPr>
          <w:ilvl w:val="0"/>
          <w:numId w:val="15"/>
        </w:numPr>
        <w:spacing w:before="240" w:line="276" w:lineRule="auto"/>
        <w:jc w:val="both"/>
        <w:rPr>
          <w:rFonts w:asciiTheme="minorHAnsi" w:hAnsiTheme="minorHAnsi" w:cstheme="minorHAnsi"/>
          <w:sz w:val="22"/>
          <w:szCs w:val="22"/>
          <w:lang w:val="en"/>
        </w:rPr>
      </w:pPr>
      <w:r w:rsidRPr="00BE1C12">
        <w:rPr>
          <w:rFonts w:asciiTheme="minorHAnsi" w:hAnsiTheme="minorHAnsi" w:cstheme="minorHAnsi"/>
          <w:sz w:val="22"/>
          <w:szCs w:val="22"/>
          <w:lang w:val="en"/>
        </w:rPr>
        <w:t>Present relevant digital tools, innovative solutions, practical examples and international best practices, using participatory and accessible learning methods</w:t>
      </w:r>
      <w:r w:rsidR="00821853">
        <w:rPr>
          <w:rFonts w:asciiTheme="minorHAnsi" w:hAnsiTheme="minorHAnsi" w:cstheme="minorHAnsi"/>
          <w:sz w:val="22"/>
          <w:szCs w:val="22"/>
          <w:lang w:val="en"/>
        </w:rPr>
        <w:t xml:space="preserve">; </w:t>
      </w:r>
    </w:p>
    <w:p w14:paraId="20D45D70" w14:textId="795F5ECF" w:rsidR="00BE1C12" w:rsidRPr="00BE1C12" w:rsidRDefault="00BE1C12" w:rsidP="00BE1C12">
      <w:pPr>
        <w:pStyle w:val="Paragraphedeliste"/>
        <w:numPr>
          <w:ilvl w:val="0"/>
          <w:numId w:val="15"/>
        </w:numPr>
        <w:spacing w:before="240" w:line="276" w:lineRule="auto"/>
        <w:jc w:val="both"/>
        <w:rPr>
          <w:rFonts w:asciiTheme="minorHAnsi" w:hAnsiTheme="minorHAnsi" w:cstheme="minorHAnsi"/>
          <w:sz w:val="22"/>
          <w:szCs w:val="22"/>
          <w:lang w:val="en"/>
        </w:rPr>
      </w:pPr>
      <w:r w:rsidRPr="00BE1C12">
        <w:rPr>
          <w:rFonts w:asciiTheme="minorHAnsi" w:hAnsiTheme="minorHAnsi" w:cstheme="minorHAnsi"/>
          <w:sz w:val="22"/>
          <w:szCs w:val="22"/>
          <w:lang w:val="en"/>
        </w:rPr>
        <w:t xml:space="preserve">Facilitate exchanges between GMMB </w:t>
      </w:r>
      <w:r w:rsidR="004E5E86">
        <w:rPr>
          <w:rFonts w:asciiTheme="minorHAnsi" w:hAnsiTheme="minorHAnsi" w:cstheme="minorHAnsi"/>
          <w:sz w:val="22"/>
          <w:szCs w:val="22"/>
          <w:lang w:val="en"/>
        </w:rPr>
        <w:t xml:space="preserve">staff </w:t>
      </w:r>
      <w:r w:rsidR="004E5E86" w:rsidRPr="00BE1C12">
        <w:rPr>
          <w:rFonts w:asciiTheme="minorHAnsi" w:hAnsiTheme="minorHAnsi" w:cstheme="minorHAnsi"/>
          <w:sz w:val="22"/>
          <w:szCs w:val="22"/>
          <w:lang w:val="en"/>
        </w:rPr>
        <w:t xml:space="preserve"> </w:t>
      </w:r>
      <w:r w:rsidRPr="00BE1C12">
        <w:rPr>
          <w:rFonts w:asciiTheme="minorHAnsi" w:hAnsiTheme="minorHAnsi" w:cstheme="minorHAnsi"/>
          <w:sz w:val="22"/>
          <w:szCs w:val="22"/>
          <w:lang w:val="en"/>
        </w:rPr>
        <w:t>and digital and cultural start-ups, encouraging the sharing of institutional needs, operational challenges, expertise and innovative solutions</w:t>
      </w:r>
      <w:r w:rsidR="00821853">
        <w:rPr>
          <w:rFonts w:asciiTheme="minorHAnsi" w:hAnsiTheme="minorHAnsi" w:cstheme="minorHAnsi"/>
          <w:sz w:val="22"/>
          <w:szCs w:val="22"/>
          <w:lang w:val="en"/>
        </w:rPr>
        <w:t xml:space="preserve">; </w:t>
      </w:r>
    </w:p>
    <w:p w14:paraId="0E114790" w14:textId="42B857FB" w:rsidR="00BE1C12" w:rsidRPr="00BE1C12" w:rsidRDefault="00BE1C12" w:rsidP="00BE1C12">
      <w:pPr>
        <w:pStyle w:val="Paragraphedeliste"/>
        <w:numPr>
          <w:ilvl w:val="0"/>
          <w:numId w:val="15"/>
        </w:numPr>
        <w:spacing w:before="240" w:line="276" w:lineRule="auto"/>
        <w:jc w:val="both"/>
        <w:rPr>
          <w:rFonts w:asciiTheme="minorHAnsi" w:hAnsiTheme="minorHAnsi" w:cstheme="minorHAnsi"/>
          <w:sz w:val="22"/>
          <w:szCs w:val="22"/>
          <w:lang w:val="en"/>
        </w:rPr>
      </w:pPr>
      <w:r w:rsidRPr="00BE1C12">
        <w:rPr>
          <w:rFonts w:asciiTheme="minorHAnsi" w:hAnsiTheme="minorHAnsi" w:cstheme="minorHAnsi"/>
          <w:sz w:val="22"/>
          <w:szCs w:val="22"/>
          <w:lang w:val="en"/>
        </w:rPr>
        <w:t>Support participants in identifying potential use cases and opportunities for future public-private collaboration</w:t>
      </w:r>
      <w:r w:rsidR="00821853">
        <w:rPr>
          <w:rFonts w:asciiTheme="minorHAnsi" w:hAnsiTheme="minorHAnsi" w:cstheme="minorHAnsi"/>
          <w:sz w:val="22"/>
          <w:szCs w:val="22"/>
          <w:lang w:val="en"/>
        </w:rPr>
        <w:t xml:space="preserve">; </w:t>
      </w:r>
    </w:p>
    <w:p w14:paraId="47F329CB" w14:textId="77777777" w:rsidR="00BE1C12" w:rsidRPr="00BE1C12" w:rsidRDefault="00BE1C12" w:rsidP="00BE1C12">
      <w:pPr>
        <w:pStyle w:val="Paragraphedeliste"/>
        <w:numPr>
          <w:ilvl w:val="0"/>
          <w:numId w:val="15"/>
        </w:numPr>
        <w:spacing w:before="240" w:line="276" w:lineRule="auto"/>
        <w:jc w:val="both"/>
        <w:rPr>
          <w:lang w:val="en-US"/>
        </w:rPr>
      </w:pPr>
      <w:r w:rsidRPr="00BE1C12">
        <w:rPr>
          <w:rFonts w:asciiTheme="minorHAnsi" w:hAnsiTheme="minorHAnsi" w:cstheme="minorHAnsi"/>
          <w:sz w:val="22"/>
          <w:szCs w:val="22"/>
          <w:lang w:val="en"/>
        </w:rPr>
        <w:t>Coordinate with the complementary expert and other contributors to ensure coherence across sessions and effective delivery of the overall programme</w:t>
      </w:r>
      <w:r w:rsidRPr="00BE1C12">
        <w:rPr>
          <w:lang w:val="en-US"/>
        </w:rPr>
        <w:t>.</w:t>
      </w:r>
    </w:p>
    <w:p w14:paraId="22973702" w14:textId="77777777" w:rsidR="00BE1C12" w:rsidRDefault="00BE1C12" w:rsidP="0097595E">
      <w:pPr>
        <w:pStyle w:val="isselectedend"/>
        <w:spacing w:before="120" w:beforeAutospacing="0" w:after="120" w:afterAutospacing="0"/>
        <w:contextualSpacing/>
        <w:jc w:val="both"/>
        <w:rPr>
          <w:rFonts w:asciiTheme="minorHAnsi" w:hAnsiTheme="minorHAnsi" w:cstheme="minorHAnsi"/>
          <w:b/>
          <w:bCs/>
          <w:sz w:val="22"/>
          <w:szCs w:val="22"/>
          <w:lang w:val="en-US"/>
        </w:rPr>
      </w:pPr>
    </w:p>
    <w:p w14:paraId="56C4ED21" w14:textId="0AC6A1AF" w:rsidR="00A06463"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Task 4 – </w:t>
      </w:r>
      <w:r w:rsidR="00A06463" w:rsidRPr="00A06463">
        <w:rPr>
          <w:rFonts w:asciiTheme="minorHAnsi" w:hAnsiTheme="minorHAnsi" w:cstheme="minorHAnsi"/>
          <w:b/>
          <w:bCs/>
          <w:sz w:val="22"/>
          <w:szCs w:val="22"/>
          <w:lang w:val="en-US"/>
        </w:rPr>
        <w:t>Reporting and follow-up (2 working days)</w:t>
      </w:r>
    </w:p>
    <w:p w14:paraId="11BEA93F" w14:textId="6336AC0F" w:rsidR="00A06463" w:rsidRPr="00A06463" w:rsidRDefault="00A06463" w:rsidP="00A06463">
      <w:pPr>
        <w:pStyle w:val="Paragraphedeliste"/>
        <w:numPr>
          <w:ilvl w:val="0"/>
          <w:numId w:val="15"/>
        </w:numPr>
        <w:spacing w:before="240" w:line="276" w:lineRule="auto"/>
        <w:jc w:val="both"/>
        <w:rPr>
          <w:rFonts w:asciiTheme="minorHAnsi" w:hAnsiTheme="minorHAnsi" w:cstheme="minorHAnsi"/>
          <w:sz w:val="22"/>
          <w:szCs w:val="22"/>
          <w:lang w:val="en"/>
        </w:rPr>
      </w:pPr>
      <w:r w:rsidRPr="00A06463">
        <w:rPr>
          <w:rFonts w:asciiTheme="minorHAnsi" w:hAnsiTheme="minorHAnsi" w:cstheme="minorHAnsi"/>
          <w:sz w:val="22"/>
          <w:szCs w:val="22"/>
          <w:lang w:val="en"/>
        </w:rPr>
        <w:t>Contribute to the preparation of a joint final workshop report documenting the activities conducted, key discussions, lessons learned and recommendations</w:t>
      </w:r>
      <w:r w:rsidR="00A1684B">
        <w:rPr>
          <w:rFonts w:asciiTheme="minorHAnsi" w:hAnsiTheme="minorHAnsi" w:cstheme="minorHAnsi"/>
          <w:sz w:val="22"/>
          <w:szCs w:val="22"/>
          <w:lang w:val="en"/>
        </w:rPr>
        <w:t xml:space="preserve">; </w:t>
      </w:r>
    </w:p>
    <w:p w14:paraId="5A6F829E" w14:textId="68A024BC" w:rsidR="00A06463" w:rsidRPr="00A06463" w:rsidRDefault="00A06463" w:rsidP="00A06463">
      <w:pPr>
        <w:pStyle w:val="Paragraphedeliste"/>
        <w:numPr>
          <w:ilvl w:val="0"/>
          <w:numId w:val="15"/>
        </w:numPr>
        <w:spacing w:before="240" w:line="276" w:lineRule="auto"/>
        <w:jc w:val="both"/>
        <w:rPr>
          <w:rFonts w:asciiTheme="minorHAnsi" w:hAnsiTheme="minorHAnsi" w:cstheme="minorHAnsi"/>
          <w:sz w:val="22"/>
          <w:szCs w:val="22"/>
          <w:lang w:val="en"/>
        </w:rPr>
      </w:pPr>
      <w:r w:rsidRPr="00A06463">
        <w:rPr>
          <w:rFonts w:asciiTheme="minorHAnsi" w:hAnsiTheme="minorHAnsi" w:cstheme="minorHAnsi"/>
          <w:sz w:val="22"/>
          <w:szCs w:val="22"/>
          <w:lang w:val="en"/>
        </w:rPr>
        <w:t>Consolidate the main digital technology priorities and potential use cases identified during the workshop, including relevant solutions shared by participating start-ups and opportunities for future collaboration</w:t>
      </w:r>
      <w:r w:rsidR="00A1684B">
        <w:rPr>
          <w:rFonts w:asciiTheme="minorHAnsi" w:hAnsiTheme="minorHAnsi" w:cstheme="minorHAnsi"/>
          <w:sz w:val="22"/>
          <w:szCs w:val="22"/>
          <w:lang w:val="en"/>
        </w:rPr>
        <w:t xml:space="preserve">; </w:t>
      </w:r>
    </w:p>
    <w:p w14:paraId="02F2D21A" w14:textId="5B52A119" w:rsidR="00A06463" w:rsidRPr="00A06463" w:rsidRDefault="00A06463" w:rsidP="00A06463">
      <w:pPr>
        <w:pStyle w:val="Paragraphedeliste"/>
        <w:numPr>
          <w:ilvl w:val="0"/>
          <w:numId w:val="15"/>
        </w:numPr>
        <w:spacing w:before="240" w:line="276" w:lineRule="auto"/>
        <w:jc w:val="both"/>
        <w:rPr>
          <w:rFonts w:asciiTheme="minorHAnsi" w:hAnsiTheme="minorHAnsi" w:cstheme="minorHAnsi"/>
          <w:sz w:val="22"/>
          <w:szCs w:val="22"/>
          <w:lang w:val="en"/>
        </w:rPr>
      </w:pPr>
      <w:r w:rsidRPr="00A06463">
        <w:rPr>
          <w:rFonts w:asciiTheme="minorHAnsi" w:hAnsiTheme="minorHAnsi" w:cstheme="minorHAnsi"/>
          <w:sz w:val="22"/>
          <w:szCs w:val="22"/>
          <w:lang w:val="en"/>
        </w:rPr>
        <w:t>Provide recommendations to inform subsequent capacity-building workshops, including potential areas for further technical support and knowledge transfer</w:t>
      </w:r>
      <w:r w:rsidR="00CF4B3C">
        <w:rPr>
          <w:rFonts w:asciiTheme="minorHAnsi" w:hAnsiTheme="minorHAnsi" w:cstheme="minorHAnsi"/>
          <w:sz w:val="22"/>
          <w:szCs w:val="22"/>
          <w:lang w:val="en"/>
        </w:rPr>
        <w:t xml:space="preserve">; </w:t>
      </w:r>
    </w:p>
    <w:p w14:paraId="2438A55C" w14:textId="2D9F799F" w:rsidR="00FA722C" w:rsidRDefault="00A06463" w:rsidP="00CF4B3C">
      <w:pPr>
        <w:pStyle w:val="Paragraphedeliste"/>
        <w:numPr>
          <w:ilvl w:val="0"/>
          <w:numId w:val="15"/>
        </w:numPr>
        <w:spacing w:before="240" w:line="276" w:lineRule="auto"/>
        <w:jc w:val="both"/>
        <w:rPr>
          <w:rFonts w:asciiTheme="minorHAnsi" w:hAnsiTheme="minorHAnsi" w:cstheme="minorHAnsi"/>
          <w:sz w:val="22"/>
          <w:szCs w:val="22"/>
          <w:lang w:val="en"/>
        </w:rPr>
      </w:pPr>
      <w:r w:rsidRPr="00A06463">
        <w:rPr>
          <w:rFonts w:asciiTheme="minorHAnsi" w:hAnsiTheme="minorHAnsi" w:cstheme="minorHAnsi"/>
          <w:sz w:val="22"/>
          <w:szCs w:val="22"/>
          <w:lang w:val="en"/>
        </w:rPr>
        <w:t>Contribute, where relevant, to the identification of potential inputs for the GMMB Arch Lab and a core group of GMMB participants fr subsequent workshops.</w:t>
      </w:r>
    </w:p>
    <w:p w14:paraId="07778F7A" w14:textId="77777777" w:rsidR="00CF4B3C" w:rsidRPr="00CF4B3C" w:rsidRDefault="00CF4B3C" w:rsidP="00CF4B3C">
      <w:pPr>
        <w:pStyle w:val="Paragraphedeliste"/>
        <w:spacing w:before="240" w:line="276" w:lineRule="auto"/>
        <w:jc w:val="both"/>
        <w:rPr>
          <w:rFonts w:asciiTheme="minorHAnsi" w:hAnsiTheme="minorHAnsi" w:cstheme="minorHAnsi"/>
          <w:sz w:val="22"/>
          <w:szCs w:val="22"/>
          <w:lang w:val="en"/>
        </w:rPr>
      </w:pPr>
    </w:p>
    <w:p w14:paraId="2C2C8B59" w14:textId="77777777" w:rsidR="00FA722C" w:rsidRDefault="0021373A">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Anticipated deliverables</w:t>
      </w:r>
    </w:p>
    <w:p w14:paraId="43EA8F67" w14:textId="77777777" w:rsidR="00FA722C" w:rsidRDefault="00FA722C">
      <w:pPr>
        <w:spacing w:line="276" w:lineRule="auto"/>
        <w:jc w:val="both"/>
        <w:rPr>
          <w:rFonts w:asciiTheme="minorHAnsi" w:eastAsia="Arial Unicode MS" w:hAnsiTheme="minorHAnsi" w:cstheme="minorHAnsi"/>
          <w:b/>
          <w:sz w:val="22"/>
          <w:szCs w:val="22"/>
          <w:lang w:val="en-US"/>
        </w:rPr>
      </w:pPr>
    </w:p>
    <w:tbl>
      <w:tblPr>
        <w:tblW w:w="907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69"/>
        <w:gridCol w:w="5444"/>
        <w:gridCol w:w="1560"/>
      </w:tblGrid>
      <w:tr w:rsidR="00FA722C" w14:paraId="2083512B" w14:textId="77777777">
        <w:trPr>
          <w:tblCellSpacing w:w="15" w:type="dxa"/>
        </w:trPr>
        <w:tc>
          <w:tcPr>
            <w:tcW w:w="2024" w:type="dxa"/>
            <w:vAlign w:val="center"/>
          </w:tcPr>
          <w:p w14:paraId="188C337E" w14:textId="77777777"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Deliverable</w:t>
            </w:r>
          </w:p>
        </w:tc>
        <w:tc>
          <w:tcPr>
            <w:tcW w:w="5414" w:type="dxa"/>
            <w:vAlign w:val="center"/>
          </w:tcPr>
          <w:p w14:paraId="55A030C7" w14:textId="77777777"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Description</w:t>
            </w:r>
          </w:p>
        </w:tc>
        <w:tc>
          <w:tcPr>
            <w:tcW w:w="1515" w:type="dxa"/>
            <w:vAlign w:val="center"/>
          </w:tcPr>
          <w:p w14:paraId="7D7C317C" w14:textId="717608BD"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Deadline</w:t>
            </w:r>
          </w:p>
        </w:tc>
      </w:tr>
      <w:tr w:rsidR="00FA722C" w14:paraId="0C2BC506" w14:textId="77777777">
        <w:trPr>
          <w:tblCellSpacing w:w="15" w:type="dxa"/>
        </w:trPr>
        <w:tc>
          <w:tcPr>
            <w:tcW w:w="2024" w:type="dxa"/>
            <w:vAlign w:val="center"/>
          </w:tcPr>
          <w:p w14:paraId="68CDA07B" w14:textId="02D4DC2D" w:rsidR="00FA722C" w:rsidRPr="001365FB" w:rsidRDefault="0021373A">
            <w:pPr>
              <w:spacing w:line="276" w:lineRule="auto"/>
              <w:rPr>
                <w:rFonts w:asciiTheme="minorHAnsi" w:eastAsia="Arial Unicode MS" w:hAnsiTheme="minorHAnsi" w:cstheme="minorHAnsi"/>
                <w:sz w:val="22"/>
                <w:szCs w:val="22"/>
              </w:rPr>
            </w:pPr>
            <w:r w:rsidRPr="001365FB">
              <w:rPr>
                <w:rFonts w:asciiTheme="minorHAnsi" w:eastAsia="Arial Unicode MS" w:hAnsiTheme="minorHAnsi" w:cstheme="minorHAnsi"/>
                <w:sz w:val="22"/>
                <w:szCs w:val="22"/>
              </w:rPr>
              <w:t xml:space="preserve">1 – </w:t>
            </w:r>
            <w:r w:rsidR="007310D5" w:rsidRPr="001365FB">
              <w:rPr>
                <w:rFonts w:asciiTheme="minorHAnsi" w:eastAsia="Arial Unicode MS" w:hAnsiTheme="minorHAnsi" w:cstheme="minorHAnsi"/>
                <w:sz w:val="22"/>
                <w:szCs w:val="22"/>
              </w:rPr>
              <w:t>Final workshop programme</w:t>
            </w:r>
          </w:p>
        </w:tc>
        <w:tc>
          <w:tcPr>
            <w:tcW w:w="5414" w:type="dxa"/>
            <w:vAlign w:val="center"/>
          </w:tcPr>
          <w:p w14:paraId="339281ED" w14:textId="5A09A06D" w:rsidR="00FA722C" w:rsidRPr="00BF0440" w:rsidRDefault="001365FB" w:rsidP="001365FB">
            <w:pPr>
              <w:spacing w:line="276" w:lineRule="auto"/>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t>Detailed five-day agenda, including session objectives, content, facilitation methods, division of responsibilities between experts and proposed contributions from guest speakers, where applicable</w:t>
            </w:r>
          </w:p>
        </w:tc>
        <w:tc>
          <w:tcPr>
            <w:tcW w:w="1515" w:type="dxa"/>
            <w:vAlign w:val="center"/>
          </w:tcPr>
          <w:p w14:paraId="168F2283" w14:textId="35A5164E" w:rsidR="00FA722C" w:rsidRPr="00BF0440" w:rsidRDefault="002933CD" w:rsidP="00C72BF0">
            <w:pPr>
              <w:spacing w:line="276" w:lineRule="auto"/>
              <w:jc w:val="both"/>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t>T</w:t>
            </w:r>
            <w:r w:rsidR="004E5E86" w:rsidRPr="00BF0440">
              <w:rPr>
                <w:rFonts w:asciiTheme="minorHAnsi" w:eastAsia="Arial Unicode MS" w:hAnsiTheme="minorHAnsi" w:cstheme="minorHAnsi"/>
                <w:sz w:val="22"/>
                <w:szCs w:val="22"/>
                <w:lang w:val="en-US"/>
              </w:rPr>
              <w:t>0+8</w:t>
            </w:r>
          </w:p>
        </w:tc>
      </w:tr>
      <w:tr w:rsidR="00FA722C" w14:paraId="3C2491B1" w14:textId="77777777">
        <w:trPr>
          <w:tblCellSpacing w:w="15" w:type="dxa"/>
        </w:trPr>
        <w:tc>
          <w:tcPr>
            <w:tcW w:w="2024" w:type="dxa"/>
            <w:vAlign w:val="center"/>
          </w:tcPr>
          <w:p w14:paraId="06322AF6" w14:textId="2D154EEE" w:rsidR="00FA722C" w:rsidRPr="001365FB" w:rsidRDefault="0021373A">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t xml:space="preserve">2 – </w:t>
            </w:r>
            <w:r w:rsidR="008029B8" w:rsidRPr="001365FB">
              <w:rPr>
                <w:rFonts w:asciiTheme="minorHAnsi" w:eastAsia="Arial Unicode MS" w:hAnsiTheme="minorHAnsi" w:cstheme="minorHAnsi"/>
                <w:sz w:val="22"/>
                <w:szCs w:val="22"/>
              </w:rPr>
              <w:t>Training and workshop materials</w:t>
            </w:r>
          </w:p>
        </w:tc>
        <w:tc>
          <w:tcPr>
            <w:tcW w:w="5414" w:type="dxa"/>
            <w:vAlign w:val="center"/>
          </w:tcPr>
          <w:p w14:paraId="4DA6C02F" w14:textId="3CE503F0" w:rsidR="00FA722C" w:rsidRPr="00BF0440" w:rsidRDefault="001365FB" w:rsidP="001365FB">
            <w:pPr>
              <w:spacing w:line="276" w:lineRule="auto"/>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t>Presentations, case studies, practical examples, demonstrations and other relevant materials developed for the sessions facilitated by the expert</w:t>
            </w:r>
          </w:p>
        </w:tc>
        <w:tc>
          <w:tcPr>
            <w:tcW w:w="1515" w:type="dxa"/>
            <w:vAlign w:val="center"/>
          </w:tcPr>
          <w:p w14:paraId="1127BA59" w14:textId="2E8B5600" w:rsidR="00FA722C" w:rsidRPr="00BF0440" w:rsidRDefault="002933CD" w:rsidP="00C72BF0">
            <w:pPr>
              <w:spacing w:line="276" w:lineRule="auto"/>
              <w:jc w:val="both"/>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t>T</w:t>
            </w:r>
            <w:r w:rsidR="004E5E86" w:rsidRPr="00BF0440">
              <w:rPr>
                <w:rFonts w:asciiTheme="minorHAnsi" w:eastAsia="Arial Unicode MS" w:hAnsiTheme="minorHAnsi" w:cstheme="minorHAnsi"/>
                <w:sz w:val="22"/>
                <w:szCs w:val="22"/>
                <w:lang w:val="en-US"/>
              </w:rPr>
              <w:t>0+13</w:t>
            </w:r>
          </w:p>
        </w:tc>
      </w:tr>
      <w:tr w:rsidR="00FA722C" w14:paraId="3F7638E1" w14:textId="77777777">
        <w:trPr>
          <w:tblCellSpacing w:w="15" w:type="dxa"/>
        </w:trPr>
        <w:tc>
          <w:tcPr>
            <w:tcW w:w="2024" w:type="dxa"/>
            <w:vAlign w:val="center"/>
          </w:tcPr>
          <w:p w14:paraId="61F61754" w14:textId="3AFA07EA" w:rsidR="00FA722C" w:rsidRPr="001365FB" w:rsidRDefault="0021373A">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t xml:space="preserve">3 – </w:t>
            </w:r>
            <w:r w:rsidR="008029B8" w:rsidRPr="001365FB">
              <w:rPr>
                <w:rFonts w:asciiTheme="minorHAnsi" w:eastAsia="Arial Unicode MS" w:hAnsiTheme="minorHAnsi" w:cstheme="minorHAnsi"/>
                <w:sz w:val="22"/>
                <w:szCs w:val="22"/>
              </w:rPr>
              <w:t>Final workshop report</w:t>
            </w:r>
          </w:p>
        </w:tc>
        <w:tc>
          <w:tcPr>
            <w:tcW w:w="5414" w:type="dxa"/>
            <w:vAlign w:val="center"/>
          </w:tcPr>
          <w:p w14:paraId="38E9DE2A" w14:textId="5F114818" w:rsidR="00FA722C" w:rsidRPr="00BF0440" w:rsidRDefault="001365FB" w:rsidP="001365FB">
            <w:pPr>
              <w:spacing w:line="276" w:lineRule="auto"/>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t xml:space="preserve">Joint report summarising activities, key discussions, lessons learned and recommendations, including preliminary digital </w:t>
            </w:r>
            <w:r w:rsidRPr="00BF0440">
              <w:rPr>
                <w:rFonts w:asciiTheme="minorHAnsi" w:eastAsia="Arial Unicode MS" w:hAnsiTheme="minorHAnsi" w:cstheme="minorHAnsi"/>
                <w:sz w:val="22"/>
                <w:szCs w:val="22"/>
                <w:lang w:val="en-US"/>
              </w:rPr>
              <w:lastRenderedPageBreak/>
              <w:t>priorities and potential use cases for GMMB, solutions shared by participating start-ups, opportunities for public-private collaboration, potential inputs for the GMMB Arch Lab and recommendations for subsequent workshops</w:t>
            </w:r>
          </w:p>
        </w:tc>
        <w:tc>
          <w:tcPr>
            <w:tcW w:w="1515" w:type="dxa"/>
            <w:vAlign w:val="center"/>
          </w:tcPr>
          <w:p w14:paraId="7EFCB344" w14:textId="5E11AB64" w:rsidR="00FA722C" w:rsidRPr="00BF0440" w:rsidRDefault="002933CD" w:rsidP="00C72BF0">
            <w:pPr>
              <w:spacing w:line="276" w:lineRule="auto"/>
              <w:jc w:val="both"/>
              <w:rPr>
                <w:rFonts w:asciiTheme="minorHAnsi" w:eastAsia="Arial Unicode MS" w:hAnsiTheme="minorHAnsi" w:cstheme="minorHAnsi"/>
                <w:sz w:val="22"/>
                <w:szCs w:val="22"/>
                <w:lang w:val="en-US"/>
              </w:rPr>
            </w:pPr>
            <w:r w:rsidRPr="00BF0440">
              <w:rPr>
                <w:rFonts w:asciiTheme="minorHAnsi" w:eastAsia="Arial Unicode MS" w:hAnsiTheme="minorHAnsi" w:cstheme="minorHAnsi"/>
                <w:sz w:val="22"/>
                <w:szCs w:val="22"/>
                <w:lang w:val="en-US"/>
              </w:rPr>
              <w:lastRenderedPageBreak/>
              <w:t>T</w:t>
            </w:r>
            <w:r w:rsidR="004E5E86" w:rsidRPr="00BF0440">
              <w:rPr>
                <w:rFonts w:asciiTheme="minorHAnsi" w:eastAsia="Arial Unicode MS" w:hAnsiTheme="minorHAnsi" w:cstheme="minorHAnsi"/>
                <w:sz w:val="22"/>
                <w:szCs w:val="22"/>
                <w:lang w:val="en-US"/>
              </w:rPr>
              <w:t>0+15</w:t>
            </w:r>
          </w:p>
        </w:tc>
      </w:tr>
    </w:tbl>
    <w:p w14:paraId="2B2AC324" w14:textId="77777777" w:rsidR="00FA722C" w:rsidRDefault="00FA722C">
      <w:pPr>
        <w:spacing w:line="276" w:lineRule="auto"/>
        <w:jc w:val="both"/>
        <w:rPr>
          <w:rFonts w:asciiTheme="minorHAnsi" w:eastAsia="Arial Unicode MS" w:hAnsiTheme="minorHAnsi" w:cstheme="minorHAnsi"/>
          <w:b/>
          <w:sz w:val="22"/>
          <w:szCs w:val="22"/>
          <w:lang w:val="en-US"/>
        </w:rPr>
      </w:pPr>
    </w:p>
    <w:p w14:paraId="228CF613" w14:textId="77777777" w:rsidR="00FA722C" w:rsidRDefault="00FA722C">
      <w:pPr>
        <w:spacing w:line="276" w:lineRule="auto"/>
        <w:jc w:val="both"/>
        <w:rPr>
          <w:rFonts w:asciiTheme="minorHAnsi" w:eastAsia="Arial Unicode MS" w:hAnsiTheme="minorHAnsi" w:cstheme="minorHAnsi"/>
          <w:b/>
          <w:sz w:val="22"/>
          <w:szCs w:val="22"/>
          <w:lang w:val="en-US"/>
        </w:rPr>
      </w:pPr>
    </w:p>
    <w:p w14:paraId="14C90102" w14:textId="77777777" w:rsidR="00FA722C" w:rsidRDefault="0021373A">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sz w:val="22"/>
          <w:szCs w:val="22"/>
        </w:rPr>
        <w:t>Coordination</w:t>
      </w:r>
    </w:p>
    <w:p w14:paraId="7E3875DA" w14:textId="77777777" w:rsidR="00FA722C" w:rsidRDefault="0021373A">
      <w:pPr>
        <w:pStyle w:val="NormalWeb"/>
        <w:spacing w:line="276" w:lineRule="auto"/>
        <w:rPr>
          <w:rFonts w:asciiTheme="minorHAnsi" w:hAnsiTheme="minorHAnsi"/>
          <w:sz w:val="22"/>
          <w:szCs w:val="22"/>
          <w:lang w:val="en-US"/>
        </w:rPr>
      </w:pPr>
      <w:r>
        <w:rPr>
          <w:rStyle w:val="lev"/>
          <w:rFonts w:asciiTheme="minorHAnsi" w:eastAsia="Arial" w:hAnsiTheme="minorHAnsi"/>
          <w:sz w:val="22"/>
          <w:szCs w:val="22"/>
          <w:lang w:val="en-US"/>
        </w:rPr>
        <w:t>A. Follow-up:</w:t>
      </w:r>
    </w:p>
    <w:p w14:paraId="36865C66" w14:textId="67A564E2" w:rsidR="00CB4875" w:rsidRDefault="001F5FD8">
      <w:pPr>
        <w:spacing w:line="276" w:lineRule="auto"/>
        <w:jc w:val="both"/>
        <w:rPr>
          <w:rFonts w:asciiTheme="minorHAnsi" w:hAnsiTheme="minorHAnsi" w:cstheme="minorHAnsi"/>
          <w:sz w:val="22"/>
          <w:szCs w:val="22"/>
          <w:lang w:val="pt-PT"/>
        </w:rPr>
      </w:pPr>
      <w:r w:rsidRPr="00BF0440">
        <w:rPr>
          <w:rFonts w:asciiTheme="minorHAnsi" w:hAnsiTheme="minorHAnsi" w:cstheme="minorHAnsi"/>
          <w:sz w:val="22"/>
          <w:szCs w:val="22"/>
          <w:lang w:val="en-US"/>
        </w:rPr>
        <w:t xml:space="preserve">Mrs Naomie BOKETA </w:t>
      </w:r>
      <w:r w:rsidR="00CB4875" w:rsidRPr="00BF0440">
        <w:rPr>
          <w:rFonts w:asciiTheme="minorHAnsi" w:hAnsiTheme="minorHAnsi" w:cstheme="minorHAnsi"/>
          <w:sz w:val="22"/>
          <w:szCs w:val="22"/>
          <w:lang w:val="en-US"/>
        </w:rPr>
        <w:t xml:space="preserve"> and Ms. Clara </w:t>
      </w:r>
      <w:r w:rsidR="00BF0440" w:rsidRPr="00BF0440">
        <w:rPr>
          <w:rFonts w:asciiTheme="minorHAnsi" w:hAnsiTheme="minorHAnsi" w:cstheme="minorHAnsi"/>
          <w:sz w:val="22"/>
          <w:szCs w:val="22"/>
          <w:lang w:val="en-US"/>
        </w:rPr>
        <w:t>PINHEDE</w:t>
      </w:r>
      <w:r w:rsidR="00CB4875" w:rsidRPr="00BF0440">
        <w:rPr>
          <w:rFonts w:asciiTheme="minorHAnsi" w:hAnsiTheme="minorHAnsi" w:cstheme="minorHAnsi"/>
          <w:sz w:val="22"/>
          <w:szCs w:val="22"/>
          <w:lang w:val="en-US"/>
        </w:rPr>
        <w:t xml:space="preserve"> </w:t>
      </w:r>
      <w:r w:rsidRPr="00BF0440">
        <w:rPr>
          <w:rFonts w:asciiTheme="minorHAnsi" w:hAnsiTheme="minorHAnsi" w:cstheme="minorHAnsi"/>
          <w:sz w:val="22"/>
          <w:szCs w:val="22"/>
          <w:lang w:val="en-US"/>
        </w:rPr>
        <w:t>of the</w:t>
      </w:r>
      <w:r w:rsidRPr="001F5FD8">
        <w:rPr>
          <w:rFonts w:asciiTheme="minorHAnsi" w:hAnsiTheme="minorHAnsi" w:cstheme="minorHAnsi"/>
          <w:sz w:val="22"/>
          <w:szCs w:val="22"/>
          <w:lang w:val="en-US"/>
        </w:rPr>
        <w:t xml:space="preserve"> </w:t>
      </w:r>
      <w:r w:rsidR="00CB4875">
        <w:rPr>
          <w:rFonts w:asciiTheme="minorHAnsi" w:hAnsiTheme="minorHAnsi" w:cstheme="minorHAnsi"/>
          <w:sz w:val="22"/>
          <w:szCs w:val="22"/>
          <w:lang w:val="en-US"/>
        </w:rPr>
        <w:t xml:space="preserve">Sustainable &amp; Inclusive Economy Department </w:t>
      </w:r>
      <w:r w:rsidRPr="001F5FD8">
        <w:rPr>
          <w:rFonts w:asciiTheme="minorHAnsi" w:hAnsiTheme="minorHAnsi" w:cstheme="minorHAnsi"/>
          <w:sz w:val="22"/>
          <w:szCs w:val="22"/>
          <w:lang w:val="en-US"/>
        </w:rPr>
        <w:t>will be the consultant’s main contact person</w:t>
      </w:r>
      <w:r w:rsidR="002933CD">
        <w:rPr>
          <w:rFonts w:asciiTheme="minorHAnsi" w:hAnsiTheme="minorHAnsi" w:cstheme="minorHAnsi"/>
          <w:sz w:val="22"/>
          <w:szCs w:val="22"/>
          <w:lang w:val="en-US"/>
        </w:rPr>
        <w:t>s</w:t>
      </w:r>
      <w:r w:rsidRPr="001F5FD8">
        <w:rPr>
          <w:rFonts w:asciiTheme="minorHAnsi" w:hAnsiTheme="minorHAnsi" w:cstheme="minorHAnsi"/>
          <w:sz w:val="22"/>
          <w:szCs w:val="22"/>
          <w:lang w:val="en-US"/>
        </w:rPr>
        <w:t xml:space="preserve"> for Expertise France.</w:t>
      </w:r>
    </w:p>
    <w:p w14:paraId="5509A032" w14:textId="77777777" w:rsidR="00FA722C" w:rsidRDefault="00FA722C">
      <w:pPr>
        <w:spacing w:line="276" w:lineRule="auto"/>
        <w:jc w:val="both"/>
        <w:rPr>
          <w:rFonts w:asciiTheme="minorHAnsi" w:hAnsiTheme="minorHAnsi" w:cstheme="minorHAnsi"/>
          <w:sz w:val="22"/>
          <w:szCs w:val="22"/>
          <w:lang w:val="pt-PT"/>
        </w:rPr>
      </w:pPr>
    </w:p>
    <w:p w14:paraId="6D538470" w14:textId="77777777" w:rsidR="00FA722C" w:rsidRDefault="0021373A">
      <w:pPr>
        <w:spacing w:line="276" w:lineRule="auto"/>
        <w:jc w:val="both"/>
        <w:rPr>
          <w:rFonts w:asciiTheme="minorHAnsi" w:hAnsiTheme="minorHAnsi" w:cstheme="minorHAnsi"/>
          <w:sz w:val="22"/>
          <w:szCs w:val="22"/>
          <w:lang w:val="en-US"/>
        </w:rPr>
      </w:pPr>
      <w:r>
        <w:rPr>
          <w:rStyle w:val="lev"/>
          <w:rFonts w:asciiTheme="minorHAnsi" w:eastAsia="Arial" w:hAnsiTheme="minorHAnsi"/>
          <w:sz w:val="22"/>
          <w:szCs w:val="22"/>
          <w:lang w:val="en-US"/>
        </w:rPr>
        <w:t>B. Process:</w:t>
      </w:r>
    </w:p>
    <w:p w14:paraId="380CBA91" w14:textId="77777777" w:rsidR="00FA722C" w:rsidRDefault="00FA722C">
      <w:pPr>
        <w:spacing w:line="276" w:lineRule="auto"/>
        <w:jc w:val="both"/>
        <w:rPr>
          <w:rFonts w:asciiTheme="minorHAnsi" w:hAnsiTheme="minorHAnsi" w:cstheme="minorHAnsi"/>
          <w:sz w:val="22"/>
          <w:szCs w:val="22"/>
          <w:lang w:val="en-US"/>
        </w:rPr>
      </w:pPr>
    </w:p>
    <w:p w14:paraId="73EC7A30" w14:textId="1A639D95"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assignment will be carried out under the overall supervision of Expertise France, in close coordination with the SANKOFA II and GDI PSD project teams, the GMMB, and the complementary expert in museums and monuments.</w:t>
      </w:r>
    </w:p>
    <w:p w14:paraId="52186EA9" w14:textId="77777777" w:rsidR="00BC7419" w:rsidRPr="00BC7419" w:rsidRDefault="00BC7419" w:rsidP="00BC7419">
      <w:pPr>
        <w:spacing w:line="276" w:lineRule="auto"/>
        <w:jc w:val="both"/>
        <w:rPr>
          <w:rFonts w:asciiTheme="minorHAnsi" w:hAnsiTheme="minorHAnsi" w:cstheme="minorHAnsi"/>
          <w:sz w:val="22"/>
          <w:szCs w:val="22"/>
          <w:lang w:val="en-US"/>
        </w:rPr>
      </w:pPr>
    </w:p>
    <w:p w14:paraId="0E5A208A" w14:textId="77777777"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two experts will work collaboratively throughout the assignment, particularly during the preparation and delivery of the workshop, to ensure a coherent programme and a clear division of responsibilities.</w:t>
      </w:r>
    </w:p>
    <w:p w14:paraId="329F0B20" w14:textId="77777777" w:rsidR="00BC7419" w:rsidRPr="00BC7419" w:rsidRDefault="00BC7419" w:rsidP="00BC7419">
      <w:pPr>
        <w:spacing w:line="276" w:lineRule="auto"/>
        <w:jc w:val="both"/>
        <w:rPr>
          <w:rFonts w:asciiTheme="minorHAnsi" w:hAnsiTheme="minorHAnsi" w:cstheme="minorHAnsi"/>
          <w:sz w:val="22"/>
          <w:szCs w:val="22"/>
          <w:lang w:val="en-US"/>
        </w:rPr>
      </w:pPr>
    </w:p>
    <w:p w14:paraId="1A7A9EEC" w14:textId="77777777"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Regular coordination meetings will be organised with Expertise France and relevant stakeholders to review progress, agree on the workshop programme and address any organisational or technical matters.</w:t>
      </w:r>
    </w:p>
    <w:p w14:paraId="6D2F8478" w14:textId="77777777" w:rsidR="00BC7419" w:rsidRPr="00BC7419" w:rsidRDefault="00BC7419" w:rsidP="00BC7419">
      <w:pPr>
        <w:spacing w:line="276" w:lineRule="auto"/>
        <w:jc w:val="both"/>
        <w:rPr>
          <w:rFonts w:asciiTheme="minorHAnsi" w:hAnsiTheme="minorHAnsi" w:cstheme="minorHAnsi"/>
          <w:sz w:val="22"/>
          <w:szCs w:val="22"/>
          <w:lang w:val="en-US"/>
        </w:rPr>
      </w:pPr>
    </w:p>
    <w:p w14:paraId="46DE5D47" w14:textId="52F9ED66" w:rsidR="00FA722C"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final workshop programme, proposed guest speakers and key deliverables will be subject to Expertise France's review and approval.</w:t>
      </w:r>
    </w:p>
    <w:p w14:paraId="4E297E7A" w14:textId="77777777" w:rsidR="0020413B" w:rsidRDefault="0020413B" w:rsidP="00BC7419">
      <w:pPr>
        <w:spacing w:line="276" w:lineRule="auto"/>
        <w:jc w:val="both"/>
        <w:rPr>
          <w:rFonts w:asciiTheme="minorHAnsi" w:hAnsiTheme="minorHAnsi" w:cstheme="minorHAnsi"/>
          <w:sz w:val="22"/>
          <w:szCs w:val="22"/>
          <w:lang w:val="en-US"/>
        </w:rPr>
      </w:pPr>
    </w:p>
    <w:p w14:paraId="50F366DB" w14:textId="77777777" w:rsidR="00BC7419" w:rsidRDefault="00BC7419" w:rsidP="00BC7419">
      <w:pPr>
        <w:spacing w:line="276" w:lineRule="auto"/>
        <w:rPr>
          <w:rFonts w:asciiTheme="minorHAnsi" w:hAnsiTheme="minorHAnsi" w:cstheme="minorHAnsi"/>
          <w:sz w:val="22"/>
          <w:szCs w:val="22"/>
          <w:lang w:val="en-US"/>
        </w:rPr>
      </w:pPr>
    </w:p>
    <w:p w14:paraId="5BAD55C4"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lang w:val="en-US"/>
        </w:rPr>
      </w:pPr>
      <w:r>
        <w:rPr>
          <w:rFonts w:asciiTheme="minorHAnsi" w:eastAsia="Arial Unicode MS" w:hAnsiTheme="minorHAnsi" w:cstheme="minorHAnsi"/>
          <w:b/>
          <w:bCs/>
          <w:sz w:val="22"/>
          <w:szCs w:val="22"/>
          <w:lang w:val="en"/>
        </w:rPr>
        <w:t>Place, duration and terms of performance</w:t>
      </w:r>
    </w:p>
    <w:p w14:paraId="6536B043" w14:textId="77777777" w:rsidR="00DD3D63" w:rsidRDefault="00DD3D63">
      <w:pPr>
        <w:spacing w:line="276" w:lineRule="auto"/>
        <w:jc w:val="both"/>
        <w:rPr>
          <w:rFonts w:asciiTheme="minorHAnsi" w:hAnsiTheme="minorHAnsi" w:cstheme="minorHAnsi"/>
          <w:sz w:val="22"/>
          <w:szCs w:val="22"/>
          <w:lang w:val="en-US"/>
        </w:rPr>
      </w:pPr>
    </w:p>
    <w:p w14:paraId="2CF0EB42" w14:textId="77777777" w:rsidR="00DB4000"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eastAsia="Arial Unicode MS" w:hAnsiTheme="minorHAnsi" w:cstheme="minorHAnsi"/>
          <w:b/>
          <w:bCs/>
          <w:sz w:val="22"/>
          <w:szCs w:val="22"/>
          <w:lang w:val="en"/>
        </w:rPr>
        <w:t>Estimated</w:t>
      </w:r>
      <w:r w:rsidRPr="00F263A2">
        <w:rPr>
          <w:rFonts w:asciiTheme="minorHAnsi" w:hAnsiTheme="minorHAnsi" w:cstheme="minorHAnsi"/>
          <w:b/>
          <w:bCs/>
          <w:sz w:val="22"/>
          <w:szCs w:val="22"/>
          <w:lang w:val="en-US"/>
        </w:rPr>
        <w:t xml:space="preserve"> duration:</w:t>
      </w:r>
      <w:r w:rsidRPr="00F263A2">
        <w:rPr>
          <w:rFonts w:asciiTheme="minorHAnsi" w:hAnsiTheme="minorHAnsi" w:cstheme="minorHAnsi"/>
          <w:sz w:val="22"/>
          <w:szCs w:val="22"/>
          <w:lang w:val="en-US"/>
        </w:rPr>
        <w:t xml:space="preserve"> 15 working days</w:t>
      </w:r>
    </w:p>
    <w:p w14:paraId="443B613E" w14:textId="77777777" w:rsidR="00DB4000" w:rsidRPr="00F263A2" w:rsidRDefault="00DB4000" w:rsidP="00DB4000">
      <w:pPr>
        <w:tabs>
          <w:tab w:val="num" w:pos="900"/>
        </w:tabs>
        <w:spacing w:line="276" w:lineRule="auto"/>
        <w:ind w:left="900"/>
        <w:rPr>
          <w:rFonts w:asciiTheme="minorHAnsi" w:hAnsiTheme="minorHAnsi" w:cstheme="minorHAnsi"/>
          <w:sz w:val="22"/>
          <w:szCs w:val="22"/>
          <w:lang w:val="en-US"/>
        </w:rPr>
      </w:pPr>
    </w:p>
    <w:p w14:paraId="5C2E3294" w14:textId="77777777" w:rsidR="00DB4000"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hAnsiTheme="minorHAnsi" w:cstheme="minorHAnsi"/>
          <w:b/>
          <w:bCs/>
          <w:sz w:val="22"/>
          <w:szCs w:val="22"/>
          <w:lang w:val="en-US"/>
        </w:rPr>
        <w:t>Start date:</w:t>
      </w:r>
      <w:r w:rsidRPr="00F263A2">
        <w:rPr>
          <w:rFonts w:asciiTheme="minorHAnsi" w:hAnsiTheme="minorHAnsi" w:cstheme="minorHAnsi"/>
          <w:sz w:val="22"/>
          <w:szCs w:val="22"/>
          <w:lang w:val="en-US"/>
        </w:rPr>
        <w:t xml:space="preserve"> November 2026 (indicative)</w:t>
      </w:r>
    </w:p>
    <w:p w14:paraId="73574ADA" w14:textId="77777777" w:rsidR="00DB4000" w:rsidRPr="00F263A2" w:rsidRDefault="00DB4000" w:rsidP="00DB4000">
      <w:pPr>
        <w:pStyle w:val="Paragraphedeliste"/>
        <w:rPr>
          <w:rFonts w:asciiTheme="minorHAnsi" w:hAnsiTheme="minorHAnsi" w:cstheme="minorHAnsi"/>
          <w:b/>
          <w:bCs/>
          <w:sz w:val="22"/>
          <w:szCs w:val="22"/>
          <w:lang w:val="en-US"/>
        </w:rPr>
      </w:pPr>
    </w:p>
    <w:p w14:paraId="33856FA5" w14:textId="26B3D63A" w:rsidR="00DD3D63"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hAnsiTheme="minorHAnsi" w:cstheme="minorHAnsi"/>
          <w:b/>
          <w:bCs/>
          <w:sz w:val="22"/>
          <w:szCs w:val="22"/>
          <w:lang w:val="en-US"/>
        </w:rPr>
        <w:t>End date:</w:t>
      </w:r>
      <w:r w:rsidRPr="00F263A2">
        <w:rPr>
          <w:rFonts w:asciiTheme="minorHAnsi" w:hAnsiTheme="minorHAnsi" w:cstheme="minorHAnsi"/>
          <w:sz w:val="22"/>
          <w:szCs w:val="22"/>
          <w:lang w:val="en-US"/>
        </w:rPr>
        <w:t xml:space="preserve"> December 2026 (indicative)</w:t>
      </w:r>
    </w:p>
    <w:p w14:paraId="794053CC" w14:textId="77777777" w:rsidR="00DB4000" w:rsidRDefault="00DB4000" w:rsidP="00DD3D63">
      <w:pPr>
        <w:spacing w:line="276" w:lineRule="auto"/>
        <w:jc w:val="both"/>
        <w:rPr>
          <w:rFonts w:asciiTheme="minorHAnsi" w:hAnsiTheme="minorHAnsi" w:cstheme="minorHAnsi"/>
          <w:sz w:val="22"/>
          <w:szCs w:val="22"/>
          <w:lang w:val="en-US"/>
        </w:rPr>
      </w:pPr>
    </w:p>
    <w:p w14:paraId="2118E98E" w14:textId="76DF8D65" w:rsidR="00DD3D63" w:rsidRDefault="00DD3D63" w:rsidP="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t>The assignment will combine remote preparatory and reporting activities with on-site workshop delivery in Accra, Ghana, from 7 to 11 December 2026.</w:t>
      </w:r>
    </w:p>
    <w:p w14:paraId="105DF86F" w14:textId="77777777" w:rsidR="00DB4000" w:rsidRPr="00DD3D63" w:rsidRDefault="00DB4000" w:rsidP="00DD3D63">
      <w:pPr>
        <w:spacing w:line="276" w:lineRule="auto"/>
        <w:jc w:val="both"/>
        <w:rPr>
          <w:rFonts w:asciiTheme="minorHAnsi" w:hAnsiTheme="minorHAnsi" w:cstheme="minorHAnsi"/>
          <w:sz w:val="22"/>
          <w:szCs w:val="22"/>
          <w:lang w:val="en-US"/>
        </w:rPr>
      </w:pPr>
    </w:p>
    <w:p w14:paraId="53C4B38B" w14:textId="77777777" w:rsidR="00DD3D63" w:rsidRDefault="00DD3D63" w:rsidP="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lastRenderedPageBreak/>
        <w:t>The workshop is expected to take place partly at the Ghana Museums and Monuments Board (GMMB) premises and partly at the Google AI Center in Accra, subject to confirmation.</w:t>
      </w:r>
    </w:p>
    <w:p w14:paraId="0FB055E6" w14:textId="77777777" w:rsidR="00DB4000" w:rsidRPr="00DD3D63" w:rsidRDefault="00DB4000" w:rsidP="00DD3D63">
      <w:pPr>
        <w:spacing w:line="276" w:lineRule="auto"/>
        <w:jc w:val="both"/>
        <w:rPr>
          <w:rFonts w:asciiTheme="minorHAnsi" w:hAnsiTheme="minorHAnsi" w:cstheme="minorHAnsi"/>
          <w:sz w:val="22"/>
          <w:szCs w:val="22"/>
          <w:lang w:val="en-US"/>
        </w:rPr>
      </w:pPr>
    </w:p>
    <w:p w14:paraId="04E8232A" w14:textId="22AC6A11" w:rsidR="00DD3D63" w:rsidRDefault="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t>The consultant shall ensure regular coordination with Expertise France and the complementary expert in museums and monuments throughout the assignment. The detailed work schedule will be agreed upon with Expertise France prior to the start of the assignment.</w:t>
      </w:r>
    </w:p>
    <w:p w14:paraId="338F59D0" w14:textId="77777777" w:rsidR="00FA722C" w:rsidRDefault="00FA722C">
      <w:pPr>
        <w:spacing w:line="276" w:lineRule="auto"/>
        <w:jc w:val="both"/>
        <w:rPr>
          <w:rFonts w:asciiTheme="minorHAnsi" w:hAnsiTheme="minorHAnsi" w:cstheme="minorHAnsi"/>
          <w:sz w:val="22"/>
          <w:szCs w:val="22"/>
          <w:lang w:val="en-US"/>
        </w:rPr>
      </w:pPr>
    </w:p>
    <w:p w14:paraId="1D754486"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Required expertise and profile</w:t>
      </w:r>
    </w:p>
    <w:p w14:paraId="36D298DB" w14:textId="77777777" w:rsidR="00FA722C" w:rsidRPr="00083B81" w:rsidRDefault="0021373A">
      <w:pPr>
        <w:pStyle w:val="isselectedend"/>
        <w:spacing w:before="120" w:beforeAutospacing="0" w:after="120" w:afterAutospacing="0"/>
        <w:contextualSpacing/>
        <w:jc w:val="both"/>
        <w:rPr>
          <w:rFonts w:asciiTheme="minorHAnsi" w:hAnsiTheme="minorHAnsi" w:cstheme="minorHAnsi"/>
          <w:b/>
          <w:bCs/>
          <w:sz w:val="22"/>
          <w:szCs w:val="22"/>
        </w:rPr>
      </w:pPr>
      <w:r w:rsidRPr="00083B81">
        <w:rPr>
          <w:rFonts w:asciiTheme="minorHAnsi" w:hAnsiTheme="minorHAnsi" w:cstheme="minorHAnsi"/>
          <w:b/>
          <w:bCs/>
          <w:sz w:val="22"/>
          <w:szCs w:val="22"/>
        </w:rPr>
        <w:t>Eligibility</w:t>
      </w:r>
    </w:p>
    <w:p w14:paraId="7E6C01D8" w14:textId="44A19852" w:rsidR="00083B81" w:rsidRPr="00083B81" w:rsidRDefault="00083B81" w:rsidP="00083B81">
      <w:pPr>
        <w:pStyle w:val="Paragraphedeliste"/>
        <w:numPr>
          <w:ilvl w:val="0"/>
          <w:numId w:val="10"/>
        </w:numPr>
        <w:spacing w:line="276" w:lineRule="auto"/>
        <w:jc w:val="both"/>
        <w:rPr>
          <w:rFonts w:asciiTheme="minorHAnsi" w:hAnsiTheme="minorHAnsi" w:cstheme="minorHAnsi"/>
          <w:sz w:val="22"/>
          <w:szCs w:val="22"/>
          <w:lang w:val="en-US"/>
        </w:rPr>
      </w:pPr>
      <w:r w:rsidRPr="00083B81">
        <w:rPr>
          <w:rFonts w:asciiTheme="minorHAnsi" w:hAnsiTheme="minorHAnsi" w:cstheme="minorHAnsi"/>
          <w:sz w:val="22"/>
          <w:szCs w:val="22"/>
          <w:lang w:val="en-US"/>
        </w:rPr>
        <w:t>Master's degree or equivalent qualification in digital technologies, digital transformation, cultural</w:t>
      </w:r>
      <w:bookmarkStart w:id="0" w:name="_GoBack"/>
      <w:bookmarkEnd w:id="0"/>
      <w:r w:rsidRPr="00083B81">
        <w:rPr>
          <w:rFonts w:asciiTheme="minorHAnsi" w:hAnsiTheme="minorHAnsi" w:cstheme="minorHAnsi"/>
          <w:sz w:val="22"/>
          <w:szCs w:val="22"/>
          <w:lang w:val="en-US"/>
        </w:rPr>
        <w:t xml:space="preserve"> management, innovation, information systems, or another relevant field</w:t>
      </w:r>
      <w:r w:rsidR="00EE55E1">
        <w:rPr>
          <w:rFonts w:asciiTheme="minorHAnsi" w:hAnsiTheme="minorHAnsi" w:cstheme="minorHAnsi"/>
          <w:sz w:val="22"/>
          <w:szCs w:val="22"/>
          <w:lang w:val="en-US"/>
        </w:rPr>
        <w:t>;</w:t>
      </w:r>
    </w:p>
    <w:p w14:paraId="108FB468" w14:textId="2FE49135" w:rsidR="00083B81" w:rsidRPr="00083B81" w:rsidRDefault="00083B81" w:rsidP="00083B81">
      <w:pPr>
        <w:pStyle w:val="Paragraphedeliste"/>
        <w:numPr>
          <w:ilvl w:val="0"/>
          <w:numId w:val="10"/>
        </w:numPr>
        <w:spacing w:line="276" w:lineRule="auto"/>
        <w:jc w:val="both"/>
        <w:rPr>
          <w:rFonts w:asciiTheme="minorHAnsi" w:hAnsiTheme="minorHAnsi" w:cstheme="minorHAnsi"/>
          <w:sz w:val="22"/>
          <w:szCs w:val="22"/>
          <w:lang w:val="en-US"/>
        </w:rPr>
      </w:pPr>
      <w:r w:rsidRPr="00083B81">
        <w:rPr>
          <w:rFonts w:asciiTheme="minorHAnsi" w:hAnsiTheme="minorHAnsi" w:cstheme="minorHAnsi"/>
          <w:sz w:val="22"/>
          <w:szCs w:val="22"/>
          <w:lang w:val="en-US"/>
        </w:rPr>
        <w:t>Excellent command of English, both written and spoken</w:t>
      </w:r>
      <w:r w:rsidR="00EE55E1">
        <w:rPr>
          <w:rFonts w:asciiTheme="minorHAnsi" w:hAnsiTheme="minorHAnsi" w:cstheme="minorHAnsi"/>
          <w:sz w:val="22"/>
          <w:szCs w:val="22"/>
          <w:lang w:val="en-US"/>
        </w:rPr>
        <w:t>;</w:t>
      </w:r>
    </w:p>
    <w:p w14:paraId="7408B3D9" w14:textId="5A977155" w:rsidR="00083B81" w:rsidRPr="00083B81" w:rsidRDefault="00083B81" w:rsidP="00083B81">
      <w:pPr>
        <w:pStyle w:val="Paragraphedeliste"/>
        <w:numPr>
          <w:ilvl w:val="0"/>
          <w:numId w:val="10"/>
        </w:numPr>
        <w:spacing w:line="276" w:lineRule="auto"/>
        <w:jc w:val="both"/>
        <w:rPr>
          <w:rFonts w:asciiTheme="minorHAnsi" w:hAnsiTheme="minorHAnsi" w:cstheme="minorHAnsi"/>
          <w:sz w:val="22"/>
          <w:szCs w:val="22"/>
          <w:lang w:val="en-US"/>
        </w:rPr>
      </w:pPr>
      <w:r w:rsidRPr="00083B81">
        <w:rPr>
          <w:rFonts w:asciiTheme="minorHAnsi" w:hAnsiTheme="minorHAnsi" w:cstheme="minorHAnsi"/>
          <w:sz w:val="22"/>
          <w:szCs w:val="22"/>
          <w:lang w:val="en-US"/>
        </w:rPr>
        <w:t>Strong communication, presentation and facilitation skills, with the ability to adapt technical concepts to audiences with different levels of digital knowledge</w:t>
      </w:r>
    </w:p>
    <w:p w14:paraId="55C1F9AE" w14:textId="77777777" w:rsidR="00FA722C" w:rsidRPr="00A77706"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sidRPr="00A77706">
        <w:rPr>
          <w:rFonts w:asciiTheme="minorHAnsi" w:hAnsiTheme="minorHAnsi" w:cstheme="minorHAnsi"/>
          <w:b/>
          <w:bCs/>
          <w:sz w:val="22"/>
          <w:szCs w:val="22"/>
          <w:lang w:val="en-US"/>
        </w:rPr>
        <w:t>Required experience</w:t>
      </w:r>
    </w:p>
    <w:p w14:paraId="0F6599E5" w14:textId="77777777" w:rsidR="00CA02E5" w:rsidRPr="00CA02E5" w:rsidRDefault="00CA02E5" w:rsidP="00CA02E5">
      <w:pPr>
        <w:spacing w:line="276" w:lineRule="auto"/>
        <w:jc w:val="both"/>
        <w:rPr>
          <w:rFonts w:asciiTheme="minorHAnsi" w:hAnsiTheme="minorHAnsi" w:cstheme="minorHAnsi"/>
          <w:sz w:val="22"/>
          <w:szCs w:val="22"/>
          <w:lang w:val="en-US"/>
        </w:rPr>
      </w:pPr>
      <w:r w:rsidRPr="00CA02E5">
        <w:rPr>
          <w:rFonts w:asciiTheme="minorHAnsi" w:hAnsiTheme="minorHAnsi" w:cstheme="minorHAnsi"/>
          <w:sz w:val="22"/>
          <w:szCs w:val="22"/>
          <w:lang w:val="en-US"/>
        </w:rPr>
        <w:t>The consultant shall demonstrate:</w:t>
      </w:r>
    </w:p>
    <w:p w14:paraId="47CDA43B" w14:textId="6CC4B57D" w:rsidR="00CA02E5" w:rsidRPr="00CA02E5" w:rsidRDefault="00CA02E5" w:rsidP="00CA02E5">
      <w:pPr>
        <w:pStyle w:val="Paragraphedeliste"/>
        <w:numPr>
          <w:ilvl w:val="0"/>
          <w:numId w:val="10"/>
        </w:numPr>
        <w:spacing w:line="276" w:lineRule="auto"/>
        <w:jc w:val="both"/>
        <w:rPr>
          <w:rFonts w:asciiTheme="minorHAnsi" w:hAnsiTheme="minorHAnsi" w:cstheme="minorHAnsi"/>
          <w:sz w:val="22"/>
          <w:szCs w:val="22"/>
          <w:lang w:val="en-US"/>
        </w:rPr>
      </w:pPr>
      <w:r w:rsidRPr="00CA02E5">
        <w:rPr>
          <w:rFonts w:asciiTheme="minorHAnsi" w:hAnsiTheme="minorHAnsi" w:cstheme="minorHAnsi"/>
          <w:sz w:val="22"/>
          <w:szCs w:val="22"/>
          <w:lang w:val="en-US"/>
        </w:rPr>
        <w:t xml:space="preserve">At least 7 years of relevant professional experience in digital transformation, digital innovation or the application of digital technologies in the cultural </w:t>
      </w:r>
      <w:r w:rsidR="00CB4875">
        <w:rPr>
          <w:rFonts w:asciiTheme="minorHAnsi" w:hAnsiTheme="minorHAnsi" w:cstheme="minorHAnsi"/>
          <w:sz w:val="22"/>
          <w:szCs w:val="22"/>
          <w:lang w:val="en-US"/>
        </w:rPr>
        <w:t xml:space="preserve">heritage </w:t>
      </w:r>
      <w:r w:rsidRPr="00CA02E5">
        <w:rPr>
          <w:rFonts w:asciiTheme="minorHAnsi" w:hAnsiTheme="minorHAnsi" w:cstheme="minorHAnsi"/>
          <w:sz w:val="22"/>
          <w:szCs w:val="22"/>
          <w:lang w:val="en-US"/>
        </w:rPr>
        <w:t>and creative sectors</w:t>
      </w:r>
      <w:r w:rsidR="00EE55E1">
        <w:rPr>
          <w:rFonts w:asciiTheme="minorHAnsi" w:hAnsiTheme="minorHAnsi" w:cstheme="minorHAnsi"/>
          <w:sz w:val="22"/>
          <w:szCs w:val="22"/>
          <w:lang w:val="en-US"/>
        </w:rPr>
        <w:t xml:space="preserve">; </w:t>
      </w:r>
    </w:p>
    <w:p w14:paraId="080172C6" w14:textId="1BEADF4A" w:rsidR="00732B2C" w:rsidRPr="00732B2C" w:rsidRDefault="00732B2C" w:rsidP="00732B2C">
      <w:pPr>
        <w:pStyle w:val="Paragraphedeliste"/>
        <w:numPr>
          <w:ilvl w:val="0"/>
          <w:numId w:val="10"/>
        </w:numPr>
        <w:spacing w:line="276" w:lineRule="auto"/>
        <w:jc w:val="both"/>
        <w:rPr>
          <w:rFonts w:asciiTheme="minorHAnsi" w:hAnsiTheme="minorHAnsi" w:cstheme="minorHAnsi"/>
          <w:sz w:val="22"/>
          <w:szCs w:val="22"/>
          <w:lang w:val="en-US"/>
        </w:rPr>
      </w:pPr>
      <w:r w:rsidRPr="00732B2C">
        <w:rPr>
          <w:rFonts w:asciiTheme="minorHAnsi" w:hAnsiTheme="minorHAnsi" w:cstheme="minorHAnsi"/>
          <w:sz w:val="22"/>
          <w:szCs w:val="22"/>
          <w:lang w:val="en-US"/>
        </w:rPr>
        <w:t>Good knowledge of digital tools and solutions relevant to cultural institutions, such as management systems, booking and ticketing solutions, visitor engagement technologies or digital storytelling</w:t>
      </w:r>
      <w:r>
        <w:rPr>
          <w:rFonts w:asciiTheme="minorHAnsi" w:hAnsiTheme="minorHAnsi" w:cstheme="minorHAnsi"/>
          <w:sz w:val="22"/>
          <w:szCs w:val="22"/>
          <w:lang w:val="en-US"/>
        </w:rPr>
        <w:t xml:space="preserve">; </w:t>
      </w:r>
    </w:p>
    <w:p w14:paraId="3A9CD46C" w14:textId="4386ECCF" w:rsidR="00732B2C" w:rsidRPr="00732B2C" w:rsidRDefault="00732B2C" w:rsidP="00732B2C">
      <w:pPr>
        <w:pStyle w:val="Paragraphedeliste"/>
        <w:numPr>
          <w:ilvl w:val="0"/>
          <w:numId w:val="10"/>
        </w:numPr>
        <w:spacing w:line="276" w:lineRule="auto"/>
        <w:jc w:val="both"/>
        <w:rPr>
          <w:rFonts w:asciiTheme="minorHAnsi" w:hAnsiTheme="minorHAnsi" w:cstheme="minorHAnsi"/>
          <w:sz w:val="22"/>
          <w:szCs w:val="22"/>
          <w:lang w:val="en-US"/>
        </w:rPr>
      </w:pPr>
      <w:r w:rsidRPr="00732B2C">
        <w:rPr>
          <w:rFonts w:asciiTheme="minorHAnsi" w:hAnsiTheme="minorHAnsi" w:cstheme="minorHAnsi"/>
          <w:sz w:val="22"/>
          <w:szCs w:val="22"/>
          <w:lang w:val="en-US"/>
        </w:rPr>
        <w:t>Proven experience in designing and facilitating capacity-building activities, workshops or training programmes for diverse audiences</w:t>
      </w:r>
      <w:r>
        <w:rPr>
          <w:rFonts w:asciiTheme="minorHAnsi" w:hAnsiTheme="minorHAnsi" w:cstheme="minorHAnsi"/>
          <w:sz w:val="22"/>
          <w:szCs w:val="22"/>
          <w:lang w:val="en-US"/>
        </w:rPr>
        <w:t xml:space="preserve">; </w:t>
      </w:r>
    </w:p>
    <w:p w14:paraId="2D8DF972" w14:textId="6C983884" w:rsidR="00732B2C" w:rsidRPr="00732B2C" w:rsidRDefault="00732B2C" w:rsidP="00732B2C">
      <w:pPr>
        <w:pStyle w:val="Paragraphedeliste"/>
        <w:numPr>
          <w:ilvl w:val="0"/>
          <w:numId w:val="10"/>
        </w:numPr>
        <w:spacing w:line="276" w:lineRule="auto"/>
        <w:jc w:val="both"/>
        <w:rPr>
          <w:rFonts w:asciiTheme="minorHAnsi" w:hAnsiTheme="minorHAnsi" w:cstheme="minorHAnsi"/>
          <w:sz w:val="22"/>
          <w:szCs w:val="22"/>
          <w:lang w:val="en-US"/>
        </w:rPr>
      </w:pPr>
      <w:r w:rsidRPr="00732B2C">
        <w:rPr>
          <w:rFonts w:asciiTheme="minorHAnsi" w:hAnsiTheme="minorHAnsi" w:cstheme="minorHAnsi"/>
          <w:sz w:val="22"/>
          <w:szCs w:val="22"/>
          <w:lang w:val="en-US"/>
        </w:rPr>
        <w:t xml:space="preserve">Experience working with </w:t>
      </w:r>
      <w:r w:rsidR="00CB4875">
        <w:rPr>
          <w:rFonts w:asciiTheme="minorHAnsi" w:hAnsiTheme="minorHAnsi" w:cstheme="minorHAnsi"/>
          <w:sz w:val="22"/>
          <w:szCs w:val="22"/>
          <w:lang w:val="en-US"/>
        </w:rPr>
        <w:t xml:space="preserve">public </w:t>
      </w:r>
      <w:r w:rsidRPr="00732B2C">
        <w:rPr>
          <w:rFonts w:asciiTheme="minorHAnsi" w:hAnsiTheme="minorHAnsi" w:cstheme="minorHAnsi"/>
          <w:sz w:val="22"/>
          <w:szCs w:val="22"/>
          <w:lang w:val="en-US"/>
        </w:rPr>
        <w:t>cultural institutions, digital start-ups or innovation ecosystems would be considered an asset</w:t>
      </w:r>
      <w:r>
        <w:rPr>
          <w:rFonts w:asciiTheme="minorHAnsi" w:hAnsiTheme="minorHAnsi" w:cstheme="minorHAnsi"/>
          <w:sz w:val="22"/>
          <w:szCs w:val="22"/>
          <w:lang w:val="en-US"/>
        </w:rPr>
        <w:t xml:space="preserve">; </w:t>
      </w:r>
    </w:p>
    <w:p w14:paraId="3AA74575" w14:textId="5C36F1FA" w:rsidR="00732B2C" w:rsidRPr="00732B2C" w:rsidRDefault="00732B2C" w:rsidP="00732B2C">
      <w:pPr>
        <w:pStyle w:val="Paragraphedeliste"/>
        <w:numPr>
          <w:ilvl w:val="0"/>
          <w:numId w:val="10"/>
        </w:numPr>
        <w:spacing w:line="276" w:lineRule="auto"/>
        <w:jc w:val="both"/>
        <w:rPr>
          <w:rFonts w:asciiTheme="minorHAnsi" w:hAnsiTheme="minorHAnsi" w:cstheme="minorHAnsi"/>
          <w:sz w:val="22"/>
          <w:szCs w:val="22"/>
          <w:lang w:val="en-US"/>
        </w:rPr>
      </w:pPr>
      <w:r w:rsidRPr="00732B2C">
        <w:rPr>
          <w:rFonts w:asciiTheme="minorHAnsi" w:hAnsiTheme="minorHAnsi" w:cstheme="minorHAnsi"/>
          <w:sz w:val="22"/>
          <w:szCs w:val="22"/>
          <w:lang w:val="en-US"/>
        </w:rPr>
        <w:t>Experience facilitating collaboration between public institutions and private-sector actors would be considered an asset</w:t>
      </w:r>
      <w:r>
        <w:rPr>
          <w:rFonts w:asciiTheme="minorHAnsi" w:hAnsiTheme="minorHAnsi" w:cstheme="minorHAnsi"/>
          <w:sz w:val="22"/>
          <w:szCs w:val="22"/>
          <w:lang w:val="en-US"/>
        </w:rPr>
        <w:t xml:space="preserve">; </w:t>
      </w:r>
    </w:p>
    <w:p w14:paraId="3E207870" w14:textId="77777777" w:rsidR="00732B2C" w:rsidRPr="00732B2C" w:rsidRDefault="00732B2C" w:rsidP="00732B2C">
      <w:pPr>
        <w:pStyle w:val="Paragraphedeliste"/>
        <w:numPr>
          <w:ilvl w:val="0"/>
          <w:numId w:val="10"/>
        </w:numPr>
        <w:spacing w:line="276" w:lineRule="auto"/>
        <w:jc w:val="both"/>
        <w:rPr>
          <w:rFonts w:asciiTheme="minorHAnsi" w:hAnsiTheme="minorHAnsi" w:cstheme="minorHAnsi"/>
          <w:sz w:val="22"/>
          <w:szCs w:val="22"/>
          <w:lang w:val="en-US"/>
        </w:rPr>
      </w:pPr>
      <w:r w:rsidRPr="00732B2C">
        <w:rPr>
          <w:rFonts w:asciiTheme="minorHAnsi" w:hAnsiTheme="minorHAnsi" w:cstheme="minorHAnsi"/>
          <w:sz w:val="22"/>
          <w:szCs w:val="22"/>
          <w:lang w:val="en-US"/>
        </w:rPr>
        <w:t>Previous experience in Ghana or Sub-Saharan Africa would be considered an asset.</w:t>
      </w:r>
    </w:p>
    <w:p w14:paraId="533A6385" w14:textId="77777777" w:rsidR="00FA722C" w:rsidRDefault="00FA722C">
      <w:pPr>
        <w:spacing w:line="276" w:lineRule="auto"/>
        <w:jc w:val="both"/>
        <w:rPr>
          <w:rFonts w:asciiTheme="minorHAnsi" w:hAnsiTheme="minorHAnsi" w:cstheme="minorHAnsi"/>
          <w:sz w:val="22"/>
          <w:szCs w:val="22"/>
          <w:lang w:val="en-US"/>
        </w:rPr>
      </w:pPr>
    </w:p>
    <w:p w14:paraId="0208D869" w14:textId="77777777" w:rsidR="00FA722C" w:rsidRDefault="00FA722C">
      <w:pPr>
        <w:spacing w:line="276" w:lineRule="auto"/>
        <w:rPr>
          <w:rFonts w:asciiTheme="minorHAnsi" w:hAnsiTheme="minorHAnsi" w:cstheme="minorHAnsi"/>
          <w:sz w:val="22"/>
          <w:szCs w:val="22"/>
          <w:lang w:val="en-US"/>
        </w:rPr>
      </w:pPr>
    </w:p>
    <w:p w14:paraId="2862E79F" w14:textId="1E4FDE0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Practical information</w:t>
      </w:r>
    </w:p>
    <w:p w14:paraId="755C906F" w14:textId="260B3207" w:rsidR="00FA722C" w:rsidRDefault="0021373A">
      <w:pPr>
        <w:pStyle w:val="Corpsdetexte"/>
        <w:spacing w:before="100" w:beforeAutospacing="1" w:line="276" w:lineRule="auto"/>
        <w:rPr>
          <w:rFonts w:asciiTheme="minorHAnsi" w:hAnsiTheme="minorHAnsi" w:cstheme="minorHAnsi"/>
          <w:b/>
          <w:bCs/>
          <w:szCs w:val="22"/>
          <w:lang w:val="en-US"/>
        </w:rPr>
      </w:pPr>
      <w:r>
        <w:rPr>
          <w:rFonts w:asciiTheme="minorHAnsi" w:hAnsiTheme="minorHAnsi" w:cstheme="minorHAnsi"/>
          <w:b/>
          <w:bCs/>
          <w:szCs w:val="22"/>
          <w:lang w:val="en-US"/>
        </w:rPr>
        <w:t xml:space="preserve">Location: </w:t>
      </w:r>
      <w:r w:rsidR="008349B1" w:rsidRPr="008349B1">
        <w:rPr>
          <w:rFonts w:asciiTheme="minorHAnsi" w:hAnsiTheme="minorHAnsi" w:cstheme="minorHAnsi"/>
          <w:szCs w:val="22"/>
          <w:lang w:val="en-US"/>
        </w:rPr>
        <w:t>Accra, Ghana, for the five-day workshop (7–11 December 2026). Preparatory and reporting activities may be carried out remotely.</w:t>
      </w:r>
    </w:p>
    <w:p w14:paraId="7B1DE2B7" w14:textId="2C6569AB" w:rsidR="00FA722C" w:rsidRDefault="0021373A">
      <w:pPr>
        <w:pStyle w:val="Corpsdetexte"/>
        <w:spacing w:before="100" w:beforeAutospacing="1" w:line="276" w:lineRule="auto"/>
        <w:rPr>
          <w:rFonts w:asciiTheme="minorHAnsi" w:hAnsiTheme="minorHAnsi" w:cstheme="minorHAnsi"/>
          <w:b/>
          <w:bCs/>
          <w:szCs w:val="22"/>
          <w:lang w:val="en-US"/>
        </w:rPr>
      </w:pPr>
      <w:r>
        <w:rPr>
          <w:rFonts w:asciiTheme="minorHAnsi" w:hAnsiTheme="minorHAnsi" w:cstheme="minorHAnsi"/>
          <w:b/>
          <w:bCs/>
          <w:szCs w:val="22"/>
          <w:lang w:val="en-US"/>
        </w:rPr>
        <w:t xml:space="preserve">Status: </w:t>
      </w:r>
      <w:r w:rsidR="00455ED3" w:rsidRPr="00455ED3">
        <w:rPr>
          <w:rFonts w:asciiTheme="minorHAnsi" w:hAnsiTheme="minorHAnsi" w:cstheme="minorHAnsi"/>
          <w:szCs w:val="22"/>
          <w:lang w:val="en-US"/>
        </w:rPr>
        <w:t>Individual expert</w:t>
      </w:r>
    </w:p>
    <w:p w14:paraId="6B9314F7" w14:textId="77777777" w:rsidR="00BE47F7" w:rsidRDefault="0021373A" w:rsidP="0075143B">
      <w:pPr>
        <w:pStyle w:val="Corpsdetexte"/>
        <w:spacing w:before="100" w:beforeAutospacing="1" w:line="276" w:lineRule="auto"/>
        <w:rPr>
          <w:rFonts w:asciiTheme="minorHAnsi" w:hAnsiTheme="minorHAnsi" w:cstheme="minorHAnsi"/>
          <w:lang w:val="en-US"/>
        </w:rPr>
      </w:pPr>
      <w:r>
        <w:rPr>
          <w:rFonts w:asciiTheme="minorHAnsi" w:hAnsiTheme="minorHAnsi" w:cstheme="minorHAnsi"/>
          <w:b/>
          <w:bCs/>
          <w:szCs w:val="22"/>
          <w:lang w:val="en-US"/>
        </w:rPr>
        <w:t>Application process</w:t>
      </w:r>
      <w:r>
        <w:rPr>
          <w:rFonts w:asciiTheme="minorHAnsi" w:hAnsiTheme="minorHAnsi" w:cstheme="minorHAnsi"/>
          <w:szCs w:val="22"/>
          <w:lang w:val="en-US"/>
        </w:rPr>
        <w:t xml:space="preserve">: </w:t>
      </w:r>
      <w:r w:rsidR="00753C20" w:rsidRPr="00753C20">
        <w:rPr>
          <w:rFonts w:asciiTheme="minorHAnsi" w:hAnsiTheme="minorHAnsi" w:cstheme="minorHAnsi"/>
          <w:lang w:val="en-US"/>
        </w:rPr>
        <w:t xml:space="preserve">Interested candidates shall submit: </w:t>
      </w:r>
    </w:p>
    <w:p w14:paraId="69FA8078" w14:textId="464BE449" w:rsidR="001E77B2" w:rsidRDefault="00C72BF0" w:rsidP="00BF0440">
      <w:pPr>
        <w:pStyle w:val="Corpsdetexte"/>
        <w:numPr>
          <w:ilvl w:val="0"/>
          <w:numId w:val="29"/>
        </w:numPr>
        <w:spacing w:before="100" w:beforeAutospacing="1" w:line="276" w:lineRule="auto"/>
        <w:rPr>
          <w:rFonts w:asciiTheme="minorHAnsi" w:hAnsiTheme="minorHAnsi" w:cstheme="minorHAnsi"/>
          <w:lang w:val="en-US"/>
        </w:rPr>
      </w:pPr>
      <w:r>
        <w:rPr>
          <w:rFonts w:asciiTheme="minorHAnsi" w:hAnsiTheme="minorHAnsi" w:cstheme="minorHAnsi"/>
          <w:lang w:val="en-US"/>
        </w:rPr>
        <w:t>A</w:t>
      </w:r>
      <w:r w:rsidR="00753C20" w:rsidRPr="00753C20">
        <w:rPr>
          <w:rFonts w:asciiTheme="minorHAnsi" w:hAnsiTheme="minorHAnsi" w:cstheme="minorHAnsi"/>
          <w:lang w:val="en-US"/>
        </w:rPr>
        <w:t xml:space="preserve">n updated CV demonstrating their suitability for the assignment; </w:t>
      </w:r>
    </w:p>
    <w:p w14:paraId="06358CC2" w14:textId="5D93FE9E" w:rsidR="001E77B2" w:rsidRDefault="00BF0440" w:rsidP="00BF0440">
      <w:pPr>
        <w:pStyle w:val="Corpsdetexte"/>
        <w:numPr>
          <w:ilvl w:val="0"/>
          <w:numId w:val="29"/>
        </w:numPr>
        <w:spacing w:before="100" w:beforeAutospacing="1" w:line="276" w:lineRule="auto"/>
        <w:rPr>
          <w:rFonts w:asciiTheme="minorHAnsi" w:hAnsiTheme="minorHAnsi" w:cstheme="minorHAnsi"/>
          <w:lang w:val="en-US"/>
        </w:rPr>
      </w:pPr>
      <w:r>
        <w:rPr>
          <w:rFonts w:asciiTheme="minorHAnsi" w:hAnsiTheme="minorHAnsi" w:cstheme="minorHAnsi"/>
          <w:lang w:val="en-US"/>
        </w:rPr>
        <w:lastRenderedPageBreak/>
        <w:t>A</w:t>
      </w:r>
      <w:r w:rsidR="00C72BF0" w:rsidRPr="001E77B2">
        <w:rPr>
          <w:rFonts w:asciiTheme="minorHAnsi" w:hAnsiTheme="minorHAnsi" w:cstheme="minorHAnsi"/>
          <w:lang w:val="en-US"/>
        </w:rPr>
        <w:t xml:space="preserve"> </w:t>
      </w:r>
      <w:r w:rsidR="00753C20" w:rsidRPr="001E77B2">
        <w:rPr>
          <w:rFonts w:asciiTheme="minorHAnsi" w:hAnsiTheme="minorHAnsi" w:cstheme="minorHAnsi"/>
          <w:lang w:val="en-US"/>
        </w:rPr>
        <w:t xml:space="preserve">technical proposal </w:t>
      </w:r>
      <w:r w:rsidR="00BE47F7" w:rsidRPr="001E77B2">
        <w:rPr>
          <w:rFonts w:asciiTheme="minorHAnsi" w:hAnsiTheme="minorHAnsi" w:cstheme="minorHAnsi"/>
          <w:lang w:val="en-US"/>
        </w:rPr>
        <w:t xml:space="preserve">(2 – 3 pages max) </w:t>
      </w:r>
      <w:r w:rsidR="00753C20" w:rsidRPr="001E77B2">
        <w:rPr>
          <w:rFonts w:asciiTheme="minorHAnsi" w:hAnsiTheme="minorHAnsi" w:cstheme="minorHAnsi"/>
          <w:lang w:val="en-US"/>
        </w:rPr>
        <w:t xml:space="preserve">outlining their understanding of the assignment and proposed approach; and </w:t>
      </w:r>
    </w:p>
    <w:p w14:paraId="4E155D04" w14:textId="34C7B627" w:rsidR="00FA722C" w:rsidRPr="001E77B2" w:rsidRDefault="00BF0440" w:rsidP="00BF0440">
      <w:pPr>
        <w:pStyle w:val="Corpsdetexte"/>
        <w:numPr>
          <w:ilvl w:val="0"/>
          <w:numId w:val="29"/>
        </w:numPr>
        <w:spacing w:before="100" w:beforeAutospacing="1" w:line="276" w:lineRule="auto"/>
        <w:rPr>
          <w:rFonts w:asciiTheme="minorHAnsi" w:hAnsiTheme="minorHAnsi" w:cstheme="minorHAnsi"/>
          <w:lang w:val="en-US"/>
        </w:rPr>
      </w:pPr>
      <w:r>
        <w:rPr>
          <w:rFonts w:asciiTheme="minorHAnsi" w:hAnsiTheme="minorHAnsi" w:cstheme="minorHAnsi"/>
          <w:lang w:val="en-US"/>
        </w:rPr>
        <w:t xml:space="preserve">A </w:t>
      </w:r>
      <w:r w:rsidR="00753C20" w:rsidRPr="001E77B2">
        <w:rPr>
          <w:rFonts w:asciiTheme="minorHAnsi" w:hAnsiTheme="minorHAnsi" w:cstheme="minorHAnsi"/>
          <w:lang w:val="en-US"/>
        </w:rPr>
        <w:t>financial proposal.</w:t>
      </w:r>
    </w:p>
    <w:p w14:paraId="249E3553" w14:textId="77777777" w:rsidR="00FA722C" w:rsidRDefault="00FA722C">
      <w:pPr>
        <w:pStyle w:val="Corpsdetexte"/>
        <w:spacing w:before="100" w:beforeAutospacing="1"/>
        <w:rPr>
          <w:rFonts w:asciiTheme="minorHAnsi" w:hAnsiTheme="minorHAnsi" w:cstheme="minorHAnsi"/>
          <w:szCs w:val="22"/>
          <w:lang w:val="en-US"/>
        </w:rPr>
      </w:pPr>
    </w:p>
    <w:p w14:paraId="647086F1" w14:textId="77777777" w:rsidR="00FA722C" w:rsidRDefault="00FA722C">
      <w:pPr>
        <w:pStyle w:val="Corpsdetexte"/>
        <w:spacing w:before="100" w:beforeAutospacing="1"/>
        <w:rPr>
          <w:rFonts w:asciiTheme="minorHAnsi" w:hAnsiTheme="minorHAnsi" w:cstheme="minorHAnsi"/>
          <w:szCs w:val="22"/>
          <w:lang w:val="en-US"/>
        </w:rPr>
      </w:pPr>
    </w:p>
    <w:sectPr w:rsidR="00FA722C">
      <w:headerReference w:type="even" r:id="rId8"/>
      <w:headerReference w:type="default" r:id="rId9"/>
      <w:footerReference w:type="even" r:id="rId10"/>
      <w:footerReference w:type="default" r:id="rId11"/>
      <w:headerReference w:type="first" r:id="rId12"/>
      <w:footerReference w:type="first" r:id="rId13"/>
      <w:pgSz w:w="11906" w:h="16838"/>
      <w:pgMar w:top="1977" w:right="1417" w:bottom="1417" w:left="1417" w:header="708" w:footer="480" w:gutter="0"/>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A645EA" w16cex:dateUtc="2026-10-14T13:57:00Z"/>
  <w16cex:commentExtensible w16cex:durableId="3DD50BD6" w16cex:dateUtc="2026-10-14T19:40:00Z"/>
  <w16cex:commentExtensible w16cex:durableId="568878BE" w16cex:dateUtc="2026-10-14T20:01:00Z"/>
  <w16cex:commentExtensible w16cex:durableId="1BBD9F96" w16cex:dateUtc="2026-10-14T20:01:00Z"/>
  <w16cex:commentExtensible w16cex:durableId="1E1EF975" w16cex:dateUtc="2026-10-14T20:02:00Z"/>
  <w16cex:commentExtensible w16cex:durableId="675CA3EB" w16cex:dateUtc="2026-10-14T20:04:00Z"/>
  <w16cex:commentExtensible w16cex:durableId="4501138D" w16cex:dateUtc="2026-10-14T20:05:00Z"/>
  <w16cex:commentExtensible w16cex:durableId="6EEC9ED5" w16cex:dateUtc="2026-10-14T2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47FA91" w16cid:durableId="24A645EA"/>
  <w16cid:commentId w16cid:paraId="4FE5A0BA" w16cid:durableId="3DD50BD6"/>
  <w16cid:commentId w16cid:paraId="3507A9B2" w16cid:durableId="568878BE"/>
  <w16cid:commentId w16cid:paraId="52543035" w16cid:durableId="1BBD9F96"/>
  <w16cid:commentId w16cid:paraId="2AF63EE6" w16cid:durableId="1E1EF975"/>
  <w16cid:commentId w16cid:paraId="760B9406" w16cid:durableId="675CA3EB"/>
  <w16cid:commentId w16cid:paraId="21E80E3C" w16cid:durableId="4501138D"/>
  <w16cid:commentId w16cid:paraId="6EE57E57" w16cid:durableId="6EEC9E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A0CA8" w14:textId="77777777" w:rsidR="00EB2B4A" w:rsidRDefault="00EB2B4A">
      <w:r>
        <w:separator/>
      </w:r>
    </w:p>
  </w:endnote>
  <w:endnote w:type="continuationSeparator" w:id="0">
    <w:p w14:paraId="6D672A99" w14:textId="77777777" w:rsidR="00EB2B4A" w:rsidRDefault="00EB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14F56" w14:textId="77777777" w:rsidR="005E401F" w:rsidRDefault="005E401F">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end"/>
    </w:r>
  </w:p>
  <w:p w14:paraId="28AD7B06" w14:textId="77777777" w:rsidR="005E401F" w:rsidRDefault="005E401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7266" w14:textId="77777777" w:rsidR="005E401F" w:rsidRDefault="005E401F">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sdt>
    <w:sdtPr>
      <w:rPr>
        <w:rFonts w:asciiTheme="minorHAnsi" w:hAnsiTheme="minorHAnsi"/>
        <w:sz w:val="22"/>
        <w:szCs w:val="22"/>
      </w:rPr>
      <w:id w:val="-279648002"/>
      <w:docPartObj>
        <w:docPartGallery w:val="Page Numbers (Top of Page)"/>
        <w:docPartUnique/>
      </w:docPartObj>
    </w:sdtPr>
    <w:sdtEndPr/>
    <w:sdtContent>
      <w:p w14:paraId="5FF5919D" w14:textId="7CF5CFCA" w:rsidR="005E401F" w:rsidRDefault="00EB2B4A">
        <w:pPr>
          <w:pStyle w:val="Pieddepage"/>
          <w:tabs>
            <w:tab w:val="clear" w:pos="4536"/>
            <w:tab w:val="clear" w:pos="9072"/>
            <w:tab w:val="right" w:pos="9746"/>
          </w:tabs>
          <w:jc w:val="right"/>
          <w:rPr>
            <w:rFonts w:asciiTheme="minorHAnsi" w:hAnsiTheme="minorHAnsi" w:cstheme="minorHAnsi"/>
            <w:b/>
            <w:sz w:val="22"/>
            <w:szCs w:val="22"/>
            <w:lang w:val="en-US"/>
          </w:rPr>
        </w:pPr>
        <w:sdt>
          <w:sdtPr>
            <w:rPr>
              <w:rFonts w:asciiTheme="minorHAnsi" w:hAnsiTheme="minorHAnsi" w:cstheme="minorHAnsi"/>
              <w:sz w:val="22"/>
              <w:szCs w:val="22"/>
            </w:rPr>
            <w:id w:val="-1275321880"/>
            <w:docPartObj>
              <w:docPartGallery w:val="Page Numbers (Top of Page)"/>
              <w:docPartUnique/>
            </w:docPartObj>
          </w:sdtPr>
          <w:sdtEndPr/>
          <w:sdtContent>
            <w:r w:rsidR="005E401F">
              <w:rPr>
                <w:rFonts w:asciiTheme="minorHAnsi" w:hAnsiTheme="minorHAnsi" w:cs="Arial"/>
                <w:sz w:val="16"/>
                <w:szCs w:val="16"/>
                <w:lang w:val="en-US"/>
              </w:rPr>
              <w:t>DAJ_M003ENG_v02, May 2021</w:t>
            </w:r>
            <w:r w:rsidR="005E401F">
              <w:rPr>
                <w:rFonts w:asciiTheme="minorHAnsi" w:hAnsiTheme="minorHAnsi" w:cstheme="minorHAnsi"/>
                <w:sz w:val="22"/>
                <w:szCs w:val="22"/>
                <w:lang w:val="en-US"/>
              </w:rPr>
              <w:tab/>
            </w:r>
            <w:sdt>
              <w:sdtPr>
                <w:rPr>
                  <w:rFonts w:asciiTheme="minorHAnsi" w:hAnsiTheme="minorHAnsi"/>
                  <w:sz w:val="22"/>
                </w:rPr>
                <w:id w:val="196748648"/>
                <w:docPartObj>
                  <w:docPartGallery w:val="Page Numbers (Bottom of Page)"/>
                  <w:docPartUnique/>
                </w:docPartObj>
              </w:sdtPr>
              <w:sdtEndPr/>
              <w:sdtContent>
                <w:sdt>
                  <w:sdtPr>
                    <w:rPr>
                      <w:rFonts w:asciiTheme="minorHAnsi" w:hAnsiTheme="minorHAnsi"/>
                      <w:b/>
                      <w:sz w:val="22"/>
                    </w:rPr>
                    <w:id w:val="1658034465"/>
                    <w:docPartObj>
                      <w:docPartGallery w:val="Page Numbers (Top of Page)"/>
                      <w:docPartUnique/>
                    </w:docPartObj>
                  </w:sdtPr>
                  <w:sdtEndPr/>
                  <w:sdtContent>
                    <w:r w:rsidR="005E401F">
                      <w:rPr>
                        <w:rFonts w:asciiTheme="minorHAnsi" w:hAnsiTheme="minorHAnsi"/>
                        <w:b/>
                        <w:sz w:val="22"/>
                        <w:lang w:val="en"/>
                      </w:rPr>
                      <w:t xml:space="preserve">Page </w:t>
                    </w:r>
                    <w:r w:rsidR="005E401F">
                      <w:rPr>
                        <w:rFonts w:asciiTheme="minorHAnsi" w:hAnsiTheme="minorHAnsi"/>
                        <w:b/>
                        <w:sz w:val="22"/>
                        <w:lang w:val="en"/>
                      </w:rPr>
                      <w:fldChar w:fldCharType="begin"/>
                    </w:r>
                    <w:r w:rsidR="005E401F">
                      <w:rPr>
                        <w:rFonts w:asciiTheme="minorHAnsi" w:hAnsiTheme="minorHAnsi"/>
                        <w:b/>
                        <w:sz w:val="22"/>
                        <w:lang w:val="en"/>
                      </w:rPr>
                      <w:instrText>PAGE</w:instrText>
                    </w:r>
                    <w:r w:rsidR="005E401F">
                      <w:rPr>
                        <w:rFonts w:asciiTheme="minorHAnsi" w:hAnsiTheme="minorHAnsi"/>
                        <w:b/>
                        <w:sz w:val="22"/>
                        <w:lang w:val="en"/>
                      </w:rPr>
                      <w:fldChar w:fldCharType="separate"/>
                    </w:r>
                    <w:r w:rsidR="00602523">
                      <w:rPr>
                        <w:rFonts w:asciiTheme="minorHAnsi" w:hAnsiTheme="minorHAnsi"/>
                        <w:b/>
                        <w:noProof/>
                        <w:sz w:val="22"/>
                        <w:lang w:val="en"/>
                      </w:rPr>
                      <w:t>11</w:t>
                    </w:r>
                    <w:r w:rsidR="005E401F">
                      <w:rPr>
                        <w:rFonts w:asciiTheme="minorHAnsi" w:hAnsiTheme="minorHAnsi"/>
                        <w:b/>
                        <w:sz w:val="22"/>
                        <w:lang w:val="en"/>
                      </w:rPr>
                      <w:fldChar w:fldCharType="end"/>
                    </w:r>
                    <w:r w:rsidR="005E401F">
                      <w:rPr>
                        <w:rFonts w:asciiTheme="minorHAnsi" w:hAnsiTheme="minorHAnsi"/>
                        <w:b/>
                        <w:sz w:val="22"/>
                        <w:lang w:val="en"/>
                      </w:rPr>
                      <w:t xml:space="preserve"> of </w:t>
                    </w:r>
                    <w:r w:rsidR="005E401F">
                      <w:rPr>
                        <w:rFonts w:asciiTheme="minorHAnsi" w:hAnsiTheme="minorHAnsi"/>
                        <w:b/>
                        <w:sz w:val="22"/>
                        <w:lang w:val="en"/>
                      </w:rPr>
                      <w:fldChar w:fldCharType="begin"/>
                    </w:r>
                    <w:r w:rsidR="005E401F">
                      <w:rPr>
                        <w:rFonts w:asciiTheme="minorHAnsi" w:hAnsiTheme="minorHAnsi"/>
                        <w:b/>
                        <w:sz w:val="22"/>
                        <w:lang w:val="en"/>
                      </w:rPr>
                      <w:instrText>NUMPAGES</w:instrText>
                    </w:r>
                    <w:r w:rsidR="005E401F">
                      <w:rPr>
                        <w:rFonts w:asciiTheme="minorHAnsi" w:hAnsiTheme="minorHAnsi"/>
                        <w:b/>
                        <w:sz w:val="22"/>
                        <w:lang w:val="en"/>
                      </w:rPr>
                      <w:fldChar w:fldCharType="separate"/>
                    </w:r>
                    <w:r w:rsidR="00602523">
                      <w:rPr>
                        <w:rFonts w:asciiTheme="minorHAnsi" w:hAnsiTheme="minorHAnsi"/>
                        <w:b/>
                        <w:noProof/>
                        <w:sz w:val="22"/>
                        <w:lang w:val="en"/>
                      </w:rPr>
                      <w:t>11</w:t>
                    </w:r>
                    <w:r w:rsidR="005E401F">
                      <w:rPr>
                        <w:rFonts w:asciiTheme="minorHAnsi" w:hAnsiTheme="minorHAnsi"/>
                        <w:b/>
                        <w:sz w:val="22"/>
                        <w:lang w:val="en"/>
                      </w:rPr>
                      <w:fldChar w:fldCharType="end"/>
                    </w:r>
                  </w:sdtContent>
                </w:sdt>
              </w:sdtContent>
            </w:sdt>
          </w:sdtContent>
        </w:sdt>
      </w:p>
      <w:p w14:paraId="6AE016B7" w14:textId="77777777" w:rsidR="005E401F" w:rsidRDefault="005E401F">
        <w:pPr>
          <w:pStyle w:val="a"/>
          <w:widowControl w:val="0"/>
          <w:jc w:val="left"/>
          <w:rPr>
            <w:rFonts w:asciiTheme="minorHAnsi" w:hAnsiTheme="minorHAnsi" w:cs="Arial"/>
            <w:sz w:val="16"/>
            <w:szCs w:val="16"/>
          </w:rPr>
        </w:pPr>
        <w:r>
          <w:rPr>
            <w:rFonts w:asciiTheme="minorHAnsi" w:hAnsiTheme="minorHAnsi"/>
            <w:sz w:val="16"/>
            <w:szCs w:val="16"/>
          </w:rPr>
          <w:t xml:space="preserve">Expertise France - </w:t>
        </w:r>
        <w:r>
          <w:rPr>
            <w:rFonts w:asciiTheme="minorHAnsi" w:hAnsiTheme="minorHAnsi"/>
            <w:sz w:val="16"/>
            <w:szCs w:val="16"/>
          </w:rPr>
          <w:br/>
        </w:r>
        <w:r>
          <w:rPr>
            <w:rFonts w:asciiTheme="minorHAnsi" w:hAnsiTheme="minorHAnsi" w:cs="Arial"/>
            <w:sz w:val="16"/>
            <w:szCs w:val="16"/>
          </w:rPr>
          <w:t>SIRET : 808 734 792 – 40 Boulevard de Port-Royal, 75005 PARIS – France</w:t>
        </w:r>
      </w:p>
    </w:sdtContent>
  </w:sdt>
  <w:p w14:paraId="31D44CCA" w14:textId="77777777" w:rsidR="005E401F" w:rsidRDefault="005E401F">
    <w:pPr>
      <w:pStyle w:val="Pieddepage"/>
      <w:tabs>
        <w:tab w:val="clear" w:pos="4536"/>
        <w:tab w:val="clear" w:pos="9072"/>
        <w:tab w:val="right" w:pos="9746"/>
      </w:tabs>
      <w:jc w:val="both"/>
      <w:rPr>
        <w:rFonts w:asciiTheme="minorHAnsi" w:hAnsiTheme="minorHAnsi"/>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65C246B" w14:textId="77777777" w:rsidR="005E401F" w:rsidRDefault="005E401F">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17EDD538" w14:textId="1FC9B2F4" w:rsidR="005E401F" w:rsidRDefault="00EB2B4A">
            <w:pPr>
              <w:pStyle w:val="Pieddepage"/>
              <w:tabs>
                <w:tab w:val="clear" w:pos="4536"/>
                <w:tab w:val="clear" w:pos="9072"/>
                <w:tab w:val="right" w:pos="9746"/>
              </w:tabs>
              <w:jc w:val="right"/>
              <w:rPr>
                <w:rFonts w:asciiTheme="minorHAnsi" w:hAnsiTheme="minorHAnsi" w:cstheme="minorHAnsi"/>
                <w:b/>
                <w:sz w:val="22"/>
                <w:szCs w:val="22"/>
                <w:lang w:val="en-US"/>
              </w:rPr>
            </w:pPr>
            <w:sdt>
              <w:sdtPr>
                <w:rPr>
                  <w:rFonts w:asciiTheme="minorHAnsi" w:hAnsiTheme="minorHAnsi" w:cstheme="minorHAnsi"/>
                  <w:sz w:val="22"/>
                  <w:szCs w:val="22"/>
                </w:rPr>
                <w:id w:val="540024111"/>
                <w:docPartObj>
                  <w:docPartGallery w:val="Page Numbers (Top of Page)"/>
                  <w:docPartUnique/>
                </w:docPartObj>
              </w:sdtPr>
              <w:sdtEndPr/>
              <w:sdtContent>
                <w:r w:rsidR="005E401F">
                  <w:rPr>
                    <w:rFonts w:asciiTheme="minorHAnsi" w:hAnsiTheme="minorHAnsi" w:cs="Arial"/>
                    <w:sz w:val="16"/>
                    <w:szCs w:val="16"/>
                    <w:lang w:val="en-US"/>
                  </w:rPr>
                  <w:t>DAJ_M003ENG_v02, May 2021</w:t>
                </w:r>
                <w:r w:rsidR="005E401F">
                  <w:rPr>
                    <w:rFonts w:asciiTheme="minorHAnsi" w:hAnsiTheme="minorHAnsi" w:cstheme="minorHAnsi"/>
                    <w:sz w:val="22"/>
                    <w:szCs w:val="22"/>
                    <w:lang w:val="en-US"/>
                  </w:rPr>
                  <w:tab/>
                </w:r>
                <w:sdt>
                  <w:sdtPr>
                    <w:rPr>
                      <w:rFonts w:asciiTheme="minorHAnsi" w:hAnsiTheme="minorHAnsi"/>
                      <w:sz w:val="22"/>
                    </w:rPr>
                    <w:id w:val="1539232924"/>
                    <w:docPartObj>
                      <w:docPartGallery w:val="Page Numbers (Bottom of Page)"/>
                      <w:docPartUnique/>
                    </w:docPartObj>
                  </w:sdtPr>
                  <w:sdtEndPr/>
                  <w:sdtContent>
                    <w:sdt>
                      <w:sdtPr>
                        <w:rPr>
                          <w:rFonts w:asciiTheme="minorHAnsi" w:hAnsiTheme="minorHAnsi"/>
                          <w:b/>
                          <w:sz w:val="22"/>
                        </w:rPr>
                        <w:id w:val="-1769616900"/>
                        <w:docPartObj>
                          <w:docPartGallery w:val="Page Numbers (Top of Page)"/>
                          <w:docPartUnique/>
                        </w:docPartObj>
                      </w:sdtPr>
                      <w:sdtEndPr/>
                      <w:sdtContent>
                        <w:r w:rsidR="005E401F">
                          <w:rPr>
                            <w:rFonts w:asciiTheme="minorHAnsi" w:hAnsiTheme="minorHAnsi"/>
                            <w:b/>
                            <w:sz w:val="22"/>
                            <w:lang w:val="en"/>
                          </w:rPr>
                          <w:t xml:space="preserve">Page </w:t>
                        </w:r>
                        <w:r w:rsidR="005E401F">
                          <w:rPr>
                            <w:rFonts w:asciiTheme="minorHAnsi" w:hAnsiTheme="minorHAnsi"/>
                            <w:b/>
                            <w:sz w:val="22"/>
                            <w:lang w:val="en"/>
                          </w:rPr>
                          <w:fldChar w:fldCharType="begin"/>
                        </w:r>
                        <w:r w:rsidR="005E401F">
                          <w:rPr>
                            <w:rFonts w:asciiTheme="minorHAnsi" w:hAnsiTheme="minorHAnsi"/>
                            <w:b/>
                            <w:sz w:val="22"/>
                            <w:lang w:val="en"/>
                          </w:rPr>
                          <w:instrText>PAGE</w:instrText>
                        </w:r>
                        <w:r w:rsidR="005E401F">
                          <w:rPr>
                            <w:rFonts w:asciiTheme="minorHAnsi" w:hAnsiTheme="minorHAnsi"/>
                            <w:b/>
                            <w:sz w:val="22"/>
                            <w:lang w:val="en"/>
                          </w:rPr>
                          <w:fldChar w:fldCharType="separate"/>
                        </w:r>
                        <w:r w:rsidR="00602523">
                          <w:rPr>
                            <w:rFonts w:asciiTheme="minorHAnsi" w:hAnsiTheme="minorHAnsi"/>
                            <w:b/>
                            <w:noProof/>
                            <w:sz w:val="22"/>
                            <w:lang w:val="en"/>
                          </w:rPr>
                          <w:t>1</w:t>
                        </w:r>
                        <w:r w:rsidR="005E401F">
                          <w:rPr>
                            <w:rFonts w:asciiTheme="minorHAnsi" w:hAnsiTheme="minorHAnsi"/>
                            <w:b/>
                            <w:sz w:val="22"/>
                            <w:lang w:val="en"/>
                          </w:rPr>
                          <w:fldChar w:fldCharType="end"/>
                        </w:r>
                        <w:r w:rsidR="005E401F">
                          <w:rPr>
                            <w:rFonts w:asciiTheme="minorHAnsi" w:hAnsiTheme="minorHAnsi"/>
                            <w:b/>
                            <w:sz w:val="22"/>
                            <w:lang w:val="en"/>
                          </w:rPr>
                          <w:t xml:space="preserve"> of </w:t>
                        </w:r>
                        <w:r w:rsidR="005E401F">
                          <w:rPr>
                            <w:rFonts w:asciiTheme="minorHAnsi" w:hAnsiTheme="minorHAnsi"/>
                            <w:b/>
                            <w:sz w:val="22"/>
                            <w:lang w:val="en"/>
                          </w:rPr>
                          <w:fldChar w:fldCharType="begin"/>
                        </w:r>
                        <w:r w:rsidR="005E401F">
                          <w:rPr>
                            <w:rFonts w:asciiTheme="minorHAnsi" w:hAnsiTheme="minorHAnsi"/>
                            <w:b/>
                            <w:sz w:val="22"/>
                            <w:lang w:val="en"/>
                          </w:rPr>
                          <w:instrText>NUMPAGES</w:instrText>
                        </w:r>
                        <w:r w:rsidR="005E401F">
                          <w:rPr>
                            <w:rFonts w:asciiTheme="minorHAnsi" w:hAnsiTheme="minorHAnsi"/>
                            <w:b/>
                            <w:sz w:val="22"/>
                            <w:lang w:val="en"/>
                          </w:rPr>
                          <w:fldChar w:fldCharType="separate"/>
                        </w:r>
                        <w:r w:rsidR="00602523">
                          <w:rPr>
                            <w:rFonts w:asciiTheme="minorHAnsi" w:hAnsiTheme="minorHAnsi"/>
                            <w:b/>
                            <w:noProof/>
                            <w:sz w:val="22"/>
                            <w:lang w:val="en"/>
                          </w:rPr>
                          <w:t>11</w:t>
                        </w:r>
                        <w:r w:rsidR="005E401F">
                          <w:rPr>
                            <w:rFonts w:asciiTheme="minorHAnsi" w:hAnsiTheme="minorHAnsi"/>
                            <w:b/>
                            <w:sz w:val="22"/>
                            <w:lang w:val="en"/>
                          </w:rPr>
                          <w:fldChar w:fldCharType="end"/>
                        </w:r>
                      </w:sdtContent>
                    </w:sdt>
                  </w:sdtContent>
                </w:sdt>
              </w:sdtContent>
            </w:sdt>
          </w:p>
          <w:p w14:paraId="1A198F9A" w14:textId="77777777" w:rsidR="005E401F" w:rsidRDefault="005E401F">
            <w:pPr>
              <w:pStyle w:val="a"/>
              <w:widowControl w:val="0"/>
              <w:jc w:val="left"/>
              <w:rPr>
                <w:rFonts w:asciiTheme="minorHAnsi" w:hAnsiTheme="minorHAnsi" w:cs="Arial"/>
                <w:sz w:val="16"/>
                <w:szCs w:val="16"/>
              </w:rPr>
            </w:pPr>
            <w:r>
              <w:rPr>
                <w:rFonts w:asciiTheme="minorHAnsi" w:hAnsiTheme="minorHAnsi"/>
                <w:sz w:val="16"/>
                <w:szCs w:val="16"/>
              </w:rPr>
              <w:t xml:space="preserve">Expertise France  </w:t>
            </w:r>
            <w:r>
              <w:rPr>
                <w:rFonts w:asciiTheme="minorHAnsi" w:hAnsiTheme="minorHAnsi"/>
                <w:sz w:val="16"/>
                <w:szCs w:val="16"/>
              </w:rPr>
              <w:br/>
            </w:r>
            <w:r>
              <w:rPr>
                <w:rFonts w:asciiTheme="minorHAnsi" w:hAnsiTheme="minorHAnsi" w:cs="Arial"/>
                <w:sz w:val="16"/>
                <w:szCs w:val="16"/>
              </w:rPr>
              <w:t>SIRET : 808 734 792 – 40 Boulevard de Port-Royal, 75005 PARIS– France</w:t>
            </w:r>
          </w:p>
          <w:p w14:paraId="61A6BAA5" w14:textId="77777777" w:rsidR="005E401F" w:rsidRDefault="00EB2B4A">
            <w:pPr>
              <w:pStyle w:val="Pieddepage"/>
              <w:tabs>
                <w:tab w:val="clear" w:pos="4536"/>
                <w:tab w:val="clear" w:pos="9072"/>
                <w:tab w:val="right" w:pos="9746"/>
              </w:tabs>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212A6" w14:textId="77777777" w:rsidR="00EB2B4A" w:rsidRDefault="00EB2B4A">
      <w:r>
        <w:separator/>
      </w:r>
    </w:p>
  </w:footnote>
  <w:footnote w:type="continuationSeparator" w:id="0">
    <w:p w14:paraId="4AE5C588" w14:textId="77777777" w:rsidR="00EB2B4A" w:rsidRDefault="00EB2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CE397" w14:textId="77777777" w:rsidR="005E401F" w:rsidRDefault="005E401F">
    <w:pPr>
      <w:pStyle w:val="En-tte"/>
    </w:pPr>
    <w:r>
      <w:rPr>
        <w:noProof/>
      </w:rPr>
      <mc:AlternateContent>
        <mc:Choice Requires="wpg">
          <w:drawing>
            <wp:anchor distT="0" distB="0" distL="114300" distR="114300" simplePos="0" relativeHeight="251657216" behindDoc="1" locked="0" layoutInCell="0" allowOverlap="1" wp14:anchorId="40FC3051" wp14:editId="25D67AFB">
              <wp:simplePos x="0" y="0"/>
              <wp:positionH relativeFrom="margin">
                <wp:align>center</wp:align>
              </wp:positionH>
              <wp:positionV relativeFrom="margin">
                <wp:align>center</wp:align>
              </wp:positionV>
              <wp:extent cx="10706100" cy="10693400"/>
              <wp:effectExtent l="19050" t="0" r="0" b="0"/>
              <wp:wrapNone/>
              <wp:docPr id="1" name="Image 1" descr="Fond F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nd FEI"/>
                      <pic:cNvPicPr>
                        <a:picLocks noChangeAspect="1"/>
                      </pic:cNvPicPr>
                    </pic:nvPicPr>
                    <pic:blipFill rotWithShape="1">
                      <a:blip r:embed="rId1">
                        <a:lum bright="70000" contrast="-70000"/>
                      </a:blip>
                      <a:stretch/>
                    </pic:blipFill>
                    <pic:spPr bwMode="auto">
                      <a:xfrm>
                        <a:off x="0" y="0"/>
                        <a:ext cx="10706100" cy="10693400"/>
                      </a:xfrm>
                      <a:prstGeom prst="rect">
                        <a:avLst/>
                      </a:prstGeom>
                      <a:noFill/>
                    </pic:spPr>
                  </pic:pic>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7216;o:allowoverlap:true;o:allowincell:false;mso-position-horizontal-relative:margin;mso-position-horizontal:center;mso-position-vertical-relative:margin;mso-position-vertical:center;width:843.00pt;height:842.00pt;mso-wrap-distance-left:9.00pt;mso-wrap-distance-top:0.00pt;mso-wrap-distance-right:9.00pt;mso-wrap-distance-bottom:0.00pt;z-index:1;" stroked="false">
              <v:imagedata r:id="rId2" o:title=""/>
              <o:lock v:ext="edit" rotation="t"/>
            </v:shape>
          </w:pict>
        </mc:Fallback>
      </mc:AlternateContent>
    </w:r>
    <w:r>
      <w:rPr>
        <w:noProof/>
      </w:rPr>
      <mc:AlternateContent>
        <mc:Choice Requires="wpg">
          <w:drawing>
            <wp:anchor distT="0" distB="0" distL="114300" distR="114300" simplePos="0" relativeHeight="251658240" behindDoc="1" locked="0" layoutInCell="0" allowOverlap="1" wp14:anchorId="3038A3B6" wp14:editId="07ED3D42">
              <wp:simplePos x="0" y="0"/>
              <wp:positionH relativeFrom="margin">
                <wp:align>center</wp:align>
              </wp:positionH>
              <wp:positionV relativeFrom="margin">
                <wp:align>center</wp:align>
              </wp:positionV>
              <wp:extent cx="10706100" cy="10693400"/>
              <wp:effectExtent l="0" t="0" r="0" b="0"/>
              <wp:wrapNone/>
              <wp:docPr id="2" name="WordPictureWatermark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tretch/>
                    </pic:blipFill>
                    <pic:spPr bwMode="auto">
                      <a:xfrm>
                        <a:off x="0" y="0"/>
                        <a:ext cx="10706100" cy="10693400"/>
                      </a:xfrm>
                      <a:prstGeom prst="rect">
                        <a:avLst/>
                      </a:prstGeom>
                      <a:noFill/>
                      <a:ln>
                        <a:noFill/>
                      </a:ln>
                    </pic:spPr>
                  </pic:pic>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 type="#_x0000_t75" style="position:absolute;z-index:-251658240;o:allowoverlap:true;o:allowincell:false;mso-position-horizontal-relative:margin;mso-position-horizontal:center;mso-position-vertical-relative:margin;mso-position-vertical:center;width:843.00pt;height:842.00pt;mso-wrap-distance-left:9.00pt;mso-wrap-distance-top:0.00pt;mso-wrap-distance-right:9.00pt;mso-wrap-distance-bottom:0.00pt;z-index:1;" stroked="f">
              <v:imagedata r:id="rId2" o:title=""/>
              <o:lock v:ext="edit" rotation="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7020" w14:textId="77777777" w:rsidR="005E401F" w:rsidRDefault="005E401F">
    <w:pPr>
      <w:pStyle w:val="En-tte"/>
      <w:rPr>
        <w:rFonts w:ascii="Calibri" w:hAnsi="Calibri" w:cs="Arial"/>
      </w:rPr>
    </w:pPr>
  </w:p>
  <w:p w14:paraId="39415730" w14:textId="77777777" w:rsidR="005E401F" w:rsidRDefault="005E401F">
    <w:pPr>
      <w:pStyle w:val="En-tte"/>
      <w:tabs>
        <w:tab w:val="clear" w:pos="4536"/>
        <w:tab w:val="clear" w:pos="9072"/>
        <w:tab w:val="right" w:pos="9781"/>
      </w:tabs>
      <w:rPr>
        <w:rFonts w:ascii="Calibri" w:hAnsi="Calibri" w:cs="Arial"/>
        <w:sz w:val="18"/>
        <w:u w:val="single"/>
      </w:rPr>
    </w:pPr>
    <w:r>
      <w:rPr>
        <w:rFonts w:ascii="Calibri" w:hAnsi="Calibri" w:cs="Arial"/>
        <w:b/>
        <w:bCs/>
        <w:smallCaps/>
        <w:lang w:val="en"/>
      </w:rPr>
      <w:t>Terms of reference / specifications</w:t>
    </w:r>
  </w:p>
  <w:p w14:paraId="1ABAA4EE" w14:textId="77777777" w:rsidR="005E401F" w:rsidRDefault="005E401F">
    <w:pPr>
      <w:pStyle w:val="En-tte"/>
      <w:tabs>
        <w:tab w:val="clear" w:pos="4536"/>
        <w:tab w:val="clear" w:pos="9072"/>
        <w:tab w:val="right" w:pos="9781"/>
      </w:tabs>
      <w:rPr>
        <w:rFonts w:ascii="Calibri" w:hAnsi="Calibri" w:cs="Arial"/>
        <w:sz w:val="18"/>
        <w:u w:val="single"/>
      </w:rPr>
    </w:pPr>
    <w:r>
      <w:rPr>
        <w:u w:val="single"/>
        <w:lang w:val="en"/>
      </w:rPr>
      <w:tab/>
    </w:r>
  </w:p>
  <w:p w14:paraId="055605CC" w14:textId="77777777" w:rsidR="005E401F" w:rsidRDefault="005E401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62125806"/>
  <w:bookmarkStart w:id="2" w:name="_Hlk62125807"/>
  <w:p w14:paraId="6C3178E6" w14:textId="77777777" w:rsidR="005E401F" w:rsidRDefault="005E401F">
    <w:pPr>
      <w:pStyle w:val="En-tte"/>
    </w:pPr>
    <w:r>
      <w:rPr>
        <w:noProof/>
      </w:rPr>
      <mc:AlternateContent>
        <mc:Choice Requires="wpg">
          <w:drawing>
            <wp:inline distT="0" distB="0" distL="0" distR="0" wp14:anchorId="3353D309" wp14:editId="31D3D3BE">
              <wp:extent cx="2124000" cy="11160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rcRect l="10815" t="17177" r="11039" b="15858"/>
                      <a:stretch/>
                    </pic:blipFill>
                    <pic:spPr bwMode="auto">
                      <a:xfrm>
                        <a:off x="0" y="0"/>
                        <a:ext cx="2124000" cy="1116000"/>
                      </a:xfrm>
                      <a:prstGeom prst="rect">
                        <a:avLst/>
                      </a:prstGeom>
                      <a:ln>
                        <a:noFill/>
                      </a:ln>
                    </pic:spPr>
                  </pic:pi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67.24pt;height:87.87pt;mso-wrap-distance-left:0.00pt;mso-wrap-distance-top:0.00pt;mso-wrap-distance-right:0.00pt;mso-wrap-distance-bottom:0.00pt;z-index:1;" stroked="f">
              <v:imagedata r:id="rId2" o:title="" croptop="11257f" cropleft="7088f" cropbottom="10393f" cropright="7235f"/>
              <o:lock v:ext="edit" rotation="t"/>
            </v:shape>
          </w:pict>
        </mc:Fallback>
      </mc:AlternateConten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33AE6E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5AE0497"/>
    <w:multiLevelType w:val="multilevel"/>
    <w:tmpl w:val="A23A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5708D"/>
    <w:multiLevelType w:val="multilevel"/>
    <w:tmpl w:val="8F6450BA"/>
    <w:lvl w:ilvl="0">
      <w:start w:val="1"/>
      <w:numFmt w:val="upperRoman"/>
      <w:lvlText w:val="%1."/>
      <w:lvlJc w:val="right"/>
      <w:pPr>
        <w:tabs>
          <w:tab w:val="num" w:pos="720"/>
        </w:tabs>
        <w:ind w:left="720" w:hanging="180"/>
      </w:pPr>
      <w:rPr>
        <w:rFonts w:ascii="Calibri" w:hAnsi="Calibri" w:hint="default"/>
        <w:b/>
        <w:i w:val="0"/>
        <w:sz w:val="24"/>
      </w:rPr>
    </w:lvl>
    <w:lvl w:ilvl="1">
      <w:start w:val="1"/>
      <w:numFmt w:val="decimal"/>
      <w:lvlText w:val="%2)"/>
      <w:lvlJc w:val="left"/>
      <w:pPr>
        <w:tabs>
          <w:tab w:val="num" w:pos="643"/>
        </w:tabs>
        <w:ind w:left="643" w:hanging="360"/>
      </w:pPr>
      <w:rPr>
        <w:rFonts w:ascii="Calibri" w:hAnsi="Calibri" w:hint="default"/>
        <w:b/>
        <w:i w:val="0"/>
        <w:sz w:val="22"/>
      </w:rPr>
    </w:lvl>
    <w:lvl w:ilvl="2">
      <w:start w:val="1"/>
      <w:numFmt w:val="decimal"/>
      <w:lvlText w:val="%3."/>
      <w:lvlJc w:val="left"/>
      <w:pPr>
        <w:tabs>
          <w:tab w:val="num" w:pos="2340"/>
        </w:tabs>
        <w:ind w:left="2340" w:hanging="360"/>
      </w:pPr>
      <w:rPr>
        <w:rFonts w:ascii="Calibri" w:hAnsi="Calibri" w:hint="default"/>
        <w:b w:val="0"/>
        <w:i w:val="0"/>
        <w:sz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0C5EAE"/>
    <w:multiLevelType w:val="multilevel"/>
    <w:tmpl w:val="F4A8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E5098"/>
    <w:multiLevelType w:val="multilevel"/>
    <w:tmpl w:val="60226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C7541"/>
    <w:multiLevelType w:val="hybridMultilevel"/>
    <w:tmpl w:val="3266FD50"/>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D2392"/>
    <w:multiLevelType w:val="multilevel"/>
    <w:tmpl w:val="1DDAA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70019"/>
    <w:multiLevelType w:val="multilevel"/>
    <w:tmpl w:val="00AE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61D3F"/>
    <w:multiLevelType w:val="hybridMultilevel"/>
    <w:tmpl w:val="4B94E5DC"/>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617ED"/>
    <w:multiLevelType w:val="multilevel"/>
    <w:tmpl w:val="FC6A2BA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1F426CD7"/>
    <w:multiLevelType w:val="multilevel"/>
    <w:tmpl w:val="97F889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FEB38B3"/>
    <w:multiLevelType w:val="multilevel"/>
    <w:tmpl w:val="B446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B47C84"/>
    <w:multiLevelType w:val="multilevel"/>
    <w:tmpl w:val="9EEC3098"/>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245A4A1D"/>
    <w:multiLevelType w:val="hybridMultilevel"/>
    <w:tmpl w:val="FEB06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891FA4"/>
    <w:multiLevelType w:val="hybridMultilevel"/>
    <w:tmpl w:val="175A544C"/>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195350"/>
    <w:multiLevelType w:val="multilevel"/>
    <w:tmpl w:val="9CA02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CE0BA6"/>
    <w:multiLevelType w:val="hybridMultilevel"/>
    <w:tmpl w:val="3A32EC30"/>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992025"/>
    <w:multiLevelType w:val="multilevel"/>
    <w:tmpl w:val="D5FC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A0E11"/>
    <w:multiLevelType w:val="hybridMultilevel"/>
    <w:tmpl w:val="1376D83A"/>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B42A01"/>
    <w:multiLevelType w:val="multilevel"/>
    <w:tmpl w:val="48A2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065B1E"/>
    <w:multiLevelType w:val="multilevel"/>
    <w:tmpl w:val="D522F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EB5541A"/>
    <w:multiLevelType w:val="multilevel"/>
    <w:tmpl w:val="548AA3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8F64957"/>
    <w:multiLevelType w:val="multilevel"/>
    <w:tmpl w:val="CA6AD8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D6E7142"/>
    <w:multiLevelType w:val="multilevel"/>
    <w:tmpl w:val="A8F08B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1A3AF8"/>
    <w:multiLevelType w:val="multilevel"/>
    <w:tmpl w:val="9FFE5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C5867"/>
    <w:multiLevelType w:val="hybridMultilevel"/>
    <w:tmpl w:val="8362D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9435078"/>
    <w:multiLevelType w:val="multilevel"/>
    <w:tmpl w:val="C826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2D59B6"/>
    <w:multiLevelType w:val="hybridMultilevel"/>
    <w:tmpl w:val="13CCF580"/>
    <w:lvl w:ilvl="0" w:tplc="40E8796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9C28AC"/>
    <w:multiLevelType w:val="multilevel"/>
    <w:tmpl w:val="FAF0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21"/>
  </w:num>
  <w:num w:numId="4">
    <w:abstractNumId w:val="22"/>
  </w:num>
  <w:num w:numId="5">
    <w:abstractNumId w:val="4"/>
  </w:num>
  <w:num w:numId="6">
    <w:abstractNumId w:val="24"/>
  </w:num>
  <w:num w:numId="7">
    <w:abstractNumId w:val="15"/>
  </w:num>
  <w:num w:numId="8">
    <w:abstractNumId w:val="6"/>
  </w:num>
  <w:num w:numId="9">
    <w:abstractNumId w:val="10"/>
  </w:num>
  <w:num w:numId="10">
    <w:abstractNumId w:val="20"/>
  </w:num>
  <w:num w:numId="11">
    <w:abstractNumId w:val="9"/>
  </w:num>
  <w:num w:numId="12">
    <w:abstractNumId w:val="9"/>
  </w:num>
  <w:num w:numId="13">
    <w:abstractNumId w:val="25"/>
  </w:num>
  <w:num w:numId="14">
    <w:abstractNumId w:val="0"/>
  </w:num>
  <w:num w:numId="15">
    <w:abstractNumId w:val="23"/>
  </w:num>
  <w:num w:numId="16">
    <w:abstractNumId w:val="3"/>
  </w:num>
  <w:num w:numId="17">
    <w:abstractNumId w:val="1"/>
  </w:num>
  <w:num w:numId="18">
    <w:abstractNumId w:val="28"/>
  </w:num>
  <w:num w:numId="19">
    <w:abstractNumId w:val="7"/>
  </w:num>
  <w:num w:numId="20">
    <w:abstractNumId w:val="17"/>
  </w:num>
  <w:num w:numId="21">
    <w:abstractNumId w:val="19"/>
  </w:num>
  <w:num w:numId="22">
    <w:abstractNumId w:val="11"/>
  </w:num>
  <w:num w:numId="23">
    <w:abstractNumId w:val="26"/>
  </w:num>
  <w:num w:numId="24">
    <w:abstractNumId w:val="18"/>
  </w:num>
  <w:num w:numId="25">
    <w:abstractNumId w:val="5"/>
  </w:num>
  <w:num w:numId="26">
    <w:abstractNumId w:val="14"/>
  </w:num>
  <w:num w:numId="27">
    <w:abstractNumId w:val="8"/>
  </w:num>
  <w:num w:numId="28">
    <w:abstractNumId w:val="16"/>
  </w:num>
  <w:num w:numId="29">
    <w:abstractNumId w:val="27"/>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2C"/>
    <w:rsid w:val="0000489A"/>
    <w:rsid w:val="00007E5D"/>
    <w:rsid w:val="00076956"/>
    <w:rsid w:val="00082376"/>
    <w:rsid w:val="00083B81"/>
    <w:rsid w:val="00093A9F"/>
    <w:rsid w:val="000A2B4B"/>
    <w:rsid w:val="000A3C26"/>
    <w:rsid w:val="000A775F"/>
    <w:rsid w:val="000D448E"/>
    <w:rsid w:val="000F040D"/>
    <w:rsid w:val="001330A5"/>
    <w:rsid w:val="001365FB"/>
    <w:rsid w:val="00155770"/>
    <w:rsid w:val="00171FF1"/>
    <w:rsid w:val="001B2D32"/>
    <w:rsid w:val="001C52A9"/>
    <w:rsid w:val="001D01B8"/>
    <w:rsid w:val="001D3EC5"/>
    <w:rsid w:val="001E77B2"/>
    <w:rsid w:val="001F5FD8"/>
    <w:rsid w:val="0020413B"/>
    <w:rsid w:val="0021373A"/>
    <w:rsid w:val="00213F8A"/>
    <w:rsid w:val="002167F6"/>
    <w:rsid w:val="00223427"/>
    <w:rsid w:val="00256E57"/>
    <w:rsid w:val="002933CD"/>
    <w:rsid w:val="002D5355"/>
    <w:rsid w:val="003233DA"/>
    <w:rsid w:val="00332F77"/>
    <w:rsid w:val="003556BA"/>
    <w:rsid w:val="00396E71"/>
    <w:rsid w:val="003C456F"/>
    <w:rsid w:val="003E29AA"/>
    <w:rsid w:val="003E7894"/>
    <w:rsid w:val="0043207A"/>
    <w:rsid w:val="004512C5"/>
    <w:rsid w:val="00453561"/>
    <w:rsid w:val="00455ED3"/>
    <w:rsid w:val="0047176E"/>
    <w:rsid w:val="00483F19"/>
    <w:rsid w:val="004E5E86"/>
    <w:rsid w:val="0055204A"/>
    <w:rsid w:val="00580FCB"/>
    <w:rsid w:val="005928D0"/>
    <w:rsid w:val="005944BB"/>
    <w:rsid w:val="005D27EE"/>
    <w:rsid w:val="005E3EB3"/>
    <w:rsid w:val="005E401F"/>
    <w:rsid w:val="005E68F2"/>
    <w:rsid w:val="00602523"/>
    <w:rsid w:val="00604A29"/>
    <w:rsid w:val="0062572A"/>
    <w:rsid w:val="00663F61"/>
    <w:rsid w:val="00667FDD"/>
    <w:rsid w:val="00691D56"/>
    <w:rsid w:val="006A1384"/>
    <w:rsid w:val="006B51E8"/>
    <w:rsid w:val="006B53A1"/>
    <w:rsid w:val="006E0215"/>
    <w:rsid w:val="006E62F7"/>
    <w:rsid w:val="006F5122"/>
    <w:rsid w:val="007310D5"/>
    <w:rsid w:val="00732B2C"/>
    <w:rsid w:val="00735305"/>
    <w:rsid w:val="0075143B"/>
    <w:rsid w:val="00753C20"/>
    <w:rsid w:val="00786BE0"/>
    <w:rsid w:val="007B0A56"/>
    <w:rsid w:val="007B2C43"/>
    <w:rsid w:val="007C632B"/>
    <w:rsid w:val="008029B8"/>
    <w:rsid w:val="00821853"/>
    <w:rsid w:val="008349B1"/>
    <w:rsid w:val="00852A13"/>
    <w:rsid w:val="00860D04"/>
    <w:rsid w:val="00862914"/>
    <w:rsid w:val="00862E6F"/>
    <w:rsid w:val="00864756"/>
    <w:rsid w:val="008A6A4C"/>
    <w:rsid w:val="008B0821"/>
    <w:rsid w:val="008C314A"/>
    <w:rsid w:val="008F67AB"/>
    <w:rsid w:val="0091500B"/>
    <w:rsid w:val="0097595E"/>
    <w:rsid w:val="00977E23"/>
    <w:rsid w:val="009C408C"/>
    <w:rsid w:val="009E2658"/>
    <w:rsid w:val="00A06463"/>
    <w:rsid w:val="00A150AF"/>
    <w:rsid w:val="00A1684B"/>
    <w:rsid w:val="00A56108"/>
    <w:rsid w:val="00A77706"/>
    <w:rsid w:val="00AC3AE3"/>
    <w:rsid w:val="00AD05CF"/>
    <w:rsid w:val="00AE7B86"/>
    <w:rsid w:val="00AF4ED6"/>
    <w:rsid w:val="00B01EBD"/>
    <w:rsid w:val="00B16504"/>
    <w:rsid w:val="00B4044A"/>
    <w:rsid w:val="00B45815"/>
    <w:rsid w:val="00B77F5C"/>
    <w:rsid w:val="00B878C0"/>
    <w:rsid w:val="00BC6095"/>
    <w:rsid w:val="00BC7419"/>
    <w:rsid w:val="00BD2931"/>
    <w:rsid w:val="00BE1C12"/>
    <w:rsid w:val="00BE47F7"/>
    <w:rsid w:val="00BF0440"/>
    <w:rsid w:val="00C03E90"/>
    <w:rsid w:val="00C17FDA"/>
    <w:rsid w:val="00C32272"/>
    <w:rsid w:val="00C648F6"/>
    <w:rsid w:val="00C72BF0"/>
    <w:rsid w:val="00C87BE8"/>
    <w:rsid w:val="00CA02E5"/>
    <w:rsid w:val="00CA3023"/>
    <w:rsid w:val="00CB4875"/>
    <w:rsid w:val="00CB62EF"/>
    <w:rsid w:val="00CC4B2A"/>
    <w:rsid w:val="00CE0C71"/>
    <w:rsid w:val="00CF49E6"/>
    <w:rsid w:val="00CF4B3C"/>
    <w:rsid w:val="00D12CC0"/>
    <w:rsid w:val="00D45CC7"/>
    <w:rsid w:val="00D471CB"/>
    <w:rsid w:val="00D57453"/>
    <w:rsid w:val="00DB4000"/>
    <w:rsid w:val="00DD3D63"/>
    <w:rsid w:val="00DE544C"/>
    <w:rsid w:val="00DE6B75"/>
    <w:rsid w:val="00E47DE1"/>
    <w:rsid w:val="00E6241B"/>
    <w:rsid w:val="00E62595"/>
    <w:rsid w:val="00EB2B4A"/>
    <w:rsid w:val="00ED06E5"/>
    <w:rsid w:val="00EE2FF2"/>
    <w:rsid w:val="00EE55E1"/>
    <w:rsid w:val="00F00CBE"/>
    <w:rsid w:val="00F078CD"/>
    <w:rsid w:val="00F263A2"/>
    <w:rsid w:val="00F27647"/>
    <w:rsid w:val="00F306FA"/>
    <w:rsid w:val="00F65B78"/>
    <w:rsid w:val="00F661B2"/>
    <w:rsid w:val="00F7143D"/>
    <w:rsid w:val="00F92CF2"/>
    <w:rsid w:val="00FA24E6"/>
    <w:rsid w:val="00FA722C"/>
    <w:rsid w:val="00FB3BFF"/>
    <w:rsid w:val="00FD7163"/>
    <w:rsid w:val="00FE30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5028"/>
  <w15:docId w15:val="{6E150F1D-8C57-4E4F-9A1D-AB111344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Titre3">
    <w:name w:val="heading 3"/>
    <w:basedOn w:val="Normal"/>
    <w:next w:val="Normal"/>
    <w:link w:val="Titre3Car"/>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qFormat/>
    <w:pPr>
      <w:keepNext/>
      <w:outlineLvl w:val="3"/>
    </w:pPr>
    <w:rPr>
      <w:rFonts w:ascii="Arial" w:hAnsi="Arial" w:cs="Arial"/>
      <w:b/>
      <w:bCs/>
      <w:i/>
      <w:iCs/>
      <w:sz w:val="22"/>
      <w:szCs w:val="20"/>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table" w:customStyle="1" w:styleId="TableGridLight1">
    <w:name w:val="Table Grid Light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Emphaseple">
    <w:name w:val="Subtle Emphasis"/>
    <w:basedOn w:val="Policepardfaut"/>
    <w:uiPriority w:val="19"/>
    <w:qFormat/>
    <w:rPr>
      <w:i/>
      <w:iCs/>
      <w:color w:val="404040" w:themeColor="text1" w:themeTint="BF"/>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character" w:customStyle="1" w:styleId="NotedebasdepageCar">
    <w:name w:val="Note de bas de page Car"/>
    <w:basedOn w:val="Policepardfaut"/>
    <w:link w:val="Notedebasdepage"/>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Corpsdetexte">
    <w:name w:val="Body Text"/>
    <w:basedOn w:val="Normal"/>
    <w:pPr>
      <w:tabs>
        <w:tab w:val="left" w:pos="-1309"/>
        <w:tab w:val="left" w:pos="-743"/>
        <w:tab w:val="left" w:pos="-589"/>
        <w:tab w:val="left" w:pos="-176"/>
        <w:tab w:val="left" w:pos="0"/>
        <w:tab w:val="left" w:pos="390"/>
        <w:tab w:val="left" w:pos="851"/>
        <w:tab w:val="left" w:pos="956"/>
        <w:tab w:val="left" w:pos="1523"/>
        <w:tab w:val="left" w:pos="1571"/>
        <w:tab w:val="left" w:pos="2089"/>
        <w:tab w:val="left" w:pos="2291"/>
        <w:tab w:val="left" w:pos="2656"/>
        <w:tab w:val="left" w:pos="3011"/>
        <w:tab w:val="left" w:pos="3222"/>
        <w:tab w:val="left" w:pos="3731"/>
        <w:tab w:val="left" w:pos="3788"/>
        <w:tab w:val="left" w:pos="4355"/>
        <w:tab w:val="left" w:pos="4451"/>
        <w:tab w:val="left" w:pos="4921"/>
        <w:tab w:val="left" w:pos="5171"/>
        <w:tab w:val="left" w:pos="5488"/>
        <w:tab w:val="left" w:pos="5891"/>
        <w:tab w:val="left" w:pos="6611"/>
        <w:tab w:val="left" w:pos="7331"/>
        <w:tab w:val="left" w:pos="8051"/>
        <w:tab w:val="left" w:pos="8771"/>
        <w:tab w:val="left" w:pos="9491"/>
        <w:tab w:val="left" w:pos="10211"/>
        <w:tab w:val="left" w:pos="10931"/>
        <w:tab w:val="left" w:pos="11651"/>
        <w:tab w:val="left" w:pos="12371"/>
        <w:tab w:val="left" w:pos="13091"/>
        <w:tab w:val="left" w:pos="13811"/>
        <w:tab w:val="left" w:pos="14531"/>
        <w:tab w:val="left" w:pos="15251"/>
        <w:tab w:val="left" w:pos="15971"/>
        <w:tab w:val="left" w:pos="16691"/>
        <w:tab w:val="left" w:pos="17411"/>
        <w:tab w:val="left" w:pos="18131"/>
      </w:tabs>
      <w:jc w:val="both"/>
    </w:pPr>
    <w:rPr>
      <w:spacing w:val="-2"/>
      <w:sz w:val="22"/>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En-tteCar">
    <w:name w:val="En-tête Car"/>
    <w:basedOn w:val="Policepardfaut"/>
    <w:link w:val="En-tte"/>
    <w:uiPriority w:val="99"/>
    <w:rPr>
      <w:sz w:val="24"/>
      <w:szCs w:val="24"/>
      <w:lang w:val="fr-FR" w:eastAsia="fr-FR" w:bidi="ar-SA"/>
    </w:rPr>
  </w:style>
  <w:style w:type="character" w:styleId="Numrodepage">
    <w:name w:val="page number"/>
    <w:basedOn w:val="Policepardfaut"/>
  </w:style>
  <w:style w:type="paragraph" w:customStyle="1" w:styleId="Paragraphedeliste1">
    <w:name w:val="Paragraphe de liste1"/>
    <w:basedOn w:val="Normal"/>
    <w:pPr>
      <w:spacing w:after="200" w:line="276" w:lineRule="auto"/>
      <w:ind w:left="720"/>
      <w:contextualSpacing/>
    </w:pPr>
    <w:rPr>
      <w:rFonts w:ascii="Calibri" w:eastAsia="Calibri" w:hAnsi="Calibri"/>
      <w:sz w:val="22"/>
      <w:szCs w:val="22"/>
      <w:lang w:eastAsia="en-US"/>
    </w:rPr>
  </w:style>
  <w:style w:type="paragraph" w:customStyle="1" w:styleId="Paragraphedeliste10">
    <w:name w:val="Paragraphe de liste1"/>
    <w:basedOn w:val="Normal"/>
    <w:pPr>
      <w:widowControl w:val="0"/>
      <w:ind w:left="720"/>
      <w:contextualSpacing/>
    </w:pPr>
    <w:rPr>
      <w:rFonts w:ascii="Courier New" w:eastAsia="SimSun" w:hAnsi="Courier New"/>
      <w:szCs w:val="20"/>
      <w:lang w:val="en-US" w:eastAsia="en-US"/>
    </w:rPr>
  </w:style>
  <w:style w:type="character" w:customStyle="1" w:styleId="CarCar2">
    <w:name w:val="Car Car2"/>
    <w:basedOn w:val="Policepardfaut"/>
    <w:rPr>
      <w:sz w:val="24"/>
      <w:szCs w:val="24"/>
      <w:lang w:val="fr-FR" w:eastAsia="fr-FR" w:bidi="ar-SA"/>
    </w:rPr>
  </w:style>
  <w:style w:type="paragraph" w:styleId="Notedebasdepage">
    <w:name w:val="footnote text"/>
    <w:basedOn w:val="Normal"/>
    <w:link w:val="NotedebasdepageCar"/>
    <w:semiHidden/>
    <w:rPr>
      <w:sz w:val="20"/>
      <w:szCs w:val="20"/>
    </w:rPr>
  </w:style>
  <w:style w:type="character" w:styleId="Appelnotedebasdep">
    <w:name w:val="footnote reference"/>
    <w:basedOn w:val="Policepardfaut"/>
    <w:link w:val="BVIfnrChar1"/>
    <w:uiPriority w:val="99"/>
    <w:qFormat/>
    <w:rPr>
      <w:vertAlign w:val="superscript"/>
    </w:rPr>
  </w:style>
  <w:style w:type="character" w:styleId="Marquedecommentaire">
    <w:name w:val="annotation reference"/>
    <w:basedOn w:val="Policepardfaut"/>
    <w:uiPriority w:val="99"/>
    <w:semiHidden/>
    <w:rPr>
      <w:sz w:val="16"/>
      <w:szCs w:val="16"/>
    </w:rPr>
  </w:style>
  <w:style w:type="paragraph" w:styleId="Commentaire">
    <w:name w:val="annotation text"/>
    <w:basedOn w:val="Normal"/>
    <w:link w:val="CommentaireCar"/>
    <w:uiPriority w:val="99"/>
    <w:semiHidden/>
    <w:rPr>
      <w:sz w:val="20"/>
      <w:szCs w:val="20"/>
    </w:rPr>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cs="Tahoma"/>
      <w:sz w:val="16"/>
      <w:szCs w:val="16"/>
    </w:rPr>
  </w:style>
  <w:style w:type="character" w:styleId="Textedelespacerserv">
    <w:name w:val="Placeholder Text"/>
    <w:basedOn w:val="Policepardfaut"/>
    <w:uiPriority w:val="99"/>
    <w:semiHidden/>
    <w:rPr>
      <w:color w:val="808080"/>
    </w:rPr>
  </w:style>
  <w:style w:type="character" w:styleId="Lienhypertexte">
    <w:name w:val="Hyperlink"/>
    <w:basedOn w:val="Policepardfaut"/>
    <w:rPr>
      <w:color w:val="0000FF"/>
      <w:u w:val="single"/>
    </w:rPr>
  </w:style>
  <w:style w:type="paragraph" w:styleId="Paragraphedeliste">
    <w:name w:val="List Paragraph"/>
    <w:basedOn w:val="Normal"/>
    <w:link w:val="ParagraphedelisteCar"/>
    <w:uiPriority w:val="34"/>
    <w:qFormat/>
    <w:pPr>
      <w:ind w:left="720"/>
      <w:contextualSpacing/>
    </w:pPr>
  </w:style>
  <w:style w:type="paragraph" w:customStyle="1" w:styleId="Paragraphedeliste2">
    <w:name w:val="Paragraphe de liste2"/>
    <w:basedOn w:val="Normal"/>
    <w:uiPriority w:val="34"/>
    <w:qFormat/>
    <w:pPr>
      <w:ind w:left="708"/>
    </w:pPr>
  </w:style>
  <w:style w:type="table" w:customStyle="1" w:styleId="Grilledutableau1">
    <w:name w:val="Grille du tableau1"/>
    <w:basedOn w:val="TableauNormal"/>
    <w:next w:val="Grilledutableau"/>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rFonts w:ascii="Georgia" w:hAnsi="Georgia" w:cs="Georgia"/>
      <w:color w:val="000000"/>
      <w:sz w:val="24"/>
      <w:szCs w:val="24"/>
    </w:rPr>
  </w:style>
  <w:style w:type="character" w:customStyle="1" w:styleId="PieddepageCar">
    <w:name w:val="Pied de page Car"/>
    <w:basedOn w:val="Policepardfaut"/>
    <w:link w:val="Pieddepage"/>
    <w:uiPriority w:val="99"/>
    <w:rPr>
      <w:sz w:val="24"/>
      <w:szCs w:val="24"/>
    </w:rPr>
  </w:style>
  <w:style w:type="paragraph" w:customStyle="1" w:styleId="textepuce2">
    <w:name w:val="texte puce2"/>
    <w:basedOn w:val="Normal"/>
    <w:pPr>
      <w:numPr>
        <w:numId w:val="2"/>
      </w:numPr>
      <w:spacing w:line="300" w:lineRule="atLeast"/>
    </w:pPr>
    <w:rPr>
      <w:rFonts w:ascii="Arial" w:eastAsia="Times" w:hAnsi="Arial"/>
      <w:sz w:val="20"/>
      <w:szCs w:val="20"/>
    </w:rPr>
  </w:style>
  <w:style w:type="paragraph" w:customStyle="1" w:styleId="a">
    <w:name w:val="a"/>
    <w:basedOn w:val="Normal"/>
    <w:pPr>
      <w:jc w:val="both"/>
    </w:pPr>
    <w:rPr>
      <w:rFonts w:ascii="Arial" w:hAnsi="Arial"/>
      <w:sz w:val="22"/>
      <w:szCs w:val="20"/>
    </w:rPr>
  </w:style>
  <w:style w:type="character" w:customStyle="1" w:styleId="ParagraphedelisteCar">
    <w:name w:val="Paragraphe de liste Car"/>
    <w:basedOn w:val="Policepardfaut"/>
    <w:link w:val="Paragraphedeliste"/>
    <w:uiPriority w:val="34"/>
    <w:qFormat/>
    <w:rPr>
      <w:sz w:val="24"/>
      <w:szCs w:val="24"/>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paragraph" w:customStyle="1" w:styleId="BVIfnrChar1">
    <w:name w:val="BVI fnr Char1"/>
    <w:basedOn w:val="Normal"/>
    <w:link w:val="Appelnotedebasdep"/>
    <w:uiPriority w:val="99"/>
    <w:pPr>
      <w:spacing w:line="240" w:lineRule="exact"/>
      <w:jc w:val="both"/>
    </w:pPr>
    <w:rPr>
      <w:sz w:val="20"/>
      <w:szCs w:val="20"/>
      <w:vertAlign w:val="superscript"/>
    </w:rPr>
  </w:style>
  <w:style w:type="paragraph" w:styleId="NormalWeb">
    <w:name w:val="Normal (Web)"/>
    <w:basedOn w:val="Normal"/>
    <w:uiPriority w:val="99"/>
    <w:unhideWhenUsed/>
    <w:pPr>
      <w:spacing w:before="100" w:beforeAutospacing="1" w:after="100" w:afterAutospacing="1"/>
    </w:pPr>
  </w:style>
  <w:style w:type="character" w:customStyle="1" w:styleId="CommentaireCar">
    <w:name w:val="Commentaire Car"/>
    <w:basedOn w:val="Policepardfaut"/>
    <w:link w:val="Commentaire"/>
    <w:uiPriority w:val="99"/>
    <w:semiHidden/>
  </w:style>
  <w:style w:type="character" w:customStyle="1" w:styleId="Titre3Car">
    <w:name w:val="Titre 3 Car"/>
    <w:basedOn w:val="Policepardfaut"/>
    <w:link w:val="Titre3"/>
    <w:semiHidden/>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Pr>
      <w:sz w:val="24"/>
      <w:szCs w:val="24"/>
    </w:rPr>
  </w:style>
  <w:style w:type="paragraph" w:customStyle="1" w:styleId="isselectedend">
    <w:name w:val="isselectedend"/>
    <w:basedOn w:val="Normal"/>
    <w:pPr>
      <w:spacing w:before="100" w:beforeAutospacing="1" w:after="100" w:afterAutospacing="1"/>
    </w:pPr>
  </w:style>
  <w:style w:type="paragraph" w:styleId="Listepuces">
    <w:name w:val="List Bullet"/>
    <w:basedOn w:val="Normal"/>
    <w:uiPriority w:val="99"/>
    <w:semiHidden/>
    <w:unhideWhenUsed/>
    <w:rsid w:val="001D01B8"/>
    <w:pPr>
      <w:numPr>
        <w:numId w:val="14"/>
      </w:numPr>
      <w:contextualSpacing/>
    </w:pPr>
  </w:style>
  <w:style w:type="paragraph" w:customStyle="1" w:styleId="docdata">
    <w:name w:val="docdata"/>
    <w:aliases w:val="docy,v5,2918,bqiaagaaeaaiaaagpagaaamdcwaabrelaaaaaaaaaaaaaaaaaaaaaaaaaaaaaaaaaaaaaaaaaaaaaaaaaaaaaaaaaaaaaaaaaaaaaaaaaaaaaaaaaaaaaaaaaaaaaaaaaaaaaaaaaaaaaaaaaaaaaaaaaaaaaaaaaaaaaaaaaaaaaaaaaaaaaaaaaaaaaaaaaaaaaaaaaaaaaaaaaaaaaaaaaaaaaaaaaaaaaaaa"/>
    <w:basedOn w:val="Normal"/>
    <w:rsid w:val="005928D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644800">
      <w:bodyDiv w:val="1"/>
      <w:marLeft w:val="0"/>
      <w:marRight w:val="0"/>
      <w:marTop w:val="0"/>
      <w:marBottom w:val="0"/>
      <w:divBdr>
        <w:top w:val="none" w:sz="0" w:space="0" w:color="auto"/>
        <w:left w:val="none" w:sz="0" w:space="0" w:color="auto"/>
        <w:bottom w:val="none" w:sz="0" w:space="0" w:color="auto"/>
        <w:right w:val="none" w:sz="0" w:space="0" w:color="auto"/>
      </w:divBdr>
    </w:div>
    <w:div w:id="14301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7B27B-433D-494F-94E4-BFE4342D8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3660</Words>
  <Characters>20135</Characters>
  <Application>Microsoft Office Word</Application>
  <DocSecurity>0</DocSecurity>
  <Lines>167</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Termes de Références Missions</vt:lpstr>
      <vt:lpstr>Termes de Références Missions</vt:lpstr>
    </vt:vector>
  </TitlesOfParts>
  <Company>MAE</Company>
  <LinksUpToDate>false</LinksUpToDate>
  <CharactersWithSpaces>23748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Références Missions</dc:title>
  <dc:creator>TRADUTEC</dc:creator>
  <cp:lastModifiedBy>Naomie BOKETA</cp:lastModifiedBy>
  <cp:revision>2</cp:revision>
  <dcterms:created xsi:type="dcterms:W3CDTF">2026-10-16T18:07:00Z</dcterms:created>
  <dcterms:modified xsi:type="dcterms:W3CDTF">2026-10-16T18:07:00Z</dcterms:modified>
</cp:coreProperties>
</file>