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AFFBF" w14:textId="4FCC192D" w:rsidR="578BF38E" w:rsidRPr="00370523" w:rsidRDefault="7AF22AA2" w:rsidP="66FA09EA">
      <w:pPr>
        <w:rPr>
          <w:rFonts w:eastAsia="Calibri" w:cs="Arial"/>
          <w:b/>
          <w:bCs/>
          <w:sz w:val="32"/>
          <w:szCs w:val="32"/>
        </w:rPr>
      </w:pPr>
      <w:bookmarkStart w:id="0" w:name="_GoBack"/>
      <w:bookmarkEnd w:id="0"/>
      <w:r w:rsidRPr="00370523">
        <w:rPr>
          <w:b/>
          <w:bCs/>
          <w:sz w:val="32"/>
          <w:szCs w:val="32"/>
        </w:rPr>
        <w:t xml:space="preserve">Document d'orientation : </w:t>
      </w:r>
      <w:r w:rsidR="00370523">
        <w:rPr>
          <w:b/>
          <w:bCs/>
          <w:sz w:val="32"/>
          <w:szCs w:val="32"/>
        </w:rPr>
        <w:t>Plan d'A</w:t>
      </w:r>
      <w:r w:rsidR="578BF38E" w:rsidRPr="00370523">
        <w:rPr>
          <w:b/>
          <w:bCs/>
          <w:sz w:val="32"/>
          <w:szCs w:val="32"/>
        </w:rPr>
        <w:t xml:space="preserve">ction </w:t>
      </w:r>
      <w:r w:rsidR="00370523">
        <w:rPr>
          <w:b/>
          <w:bCs/>
          <w:sz w:val="32"/>
          <w:szCs w:val="32"/>
        </w:rPr>
        <w:t>P</w:t>
      </w:r>
      <w:r w:rsidR="00370523" w:rsidRPr="00370523">
        <w:rPr>
          <w:b/>
          <w:bCs/>
          <w:sz w:val="32"/>
          <w:szCs w:val="32"/>
        </w:rPr>
        <w:t>ays</w:t>
      </w:r>
      <w:r w:rsidR="578BF38E" w:rsidRPr="00370523">
        <w:rPr>
          <w:b/>
          <w:bCs/>
          <w:sz w:val="32"/>
          <w:szCs w:val="32"/>
        </w:rPr>
        <w:t xml:space="preserve"> </w:t>
      </w:r>
    </w:p>
    <w:sdt>
      <w:sdtPr>
        <w:rPr>
          <w:rFonts w:ascii="Corbel" w:eastAsiaTheme="minorHAnsi" w:hAnsi="Corbel" w:cstheme="minorBidi"/>
          <w:color w:val="auto"/>
          <w:sz w:val="22"/>
          <w:szCs w:val="22"/>
          <w:shd w:val="clear" w:color="auto" w:fill="E6E6E6"/>
          <w:lang w:val="fr-BE"/>
        </w:rPr>
        <w:id w:val="-966190515"/>
        <w:docPartObj>
          <w:docPartGallery w:val="Table of Contents"/>
          <w:docPartUnique/>
        </w:docPartObj>
      </w:sdtPr>
      <w:sdtEndPr>
        <w:rPr>
          <w:b/>
          <w:bCs/>
          <w:noProof/>
        </w:rPr>
      </w:sdtEndPr>
      <w:sdtContent>
        <w:p w14:paraId="55FDEF15" w14:textId="1FCC2649" w:rsidR="00956A31" w:rsidRDefault="00956A31" w:rsidP="28852BBE">
          <w:pPr>
            <w:pStyle w:val="En-ttedetabledesmatires"/>
          </w:pPr>
        </w:p>
        <w:p w14:paraId="2DDE3ADB" w14:textId="77777777" w:rsidR="009F7448" w:rsidRDefault="00956A31">
          <w:pPr>
            <w:pStyle w:val="TM1"/>
            <w:rPr>
              <w:rFonts w:asciiTheme="minorHAnsi" w:eastAsiaTheme="minorEastAsia" w:hAnsiTheme="minorHAnsi"/>
              <w:noProof/>
              <w:lang w:eastAsia="fr-BE"/>
            </w:rPr>
          </w:pPr>
          <w:r w:rsidRPr="2CC433B8">
            <w:rPr>
              <w:color w:val="2B579A"/>
              <w:shd w:val="clear" w:color="auto" w:fill="E6E6E6"/>
            </w:rPr>
            <w:fldChar w:fldCharType="begin"/>
          </w:r>
          <w:r>
            <w:instrText xml:space="preserve"> TOC \o "1-3" \h \z \u </w:instrText>
          </w:r>
          <w:r w:rsidRPr="2CC433B8">
            <w:rPr>
              <w:color w:val="2B579A"/>
              <w:shd w:val="clear" w:color="auto" w:fill="E6E6E6"/>
            </w:rPr>
            <w:fldChar w:fldCharType="separate"/>
          </w:r>
          <w:hyperlink w:anchor="_Toc66981561" w:history="1">
            <w:r w:rsidR="009F7448" w:rsidRPr="003706A8">
              <w:rPr>
                <w:rStyle w:val="Lienhypertexte"/>
                <w:noProof/>
              </w:rPr>
              <w:t>1.</w:t>
            </w:r>
            <w:r w:rsidR="009F7448">
              <w:rPr>
                <w:rFonts w:asciiTheme="minorHAnsi" w:eastAsiaTheme="minorEastAsia" w:hAnsiTheme="minorHAnsi"/>
                <w:noProof/>
                <w:lang w:eastAsia="fr-BE"/>
              </w:rPr>
              <w:tab/>
            </w:r>
            <w:r w:rsidR="009F7448" w:rsidRPr="003706A8">
              <w:rPr>
                <w:rStyle w:val="Lienhypertexte"/>
                <w:noProof/>
              </w:rPr>
              <w:t>Structure du document et aperçu du processus</w:t>
            </w:r>
            <w:r w:rsidR="009F7448">
              <w:rPr>
                <w:noProof/>
                <w:webHidden/>
              </w:rPr>
              <w:tab/>
            </w:r>
            <w:r w:rsidR="009F7448">
              <w:rPr>
                <w:noProof/>
                <w:webHidden/>
              </w:rPr>
              <w:fldChar w:fldCharType="begin"/>
            </w:r>
            <w:r w:rsidR="009F7448">
              <w:rPr>
                <w:noProof/>
                <w:webHidden/>
              </w:rPr>
              <w:instrText xml:space="preserve"> PAGEREF _Toc66981561 \h </w:instrText>
            </w:r>
            <w:r w:rsidR="009F7448">
              <w:rPr>
                <w:noProof/>
                <w:webHidden/>
              </w:rPr>
            </w:r>
            <w:r w:rsidR="009F7448">
              <w:rPr>
                <w:noProof/>
                <w:webHidden/>
              </w:rPr>
              <w:fldChar w:fldCharType="separate"/>
            </w:r>
            <w:r w:rsidR="009F7448">
              <w:rPr>
                <w:noProof/>
                <w:webHidden/>
              </w:rPr>
              <w:t>3</w:t>
            </w:r>
            <w:r w:rsidR="009F7448">
              <w:rPr>
                <w:noProof/>
                <w:webHidden/>
              </w:rPr>
              <w:fldChar w:fldCharType="end"/>
            </w:r>
          </w:hyperlink>
        </w:p>
        <w:p w14:paraId="4184AE1D" w14:textId="77777777" w:rsidR="009F7448" w:rsidRDefault="00D22E58">
          <w:pPr>
            <w:pStyle w:val="TM1"/>
            <w:rPr>
              <w:rFonts w:asciiTheme="minorHAnsi" w:eastAsiaTheme="minorEastAsia" w:hAnsiTheme="minorHAnsi"/>
              <w:noProof/>
              <w:lang w:eastAsia="fr-BE"/>
            </w:rPr>
          </w:pPr>
          <w:hyperlink w:anchor="_Toc66981562" w:history="1">
            <w:r w:rsidR="009F7448" w:rsidRPr="003706A8">
              <w:rPr>
                <w:rStyle w:val="Lienhypertexte"/>
                <w:noProof/>
              </w:rPr>
              <w:t>2.</w:t>
            </w:r>
            <w:r w:rsidR="009F7448">
              <w:rPr>
                <w:rFonts w:asciiTheme="minorHAnsi" w:eastAsiaTheme="minorEastAsia" w:hAnsiTheme="minorHAnsi"/>
                <w:noProof/>
                <w:lang w:eastAsia="fr-BE"/>
              </w:rPr>
              <w:tab/>
            </w:r>
            <w:r w:rsidR="009F7448" w:rsidRPr="003706A8">
              <w:rPr>
                <w:rStyle w:val="Lienhypertexte"/>
                <w:noProof/>
                <w:lang w:val="en-GB"/>
              </w:rPr>
              <w:t>Information VET Toolbox</w:t>
            </w:r>
            <w:r w:rsidR="009F7448">
              <w:rPr>
                <w:noProof/>
                <w:webHidden/>
              </w:rPr>
              <w:tab/>
            </w:r>
            <w:r w:rsidR="009F7448">
              <w:rPr>
                <w:noProof/>
                <w:webHidden/>
              </w:rPr>
              <w:fldChar w:fldCharType="begin"/>
            </w:r>
            <w:r w:rsidR="009F7448">
              <w:rPr>
                <w:noProof/>
                <w:webHidden/>
              </w:rPr>
              <w:instrText xml:space="preserve"> PAGEREF _Toc66981562 \h </w:instrText>
            </w:r>
            <w:r w:rsidR="009F7448">
              <w:rPr>
                <w:noProof/>
                <w:webHidden/>
              </w:rPr>
            </w:r>
            <w:r w:rsidR="009F7448">
              <w:rPr>
                <w:noProof/>
                <w:webHidden/>
              </w:rPr>
              <w:fldChar w:fldCharType="separate"/>
            </w:r>
            <w:r w:rsidR="009F7448">
              <w:rPr>
                <w:noProof/>
                <w:webHidden/>
              </w:rPr>
              <w:t>4</w:t>
            </w:r>
            <w:r w:rsidR="009F7448">
              <w:rPr>
                <w:noProof/>
                <w:webHidden/>
              </w:rPr>
              <w:fldChar w:fldCharType="end"/>
            </w:r>
          </w:hyperlink>
        </w:p>
        <w:p w14:paraId="1A185E1D" w14:textId="77777777" w:rsidR="009F7448" w:rsidRDefault="00D22E58">
          <w:pPr>
            <w:pStyle w:val="TM2"/>
            <w:tabs>
              <w:tab w:val="right" w:leader="dot" w:pos="9016"/>
            </w:tabs>
            <w:rPr>
              <w:rFonts w:asciiTheme="minorHAnsi" w:eastAsiaTheme="minorEastAsia" w:hAnsiTheme="minorHAnsi"/>
              <w:noProof/>
              <w:lang w:eastAsia="fr-BE"/>
            </w:rPr>
          </w:pPr>
          <w:hyperlink w:anchor="_Toc66981563" w:history="1">
            <w:r w:rsidR="009F7448" w:rsidRPr="003706A8">
              <w:rPr>
                <w:rStyle w:val="Lienhypertexte"/>
                <w:noProof/>
                <w:lang w:val="en-GB"/>
              </w:rPr>
              <w:t>2.1 VET Toolbox - informations générales</w:t>
            </w:r>
            <w:r w:rsidR="009F7448">
              <w:rPr>
                <w:noProof/>
                <w:webHidden/>
              </w:rPr>
              <w:tab/>
            </w:r>
            <w:r w:rsidR="009F7448">
              <w:rPr>
                <w:noProof/>
                <w:webHidden/>
              </w:rPr>
              <w:fldChar w:fldCharType="begin"/>
            </w:r>
            <w:r w:rsidR="009F7448">
              <w:rPr>
                <w:noProof/>
                <w:webHidden/>
              </w:rPr>
              <w:instrText xml:space="preserve"> PAGEREF _Toc66981563 \h </w:instrText>
            </w:r>
            <w:r w:rsidR="009F7448">
              <w:rPr>
                <w:noProof/>
                <w:webHidden/>
              </w:rPr>
            </w:r>
            <w:r w:rsidR="009F7448">
              <w:rPr>
                <w:noProof/>
                <w:webHidden/>
              </w:rPr>
              <w:fldChar w:fldCharType="separate"/>
            </w:r>
            <w:r w:rsidR="009F7448">
              <w:rPr>
                <w:noProof/>
                <w:webHidden/>
              </w:rPr>
              <w:t>4</w:t>
            </w:r>
            <w:r w:rsidR="009F7448">
              <w:rPr>
                <w:noProof/>
                <w:webHidden/>
              </w:rPr>
              <w:fldChar w:fldCharType="end"/>
            </w:r>
          </w:hyperlink>
        </w:p>
        <w:p w14:paraId="33DF2E44" w14:textId="77777777" w:rsidR="009F7448" w:rsidRDefault="00D22E58">
          <w:pPr>
            <w:pStyle w:val="TM2"/>
            <w:tabs>
              <w:tab w:val="right" w:leader="dot" w:pos="9016"/>
            </w:tabs>
            <w:rPr>
              <w:rFonts w:asciiTheme="minorHAnsi" w:eastAsiaTheme="minorEastAsia" w:hAnsiTheme="minorHAnsi"/>
              <w:noProof/>
              <w:lang w:eastAsia="fr-BE"/>
            </w:rPr>
          </w:pPr>
          <w:hyperlink w:anchor="_Toc66981564" w:history="1">
            <w:r w:rsidR="009F7448" w:rsidRPr="003706A8">
              <w:rPr>
                <w:rStyle w:val="Lienhypertexte"/>
                <w:noProof/>
              </w:rPr>
              <w:t>2.2 Principes directeurs et valeurs de la VET Toolbox</w:t>
            </w:r>
            <w:r w:rsidR="009F7448">
              <w:rPr>
                <w:noProof/>
                <w:webHidden/>
              </w:rPr>
              <w:tab/>
            </w:r>
            <w:r w:rsidR="009F7448">
              <w:rPr>
                <w:noProof/>
                <w:webHidden/>
              </w:rPr>
              <w:fldChar w:fldCharType="begin"/>
            </w:r>
            <w:r w:rsidR="009F7448">
              <w:rPr>
                <w:noProof/>
                <w:webHidden/>
              </w:rPr>
              <w:instrText xml:space="preserve"> PAGEREF _Toc66981564 \h </w:instrText>
            </w:r>
            <w:r w:rsidR="009F7448">
              <w:rPr>
                <w:noProof/>
                <w:webHidden/>
              </w:rPr>
            </w:r>
            <w:r w:rsidR="009F7448">
              <w:rPr>
                <w:noProof/>
                <w:webHidden/>
              </w:rPr>
              <w:fldChar w:fldCharType="separate"/>
            </w:r>
            <w:r w:rsidR="009F7448">
              <w:rPr>
                <w:noProof/>
                <w:webHidden/>
              </w:rPr>
              <w:t>5</w:t>
            </w:r>
            <w:r w:rsidR="009F7448">
              <w:rPr>
                <w:noProof/>
                <w:webHidden/>
              </w:rPr>
              <w:fldChar w:fldCharType="end"/>
            </w:r>
          </w:hyperlink>
        </w:p>
        <w:p w14:paraId="13FEB53B" w14:textId="77777777" w:rsidR="009F7448" w:rsidRDefault="00D22E58">
          <w:pPr>
            <w:pStyle w:val="TM2"/>
            <w:tabs>
              <w:tab w:val="right" w:leader="dot" w:pos="9016"/>
            </w:tabs>
            <w:rPr>
              <w:rFonts w:asciiTheme="minorHAnsi" w:eastAsiaTheme="minorEastAsia" w:hAnsiTheme="minorHAnsi"/>
              <w:noProof/>
              <w:lang w:eastAsia="fr-BE"/>
            </w:rPr>
          </w:pPr>
          <w:hyperlink w:anchor="_Toc66981565" w:history="1">
            <w:r w:rsidR="009F7448" w:rsidRPr="003706A8">
              <w:rPr>
                <w:rStyle w:val="Lienhypertexte"/>
                <w:noProof/>
              </w:rPr>
              <w:t>2.3 Service VET Toolbox "accompagner les investissements européens".</w:t>
            </w:r>
            <w:r w:rsidR="009F7448">
              <w:rPr>
                <w:noProof/>
                <w:webHidden/>
              </w:rPr>
              <w:tab/>
            </w:r>
            <w:r w:rsidR="009F7448">
              <w:rPr>
                <w:noProof/>
                <w:webHidden/>
              </w:rPr>
              <w:fldChar w:fldCharType="begin"/>
            </w:r>
            <w:r w:rsidR="009F7448">
              <w:rPr>
                <w:noProof/>
                <w:webHidden/>
              </w:rPr>
              <w:instrText xml:space="preserve"> PAGEREF _Toc66981565 \h </w:instrText>
            </w:r>
            <w:r w:rsidR="009F7448">
              <w:rPr>
                <w:noProof/>
                <w:webHidden/>
              </w:rPr>
            </w:r>
            <w:r w:rsidR="009F7448">
              <w:rPr>
                <w:noProof/>
                <w:webHidden/>
              </w:rPr>
              <w:fldChar w:fldCharType="separate"/>
            </w:r>
            <w:r w:rsidR="009F7448">
              <w:rPr>
                <w:noProof/>
                <w:webHidden/>
              </w:rPr>
              <w:t>5</w:t>
            </w:r>
            <w:r w:rsidR="009F7448">
              <w:rPr>
                <w:noProof/>
                <w:webHidden/>
              </w:rPr>
              <w:fldChar w:fldCharType="end"/>
            </w:r>
          </w:hyperlink>
        </w:p>
        <w:p w14:paraId="2D7B59B3" w14:textId="77777777" w:rsidR="009F7448" w:rsidRDefault="00D22E58">
          <w:pPr>
            <w:pStyle w:val="TM1"/>
            <w:rPr>
              <w:rFonts w:asciiTheme="minorHAnsi" w:eastAsiaTheme="minorEastAsia" w:hAnsiTheme="minorHAnsi"/>
              <w:noProof/>
              <w:lang w:eastAsia="fr-BE"/>
            </w:rPr>
          </w:pPr>
          <w:hyperlink w:anchor="_Toc66981566" w:history="1">
            <w:r w:rsidR="009F7448" w:rsidRPr="003706A8">
              <w:rPr>
                <w:rStyle w:val="Lienhypertexte"/>
                <w:noProof/>
              </w:rPr>
              <w:t>3.</w:t>
            </w:r>
            <w:r w:rsidR="009F7448">
              <w:rPr>
                <w:rFonts w:asciiTheme="minorHAnsi" w:eastAsiaTheme="minorEastAsia" w:hAnsiTheme="minorHAnsi"/>
                <w:noProof/>
                <w:lang w:eastAsia="fr-BE"/>
              </w:rPr>
              <w:tab/>
            </w:r>
            <w:r w:rsidR="009F7448" w:rsidRPr="003706A8">
              <w:rPr>
                <w:rStyle w:val="Lienhypertexte"/>
                <w:noProof/>
                <w:lang w:val="en-GB"/>
              </w:rPr>
              <w:t>Cadre d'éligibilité</w:t>
            </w:r>
            <w:r w:rsidR="009F7448">
              <w:rPr>
                <w:noProof/>
                <w:webHidden/>
              </w:rPr>
              <w:tab/>
            </w:r>
            <w:r w:rsidR="009F7448">
              <w:rPr>
                <w:noProof/>
                <w:webHidden/>
              </w:rPr>
              <w:fldChar w:fldCharType="begin"/>
            </w:r>
            <w:r w:rsidR="009F7448">
              <w:rPr>
                <w:noProof/>
                <w:webHidden/>
              </w:rPr>
              <w:instrText xml:space="preserve"> PAGEREF _Toc66981566 \h </w:instrText>
            </w:r>
            <w:r w:rsidR="009F7448">
              <w:rPr>
                <w:noProof/>
                <w:webHidden/>
              </w:rPr>
            </w:r>
            <w:r w:rsidR="009F7448">
              <w:rPr>
                <w:noProof/>
                <w:webHidden/>
              </w:rPr>
              <w:fldChar w:fldCharType="separate"/>
            </w:r>
            <w:r w:rsidR="009F7448">
              <w:rPr>
                <w:noProof/>
                <w:webHidden/>
              </w:rPr>
              <w:t>8</w:t>
            </w:r>
            <w:r w:rsidR="009F7448">
              <w:rPr>
                <w:noProof/>
                <w:webHidden/>
              </w:rPr>
              <w:fldChar w:fldCharType="end"/>
            </w:r>
          </w:hyperlink>
        </w:p>
        <w:p w14:paraId="702CE385" w14:textId="77777777" w:rsidR="009F7448" w:rsidRDefault="00D22E58">
          <w:pPr>
            <w:pStyle w:val="TM2"/>
            <w:tabs>
              <w:tab w:val="right" w:leader="dot" w:pos="9016"/>
            </w:tabs>
            <w:rPr>
              <w:rFonts w:asciiTheme="minorHAnsi" w:eastAsiaTheme="minorEastAsia" w:hAnsiTheme="minorHAnsi"/>
              <w:noProof/>
              <w:lang w:eastAsia="fr-BE"/>
            </w:rPr>
          </w:pPr>
          <w:hyperlink w:anchor="_Toc66981567" w:history="1">
            <w:r w:rsidR="009F7448" w:rsidRPr="003706A8">
              <w:rPr>
                <w:rStyle w:val="Lienhypertexte"/>
                <w:noProof/>
              </w:rPr>
              <w:t>3.1. Champ d'application géographique</w:t>
            </w:r>
            <w:r w:rsidR="009F7448">
              <w:rPr>
                <w:noProof/>
                <w:webHidden/>
              </w:rPr>
              <w:tab/>
            </w:r>
            <w:r w:rsidR="009F7448">
              <w:rPr>
                <w:noProof/>
                <w:webHidden/>
              </w:rPr>
              <w:fldChar w:fldCharType="begin"/>
            </w:r>
            <w:r w:rsidR="009F7448">
              <w:rPr>
                <w:noProof/>
                <w:webHidden/>
              </w:rPr>
              <w:instrText xml:space="preserve"> PAGEREF _Toc66981567 \h </w:instrText>
            </w:r>
            <w:r w:rsidR="009F7448">
              <w:rPr>
                <w:noProof/>
                <w:webHidden/>
              </w:rPr>
            </w:r>
            <w:r w:rsidR="009F7448">
              <w:rPr>
                <w:noProof/>
                <w:webHidden/>
              </w:rPr>
              <w:fldChar w:fldCharType="separate"/>
            </w:r>
            <w:r w:rsidR="009F7448">
              <w:rPr>
                <w:noProof/>
                <w:webHidden/>
              </w:rPr>
              <w:t>8</w:t>
            </w:r>
            <w:r w:rsidR="009F7448">
              <w:rPr>
                <w:noProof/>
                <w:webHidden/>
              </w:rPr>
              <w:fldChar w:fldCharType="end"/>
            </w:r>
          </w:hyperlink>
        </w:p>
        <w:p w14:paraId="052147B4" w14:textId="77777777" w:rsidR="009F7448" w:rsidRDefault="00D22E58">
          <w:pPr>
            <w:pStyle w:val="TM2"/>
            <w:tabs>
              <w:tab w:val="right" w:leader="dot" w:pos="9016"/>
            </w:tabs>
            <w:rPr>
              <w:rFonts w:asciiTheme="minorHAnsi" w:eastAsiaTheme="minorEastAsia" w:hAnsiTheme="minorHAnsi"/>
              <w:noProof/>
              <w:lang w:eastAsia="fr-BE"/>
            </w:rPr>
          </w:pPr>
          <w:hyperlink w:anchor="_Toc66981568" w:history="1">
            <w:r w:rsidR="009F7448" w:rsidRPr="003706A8">
              <w:rPr>
                <w:rStyle w:val="Lienhypertexte"/>
                <w:noProof/>
              </w:rPr>
              <w:t>3.2 Champ d'application institutionnel</w:t>
            </w:r>
            <w:r w:rsidR="009F7448">
              <w:rPr>
                <w:noProof/>
                <w:webHidden/>
              </w:rPr>
              <w:tab/>
            </w:r>
            <w:r w:rsidR="009F7448">
              <w:rPr>
                <w:noProof/>
                <w:webHidden/>
              </w:rPr>
              <w:fldChar w:fldCharType="begin"/>
            </w:r>
            <w:r w:rsidR="009F7448">
              <w:rPr>
                <w:noProof/>
                <w:webHidden/>
              </w:rPr>
              <w:instrText xml:space="preserve"> PAGEREF _Toc66981568 \h </w:instrText>
            </w:r>
            <w:r w:rsidR="009F7448">
              <w:rPr>
                <w:noProof/>
                <w:webHidden/>
              </w:rPr>
            </w:r>
            <w:r w:rsidR="009F7448">
              <w:rPr>
                <w:noProof/>
                <w:webHidden/>
              </w:rPr>
              <w:fldChar w:fldCharType="separate"/>
            </w:r>
            <w:r w:rsidR="009F7448">
              <w:rPr>
                <w:noProof/>
                <w:webHidden/>
              </w:rPr>
              <w:t>9</w:t>
            </w:r>
            <w:r w:rsidR="009F7448">
              <w:rPr>
                <w:noProof/>
                <w:webHidden/>
              </w:rPr>
              <w:fldChar w:fldCharType="end"/>
            </w:r>
          </w:hyperlink>
        </w:p>
        <w:p w14:paraId="68C86488" w14:textId="77777777" w:rsidR="009F7448" w:rsidRDefault="00D22E58">
          <w:pPr>
            <w:pStyle w:val="TM2"/>
            <w:tabs>
              <w:tab w:val="right" w:leader="dot" w:pos="9016"/>
            </w:tabs>
            <w:rPr>
              <w:rFonts w:asciiTheme="minorHAnsi" w:eastAsiaTheme="minorEastAsia" w:hAnsiTheme="minorHAnsi"/>
              <w:noProof/>
              <w:lang w:eastAsia="fr-BE"/>
            </w:rPr>
          </w:pPr>
          <w:hyperlink w:anchor="_Toc66981569" w:history="1">
            <w:r w:rsidR="009F7448" w:rsidRPr="003706A8">
              <w:rPr>
                <w:rStyle w:val="Lienhypertexte"/>
                <w:noProof/>
              </w:rPr>
              <w:t>3.3 Champ d'activité, objectifs et domaines thématiques</w:t>
            </w:r>
            <w:r w:rsidR="009F7448">
              <w:rPr>
                <w:noProof/>
                <w:webHidden/>
              </w:rPr>
              <w:tab/>
            </w:r>
            <w:r w:rsidR="009F7448">
              <w:rPr>
                <w:noProof/>
                <w:webHidden/>
              </w:rPr>
              <w:fldChar w:fldCharType="begin"/>
            </w:r>
            <w:r w:rsidR="009F7448">
              <w:rPr>
                <w:noProof/>
                <w:webHidden/>
              </w:rPr>
              <w:instrText xml:space="preserve"> PAGEREF _Toc66981569 \h </w:instrText>
            </w:r>
            <w:r w:rsidR="009F7448">
              <w:rPr>
                <w:noProof/>
                <w:webHidden/>
              </w:rPr>
            </w:r>
            <w:r w:rsidR="009F7448">
              <w:rPr>
                <w:noProof/>
                <w:webHidden/>
              </w:rPr>
              <w:fldChar w:fldCharType="separate"/>
            </w:r>
            <w:r w:rsidR="009F7448">
              <w:rPr>
                <w:noProof/>
                <w:webHidden/>
              </w:rPr>
              <w:t>10</w:t>
            </w:r>
            <w:r w:rsidR="009F7448">
              <w:rPr>
                <w:noProof/>
                <w:webHidden/>
              </w:rPr>
              <w:fldChar w:fldCharType="end"/>
            </w:r>
          </w:hyperlink>
        </w:p>
        <w:p w14:paraId="6AC5B2AF" w14:textId="77777777" w:rsidR="009F7448" w:rsidRDefault="00D22E58">
          <w:pPr>
            <w:pStyle w:val="TM3"/>
            <w:tabs>
              <w:tab w:val="right" w:leader="dot" w:pos="9016"/>
            </w:tabs>
            <w:rPr>
              <w:rFonts w:asciiTheme="minorHAnsi" w:eastAsiaTheme="minorEastAsia" w:hAnsiTheme="minorHAnsi"/>
              <w:noProof/>
              <w:lang w:eastAsia="fr-BE"/>
            </w:rPr>
          </w:pPr>
          <w:hyperlink w:anchor="_Toc66981570" w:history="1">
            <w:r w:rsidR="009F7448" w:rsidRPr="003706A8">
              <w:rPr>
                <w:rStyle w:val="Lienhypertexte"/>
                <w:noProof/>
              </w:rPr>
              <w:t>3.3.1 Champ d'activité</w:t>
            </w:r>
            <w:r w:rsidR="009F7448">
              <w:rPr>
                <w:noProof/>
                <w:webHidden/>
              </w:rPr>
              <w:tab/>
            </w:r>
            <w:r w:rsidR="009F7448">
              <w:rPr>
                <w:noProof/>
                <w:webHidden/>
              </w:rPr>
              <w:fldChar w:fldCharType="begin"/>
            </w:r>
            <w:r w:rsidR="009F7448">
              <w:rPr>
                <w:noProof/>
                <w:webHidden/>
              </w:rPr>
              <w:instrText xml:space="preserve"> PAGEREF _Toc66981570 \h </w:instrText>
            </w:r>
            <w:r w:rsidR="009F7448">
              <w:rPr>
                <w:noProof/>
                <w:webHidden/>
              </w:rPr>
            </w:r>
            <w:r w:rsidR="009F7448">
              <w:rPr>
                <w:noProof/>
                <w:webHidden/>
              </w:rPr>
              <w:fldChar w:fldCharType="separate"/>
            </w:r>
            <w:r w:rsidR="009F7448">
              <w:rPr>
                <w:noProof/>
                <w:webHidden/>
              </w:rPr>
              <w:t>10</w:t>
            </w:r>
            <w:r w:rsidR="009F7448">
              <w:rPr>
                <w:noProof/>
                <w:webHidden/>
              </w:rPr>
              <w:fldChar w:fldCharType="end"/>
            </w:r>
          </w:hyperlink>
        </w:p>
        <w:p w14:paraId="3D64D863" w14:textId="77777777" w:rsidR="009F7448" w:rsidRDefault="00D22E58">
          <w:pPr>
            <w:pStyle w:val="TM3"/>
            <w:tabs>
              <w:tab w:val="right" w:leader="dot" w:pos="9016"/>
            </w:tabs>
            <w:rPr>
              <w:rFonts w:asciiTheme="minorHAnsi" w:eastAsiaTheme="minorEastAsia" w:hAnsiTheme="minorHAnsi"/>
              <w:noProof/>
              <w:lang w:eastAsia="fr-BE"/>
            </w:rPr>
          </w:pPr>
          <w:hyperlink w:anchor="_Toc66981571" w:history="1">
            <w:r w:rsidR="009F7448" w:rsidRPr="003706A8">
              <w:rPr>
                <w:rStyle w:val="Lienhypertexte"/>
                <w:noProof/>
              </w:rPr>
              <w:t>3.3.2 Objectifs</w:t>
            </w:r>
            <w:r w:rsidR="009F7448">
              <w:rPr>
                <w:noProof/>
                <w:webHidden/>
              </w:rPr>
              <w:tab/>
            </w:r>
            <w:r w:rsidR="009F7448">
              <w:rPr>
                <w:noProof/>
                <w:webHidden/>
              </w:rPr>
              <w:fldChar w:fldCharType="begin"/>
            </w:r>
            <w:r w:rsidR="009F7448">
              <w:rPr>
                <w:noProof/>
                <w:webHidden/>
              </w:rPr>
              <w:instrText xml:space="preserve"> PAGEREF _Toc66981571 \h </w:instrText>
            </w:r>
            <w:r w:rsidR="009F7448">
              <w:rPr>
                <w:noProof/>
                <w:webHidden/>
              </w:rPr>
            </w:r>
            <w:r w:rsidR="009F7448">
              <w:rPr>
                <w:noProof/>
                <w:webHidden/>
              </w:rPr>
              <w:fldChar w:fldCharType="separate"/>
            </w:r>
            <w:r w:rsidR="009F7448">
              <w:rPr>
                <w:noProof/>
                <w:webHidden/>
              </w:rPr>
              <w:t>11</w:t>
            </w:r>
            <w:r w:rsidR="009F7448">
              <w:rPr>
                <w:noProof/>
                <w:webHidden/>
              </w:rPr>
              <w:fldChar w:fldCharType="end"/>
            </w:r>
          </w:hyperlink>
        </w:p>
        <w:p w14:paraId="60CE2EB2" w14:textId="77777777" w:rsidR="009F7448" w:rsidRDefault="00D22E58">
          <w:pPr>
            <w:pStyle w:val="TM3"/>
            <w:tabs>
              <w:tab w:val="right" w:leader="dot" w:pos="9016"/>
            </w:tabs>
            <w:rPr>
              <w:rFonts w:asciiTheme="minorHAnsi" w:eastAsiaTheme="minorEastAsia" w:hAnsiTheme="minorHAnsi"/>
              <w:noProof/>
              <w:lang w:eastAsia="fr-BE"/>
            </w:rPr>
          </w:pPr>
          <w:hyperlink w:anchor="_Toc66981572" w:history="1">
            <w:r w:rsidR="009F7448" w:rsidRPr="003706A8">
              <w:rPr>
                <w:rStyle w:val="Lienhypertexte"/>
                <w:noProof/>
              </w:rPr>
              <w:t>3.3.3 Domaines/secteurs thématiques</w:t>
            </w:r>
            <w:r w:rsidR="009F7448">
              <w:rPr>
                <w:noProof/>
                <w:webHidden/>
              </w:rPr>
              <w:tab/>
            </w:r>
            <w:r w:rsidR="009F7448">
              <w:rPr>
                <w:noProof/>
                <w:webHidden/>
              </w:rPr>
              <w:fldChar w:fldCharType="begin"/>
            </w:r>
            <w:r w:rsidR="009F7448">
              <w:rPr>
                <w:noProof/>
                <w:webHidden/>
              </w:rPr>
              <w:instrText xml:space="preserve"> PAGEREF _Toc66981572 \h </w:instrText>
            </w:r>
            <w:r w:rsidR="009F7448">
              <w:rPr>
                <w:noProof/>
                <w:webHidden/>
              </w:rPr>
            </w:r>
            <w:r w:rsidR="009F7448">
              <w:rPr>
                <w:noProof/>
                <w:webHidden/>
              </w:rPr>
              <w:fldChar w:fldCharType="separate"/>
            </w:r>
            <w:r w:rsidR="009F7448">
              <w:rPr>
                <w:noProof/>
                <w:webHidden/>
              </w:rPr>
              <w:t>13</w:t>
            </w:r>
            <w:r w:rsidR="009F7448">
              <w:rPr>
                <w:noProof/>
                <w:webHidden/>
              </w:rPr>
              <w:fldChar w:fldCharType="end"/>
            </w:r>
          </w:hyperlink>
        </w:p>
        <w:p w14:paraId="60E24F9C" w14:textId="77777777" w:rsidR="009F7448" w:rsidRDefault="00D22E58">
          <w:pPr>
            <w:pStyle w:val="TM3"/>
            <w:tabs>
              <w:tab w:val="right" w:leader="dot" w:pos="9016"/>
            </w:tabs>
            <w:rPr>
              <w:rFonts w:asciiTheme="minorHAnsi" w:eastAsiaTheme="minorEastAsia" w:hAnsiTheme="minorHAnsi"/>
              <w:noProof/>
              <w:lang w:eastAsia="fr-BE"/>
            </w:rPr>
          </w:pPr>
          <w:hyperlink w:anchor="_Toc66981573" w:history="1">
            <w:r w:rsidR="009F7448" w:rsidRPr="003706A8">
              <w:rPr>
                <w:rStyle w:val="Lienhypertexte"/>
                <w:noProof/>
              </w:rPr>
              <w:t>3.3.4 Critères supplémentaires fondés sur le consensus avec les agences</w:t>
            </w:r>
            <w:r w:rsidR="009F7448">
              <w:rPr>
                <w:noProof/>
                <w:webHidden/>
              </w:rPr>
              <w:tab/>
            </w:r>
            <w:r w:rsidR="009F7448">
              <w:rPr>
                <w:noProof/>
                <w:webHidden/>
              </w:rPr>
              <w:fldChar w:fldCharType="begin"/>
            </w:r>
            <w:r w:rsidR="009F7448">
              <w:rPr>
                <w:noProof/>
                <w:webHidden/>
              </w:rPr>
              <w:instrText xml:space="preserve"> PAGEREF _Toc66981573 \h </w:instrText>
            </w:r>
            <w:r w:rsidR="009F7448">
              <w:rPr>
                <w:noProof/>
                <w:webHidden/>
              </w:rPr>
            </w:r>
            <w:r w:rsidR="009F7448">
              <w:rPr>
                <w:noProof/>
                <w:webHidden/>
              </w:rPr>
              <w:fldChar w:fldCharType="separate"/>
            </w:r>
            <w:r w:rsidR="009F7448">
              <w:rPr>
                <w:noProof/>
                <w:webHidden/>
              </w:rPr>
              <w:t>13</w:t>
            </w:r>
            <w:r w:rsidR="009F7448">
              <w:rPr>
                <w:noProof/>
                <w:webHidden/>
              </w:rPr>
              <w:fldChar w:fldCharType="end"/>
            </w:r>
          </w:hyperlink>
        </w:p>
        <w:p w14:paraId="6514F18E" w14:textId="77777777" w:rsidR="009F7448" w:rsidRDefault="00D22E58">
          <w:pPr>
            <w:pStyle w:val="TM1"/>
            <w:rPr>
              <w:rFonts w:asciiTheme="minorHAnsi" w:eastAsiaTheme="minorEastAsia" w:hAnsiTheme="minorHAnsi"/>
              <w:noProof/>
              <w:lang w:eastAsia="fr-BE"/>
            </w:rPr>
          </w:pPr>
          <w:hyperlink w:anchor="_Toc66981574" w:history="1">
            <w:r w:rsidR="009F7448" w:rsidRPr="003706A8">
              <w:rPr>
                <w:rStyle w:val="Lienhypertexte"/>
                <w:noProof/>
              </w:rPr>
              <w:t>4. Informations sur le Plan d'Action Pays</w:t>
            </w:r>
            <w:r w:rsidR="009F7448">
              <w:rPr>
                <w:noProof/>
                <w:webHidden/>
              </w:rPr>
              <w:tab/>
            </w:r>
            <w:r w:rsidR="009F7448">
              <w:rPr>
                <w:noProof/>
                <w:webHidden/>
              </w:rPr>
              <w:fldChar w:fldCharType="begin"/>
            </w:r>
            <w:r w:rsidR="009F7448">
              <w:rPr>
                <w:noProof/>
                <w:webHidden/>
              </w:rPr>
              <w:instrText xml:space="preserve"> PAGEREF _Toc66981574 \h </w:instrText>
            </w:r>
            <w:r w:rsidR="009F7448">
              <w:rPr>
                <w:noProof/>
                <w:webHidden/>
              </w:rPr>
            </w:r>
            <w:r w:rsidR="009F7448">
              <w:rPr>
                <w:noProof/>
                <w:webHidden/>
              </w:rPr>
              <w:fldChar w:fldCharType="separate"/>
            </w:r>
            <w:r w:rsidR="009F7448">
              <w:rPr>
                <w:noProof/>
                <w:webHidden/>
              </w:rPr>
              <w:t>15</w:t>
            </w:r>
            <w:r w:rsidR="009F7448">
              <w:rPr>
                <w:noProof/>
                <w:webHidden/>
              </w:rPr>
              <w:fldChar w:fldCharType="end"/>
            </w:r>
          </w:hyperlink>
        </w:p>
        <w:p w14:paraId="20821220" w14:textId="57BFF2D0" w:rsidR="00BB3FE5" w:rsidRPr="006B42AB" w:rsidRDefault="00956A31" w:rsidP="00917B8F">
          <w:r w:rsidRPr="2CC433B8">
            <w:rPr>
              <w:b/>
              <w:bCs/>
              <w:noProof/>
              <w:color w:val="2B579A"/>
              <w:shd w:val="clear" w:color="auto" w:fill="E6E6E6"/>
            </w:rPr>
            <w:fldChar w:fldCharType="end"/>
          </w:r>
        </w:p>
      </w:sdtContent>
    </w:sdt>
    <w:p w14:paraId="31763096" w14:textId="43F2132B" w:rsidR="0002794E" w:rsidRPr="003B2512" w:rsidRDefault="000176AE" w:rsidP="54AA4488">
      <w:pPr>
        <w:rPr>
          <w:rFonts w:eastAsia="Corbel" w:cs="Corbel"/>
        </w:rPr>
      </w:pPr>
      <w:r w:rsidRPr="003B2512">
        <w:rPr>
          <w:rFonts w:eastAsia="Corbel" w:cs="Corbel"/>
          <w:b/>
          <w:bCs/>
        </w:rPr>
        <w:t xml:space="preserve">Annexes </w:t>
      </w:r>
    </w:p>
    <w:p w14:paraId="63139328" w14:textId="7AFC6C14" w:rsidR="00A81A11" w:rsidRPr="003B2512" w:rsidRDefault="6DAA437F" w:rsidP="6A77C257">
      <w:pPr>
        <w:tabs>
          <w:tab w:val="num" w:pos="1440"/>
        </w:tabs>
      </w:pPr>
      <w:r w:rsidRPr="003B2512">
        <w:rPr>
          <w:highlight w:val="yellow"/>
        </w:rPr>
        <w:t xml:space="preserve">Annexe 1 : </w:t>
      </w:r>
      <w:r w:rsidR="00370523">
        <w:rPr>
          <w:highlight w:val="yellow"/>
        </w:rPr>
        <w:t>Checklist</w:t>
      </w:r>
      <w:r w:rsidR="57E1E54A" w:rsidRPr="003B2512">
        <w:rPr>
          <w:highlight w:val="yellow"/>
        </w:rPr>
        <w:t xml:space="preserve"> d'éligibilité </w:t>
      </w:r>
      <w:r w:rsidR="000B4958" w:rsidRPr="003B2512">
        <w:rPr>
          <w:highlight w:val="yellow"/>
        </w:rPr>
        <w:t>(à ajouter)</w:t>
      </w:r>
    </w:p>
    <w:p w14:paraId="722BFB4A" w14:textId="52C5C258" w:rsidR="00044DA0" w:rsidRPr="003B2512" w:rsidRDefault="6DAA437F" w:rsidP="6A77C257">
      <w:pPr>
        <w:tabs>
          <w:tab w:val="num" w:pos="1440"/>
        </w:tabs>
      </w:pPr>
      <w:r w:rsidRPr="003B2512">
        <w:t xml:space="preserve">Annexe 2 : </w:t>
      </w:r>
      <w:r w:rsidR="4E16B897" w:rsidRPr="003B2512">
        <w:t>Cadre logique</w:t>
      </w:r>
    </w:p>
    <w:p w14:paraId="0C5F42F7" w14:textId="55296B1C" w:rsidR="2FF8591A" w:rsidRPr="003B2512" w:rsidRDefault="74230603" w:rsidP="6A77C257">
      <w:pPr>
        <w:tabs>
          <w:tab w:val="num" w:pos="1440"/>
        </w:tabs>
        <w:rPr>
          <w:rFonts w:eastAsia="Calibri" w:cs="Arial"/>
          <w:highlight w:val="yellow"/>
        </w:rPr>
      </w:pPr>
      <w:r w:rsidRPr="003B2512">
        <w:rPr>
          <w:highlight w:val="yellow"/>
        </w:rPr>
        <w:t>Annexe 3 : Modèle de PA</w:t>
      </w:r>
      <w:r w:rsidR="00370523">
        <w:rPr>
          <w:highlight w:val="yellow"/>
        </w:rPr>
        <w:t>P</w:t>
      </w:r>
      <w:r w:rsidRPr="003B2512">
        <w:rPr>
          <w:highlight w:val="yellow"/>
        </w:rPr>
        <w:t xml:space="preserve"> </w:t>
      </w:r>
      <w:r w:rsidR="000B4958" w:rsidRPr="003B2512">
        <w:rPr>
          <w:highlight w:val="yellow"/>
        </w:rPr>
        <w:t>(à ajouter)</w:t>
      </w:r>
    </w:p>
    <w:p w14:paraId="3B99FED3" w14:textId="17B82E7C" w:rsidR="0002794E" w:rsidRPr="003B2512" w:rsidRDefault="000176AE" w:rsidP="295DD732">
      <w:pPr>
        <w:tabs>
          <w:tab w:val="num" w:pos="1440"/>
        </w:tabs>
      </w:pPr>
      <w:r w:rsidRPr="003B2512">
        <w:rPr>
          <w:highlight w:val="yellow"/>
        </w:rPr>
        <w:t xml:space="preserve">Annexe </w:t>
      </w:r>
      <w:r w:rsidR="129603CE" w:rsidRPr="003B2512">
        <w:rPr>
          <w:highlight w:val="yellow"/>
        </w:rPr>
        <w:t xml:space="preserve">4 : </w:t>
      </w:r>
      <w:r w:rsidR="758A3B2F" w:rsidRPr="003B2512">
        <w:rPr>
          <w:highlight w:val="yellow"/>
        </w:rPr>
        <w:t>Outils de planification de</w:t>
      </w:r>
      <w:r w:rsidR="27AF2F62" w:rsidRPr="003B2512">
        <w:rPr>
          <w:highlight w:val="yellow"/>
        </w:rPr>
        <w:t xml:space="preserve"> projet </w:t>
      </w:r>
      <w:r w:rsidR="000B4958" w:rsidRPr="003B2512">
        <w:rPr>
          <w:highlight w:val="yellow"/>
        </w:rPr>
        <w:t>(à ajouter)</w:t>
      </w:r>
    </w:p>
    <w:p w14:paraId="456AF815" w14:textId="7682F9BD" w:rsidR="2CC433B8" w:rsidRPr="003B2512" w:rsidRDefault="2CC433B8" w:rsidP="2CC433B8">
      <w:pPr>
        <w:rPr>
          <w:b/>
          <w:bCs/>
        </w:rPr>
      </w:pPr>
      <w:r w:rsidRPr="003B2512">
        <w:br w:type="page"/>
      </w:r>
    </w:p>
    <w:p w14:paraId="2DEC3AA3" w14:textId="6D48BBE8" w:rsidR="000B4958" w:rsidRPr="003B2512" w:rsidRDefault="000B4958" w:rsidP="2CC433B8">
      <w:pPr>
        <w:tabs>
          <w:tab w:val="num" w:pos="1440"/>
        </w:tabs>
        <w:rPr>
          <w:rFonts w:eastAsia="Calibri" w:cs="Arial"/>
          <w:b/>
          <w:bCs/>
        </w:rPr>
      </w:pPr>
      <w:r w:rsidRPr="003B2512">
        <w:rPr>
          <w:rFonts w:eastAsia="Calibri" w:cs="Arial"/>
          <w:b/>
          <w:bCs/>
        </w:rPr>
        <w:lastRenderedPageBreak/>
        <w:t xml:space="preserve">Abréviation </w:t>
      </w:r>
    </w:p>
    <w:p w14:paraId="37A5CD14" w14:textId="7C8D5E71" w:rsidR="0002794E" w:rsidRPr="003B2512" w:rsidRDefault="008C2320" w:rsidP="2CC433B8">
      <w:pPr>
        <w:tabs>
          <w:tab w:val="num" w:pos="1440"/>
        </w:tabs>
        <w:rPr>
          <w:rFonts w:eastAsia="Calibri" w:cs="Arial"/>
        </w:rPr>
      </w:pPr>
      <w:r>
        <w:rPr>
          <w:rFonts w:eastAsia="Calibri" w:cs="Arial"/>
        </w:rPr>
        <w:t>P</w:t>
      </w:r>
      <w:r w:rsidR="00422228" w:rsidRPr="003B2512">
        <w:rPr>
          <w:rFonts w:eastAsia="Calibri" w:cs="Arial"/>
        </w:rPr>
        <w:t>AP</w:t>
      </w:r>
      <w:r w:rsidR="003B2512">
        <w:tab/>
      </w:r>
      <w:r w:rsidR="003B2512">
        <w:tab/>
        <w:t>P</w:t>
      </w:r>
      <w:r w:rsidR="00370523">
        <w:rPr>
          <w:rFonts w:eastAsia="Calibri" w:cs="Arial"/>
        </w:rPr>
        <w:t>lan d'A</w:t>
      </w:r>
      <w:r w:rsidR="00422228" w:rsidRPr="003B2512">
        <w:rPr>
          <w:rFonts w:eastAsia="Calibri" w:cs="Arial"/>
        </w:rPr>
        <w:t xml:space="preserve">ction </w:t>
      </w:r>
      <w:r w:rsidR="00370523">
        <w:rPr>
          <w:rFonts w:eastAsia="Calibri" w:cs="Arial"/>
        </w:rPr>
        <w:t>P</w:t>
      </w:r>
      <w:r>
        <w:rPr>
          <w:rFonts w:eastAsia="Calibri" w:cs="Arial"/>
        </w:rPr>
        <w:t>ays</w:t>
      </w:r>
      <w:r w:rsidR="00422228" w:rsidRPr="003B2512">
        <w:rPr>
          <w:rFonts w:eastAsia="Calibri" w:cs="Arial"/>
        </w:rPr>
        <w:t xml:space="preserve"> </w:t>
      </w:r>
    </w:p>
    <w:p w14:paraId="13D01A86" w14:textId="389B6B1C" w:rsidR="009B29F3" w:rsidRPr="003B2512" w:rsidRDefault="003B2512" w:rsidP="2CC433B8">
      <w:pPr>
        <w:tabs>
          <w:tab w:val="num" w:pos="1440"/>
        </w:tabs>
        <w:rPr>
          <w:rFonts w:eastAsia="Calibri" w:cs="Arial"/>
        </w:rPr>
      </w:pPr>
      <w:r>
        <w:rPr>
          <w:rFonts w:eastAsia="Calibri" w:cs="Arial"/>
        </w:rPr>
        <w:t>DUE</w:t>
      </w:r>
      <w:r w:rsidR="009B29F3" w:rsidRPr="003B2512">
        <w:rPr>
          <w:rFonts w:eastAsia="Calibri" w:cs="Arial"/>
        </w:rPr>
        <w:t xml:space="preserve"> </w:t>
      </w:r>
      <w:r w:rsidR="3C67230E" w:rsidRPr="003B2512">
        <w:rPr>
          <w:rFonts w:eastAsia="Calibri" w:cs="Arial"/>
        </w:rPr>
        <w:t xml:space="preserve"> </w:t>
      </w:r>
      <w:r w:rsidR="009B29F3" w:rsidRPr="003B2512">
        <w:tab/>
      </w:r>
      <w:r w:rsidR="009B29F3" w:rsidRPr="003B2512">
        <w:tab/>
      </w:r>
      <w:r w:rsidR="009B29F3" w:rsidRPr="003B2512">
        <w:rPr>
          <w:rFonts w:eastAsia="Calibri" w:cs="Arial"/>
        </w:rPr>
        <w:t xml:space="preserve">Délégation de l'UE </w:t>
      </w:r>
    </w:p>
    <w:p w14:paraId="4A7BE8F8" w14:textId="1734D123" w:rsidR="009B29F3" w:rsidRPr="003B2512" w:rsidRDefault="009B29F3" w:rsidP="2CC433B8">
      <w:pPr>
        <w:tabs>
          <w:tab w:val="num" w:pos="1440"/>
        </w:tabs>
        <w:rPr>
          <w:rFonts w:eastAsia="Calibri" w:cs="Arial"/>
        </w:rPr>
      </w:pPr>
      <w:r w:rsidRPr="003B2512">
        <w:t>P</w:t>
      </w:r>
      <w:r w:rsidR="003B2512">
        <w:t>IE</w:t>
      </w:r>
      <w:r w:rsidRPr="003B2512">
        <w:tab/>
      </w:r>
      <w:r w:rsidRPr="003B2512">
        <w:tab/>
      </w:r>
      <w:r w:rsidR="003B2512">
        <w:t>P</w:t>
      </w:r>
      <w:r w:rsidRPr="003B2512">
        <w:t xml:space="preserve">lan </w:t>
      </w:r>
      <w:r w:rsidR="003B2512">
        <w:t xml:space="preserve">d’investissement extérieur </w:t>
      </w:r>
      <w:r w:rsidRPr="003B2512">
        <w:t xml:space="preserve">européen </w:t>
      </w:r>
      <w:r w:rsidR="003B2512">
        <w:t>de l’Union Européenne</w:t>
      </w:r>
    </w:p>
    <w:p w14:paraId="4AB286FE" w14:textId="644FED68" w:rsidR="009B29F3" w:rsidRPr="003B2512" w:rsidRDefault="003B2512" w:rsidP="2CC433B8">
      <w:pPr>
        <w:tabs>
          <w:tab w:val="num" w:pos="1440"/>
        </w:tabs>
        <w:rPr>
          <w:rFonts w:eastAsia="Calibri" w:cs="Arial"/>
        </w:rPr>
      </w:pPr>
      <w:r>
        <w:rPr>
          <w:rFonts w:eastAsia="Calibri" w:cs="Arial"/>
        </w:rPr>
        <w:t>EFP</w:t>
      </w:r>
      <w:r w:rsidR="009B29F3" w:rsidRPr="003B2512">
        <w:tab/>
      </w:r>
      <w:r>
        <w:rPr>
          <w:rFonts w:eastAsia="Calibri" w:cs="Arial"/>
        </w:rPr>
        <w:t xml:space="preserve"> </w:t>
      </w:r>
      <w:r w:rsidR="6FAF88DD" w:rsidRPr="003B2512">
        <w:rPr>
          <w:rFonts w:eastAsia="Calibri" w:cs="Arial"/>
        </w:rPr>
        <w:t xml:space="preserve"> </w:t>
      </w:r>
      <w:r w:rsidR="009B29F3" w:rsidRPr="003B2512">
        <w:tab/>
      </w:r>
      <w:r>
        <w:rPr>
          <w:rFonts w:eastAsia="Calibri" w:cs="Arial"/>
        </w:rPr>
        <w:t>Enseignement et Formation Professionnelle</w:t>
      </w:r>
      <w:r w:rsidR="009B29F3" w:rsidRPr="003B2512">
        <w:rPr>
          <w:rFonts w:eastAsia="Calibri" w:cs="Arial"/>
        </w:rPr>
        <w:t xml:space="preserve"> </w:t>
      </w:r>
    </w:p>
    <w:p w14:paraId="273561F2" w14:textId="688C5CC0" w:rsidR="00777107" w:rsidRPr="003B2512" w:rsidRDefault="00777107" w:rsidP="6CE27CAE">
      <w:pPr>
        <w:pStyle w:val="Titre1"/>
      </w:pPr>
      <w:r w:rsidRPr="003B2512">
        <w:br w:type="page"/>
      </w:r>
      <w:bookmarkStart w:id="1" w:name="_Toc64438616"/>
      <w:bookmarkStart w:id="2" w:name="_Toc66981561"/>
      <w:r w:rsidR="3B68EF52" w:rsidRPr="003B2512">
        <w:lastRenderedPageBreak/>
        <w:t xml:space="preserve">Structure </w:t>
      </w:r>
      <w:r w:rsidR="27C85643" w:rsidRPr="003B2512">
        <w:t>du document</w:t>
      </w:r>
      <w:r w:rsidR="7612C5FF" w:rsidRPr="003B2512">
        <w:t xml:space="preserve"> </w:t>
      </w:r>
      <w:bookmarkEnd w:id="1"/>
      <w:r w:rsidR="7612C5FF" w:rsidRPr="003B2512">
        <w:t>et aperçu du processus</w:t>
      </w:r>
      <w:bookmarkEnd w:id="2"/>
      <w:r w:rsidR="7612C5FF" w:rsidRPr="003B2512">
        <w:t xml:space="preserve">  </w:t>
      </w:r>
    </w:p>
    <w:p w14:paraId="2B087A18" w14:textId="4676DE93" w:rsidR="00777107" w:rsidRPr="003B2512" w:rsidRDefault="0581B769" w:rsidP="2CC433B8">
      <w:pPr>
        <w:pStyle w:val="paragraph"/>
        <w:spacing w:before="0" w:beforeAutospacing="0" w:after="120" w:afterAutospacing="0"/>
        <w:rPr>
          <w:rFonts w:ascii="Corbel" w:eastAsiaTheme="minorEastAsia" w:hAnsi="Corbel" w:cstheme="minorBidi"/>
        </w:rPr>
      </w:pPr>
      <w:r w:rsidRPr="003B2512">
        <w:rPr>
          <w:rFonts w:ascii="Corbel" w:eastAsia="Corbel" w:hAnsi="Corbel" w:cs="Corbel"/>
          <w:color w:val="000000" w:themeColor="text1"/>
          <w:sz w:val="22"/>
          <w:szCs w:val="22"/>
        </w:rPr>
        <w:t xml:space="preserve">Un </w:t>
      </w:r>
      <w:r w:rsidR="7EA527FC" w:rsidRPr="003B2512">
        <w:rPr>
          <w:rFonts w:ascii="Corbel" w:eastAsia="Corbel" w:hAnsi="Corbel" w:cs="Corbel"/>
          <w:color w:val="000000" w:themeColor="text1"/>
          <w:sz w:val="22"/>
          <w:szCs w:val="22"/>
        </w:rPr>
        <w:t>nouveau service VET Toolbox</w:t>
      </w:r>
      <w:r w:rsidR="22F4DD11" w:rsidRPr="003B2512">
        <w:rPr>
          <w:rFonts w:ascii="Corbel" w:eastAsia="Corbel" w:hAnsi="Corbel" w:cs="Corbel"/>
          <w:color w:val="000000" w:themeColor="text1"/>
          <w:sz w:val="22"/>
          <w:szCs w:val="22"/>
        </w:rPr>
        <w:t xml:space="preserve">, </w:t>
      </w:r>
      <w:r w:rsidR="1FC8AE6C" w:rsidRPr="003B2512">
        <w:rPr>
          <w:rFonts w:ascii="Corbel" w:eastAsia="Corbel" w:hAnsi="Corbel" w:cs="Corbel"/>
          <w:color w:val="000000" w:themeColor="text1"/>
          <w:sz w:val="22"/>
          <w:szCs w:val="22"/>
        </w:rPr>
        <w:t xml:space="preserve">mis en œuvre par cinq agences partenaires de </w:t>
      </w:r>
      <w:r w:rsidR="008C2320">
        <w:rPr>
          <w:rFonts w:ascii="Corbel" w:eastAsia="Corbel" w:hAnsi="Corbel" w:cs="Corbel"/>
          <w:color w:val="000000" w:themeColor="text1"/>
          <w:sz w:val="22"/>
          <w:szCs w:val="22"/>
        </w:rPr>
        <w:t xml:space="preserve">la </w:t>
      </w:r>
      <w:r w:rsidR="1FC8AE6C" w:rsidRPr="003B2512">
        <w:rPr>
          <w:rFonts w:ascii="Corbel" w:eastAsia="Corbel" w:hAnsi="Corbel" w:cs="Corbel"/>
          <w:color w:val="000000" w:themeColor="text1"/>
          <w:sz w:val="22"/>
          <w:szCs w:val="22"/>
        </w:rPr>
        <w:t>VET Toolbox (British Council, GIZ, Enabel, Expertise France, LuxDev)</w:t>
      </w:r>
      <w:r w:rsidR="4645F45C" w:rsidRPr="003B2512">
        <w:rPr>
          <w:rFonts w:ascii="Corbel" w:eastAsia="Corbel" w:hAnsi="Corbel" w:cs="Corbel"/>
          <w:color w:val="000000" w:themeColor="text1"/>
          <w:sz w:val="22"/>
          <w:szCs w:val="22"/>
        </w:rPr>
        <w:t xml:space="preserve">, </w:t>
      </w:r>
      <w:r w:rsidR="1D1278CF" w:rsidRPr="003B2512">
        <w:rPr>
          <w:rFonts w:ascii="Corbel" w:eastAsia="Corbel" w:hAnsi="Corbel" w:cs="Corbel"/>
          <w:color w:val="000000" w:themeColor="text1"/>
          <w:sz w:val="22"/>
          <w:szCs w:val="22"/>
        </w:rPr>
        <w:t>est</w:t>
      </w:r>
      <w:r w:rsidR="4645F45C" w:rsidRPr="003B2512">
        <w:rPr>
          <w:rFonts w:ascii="Corbel" w:eastAsia="Corbel" w:hAnsi="Corbel" w:cs="Corbel"/>
          <w:color w:val="000000" w:themeColor="text1"/>
          <w:sz w:val="22"/>
          <w:szCs w:val="22"/>
        </w:rPr>
        <w:t xml:space="preserve"> en phase de préparation. </w:t>
      </w:r>
    </w:p>
    <w:p w14:paraId="0CD4688B" w14:textId="66039A19" w:rsidR="00777107" w:rsidRPr="003B2512" w:rsidRDefault="7F1F73B7" w:rsidP="2CC433B8">
      <w:pPr>
        <w:pStyle w:val="paragraph"/>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 xml:space="preserve">Visant une </w:t>
      </w:r>
      <w:r w:rsidR="35B03298" w:rsidRPr="003B2512">
        <w:rPr>
          <w:rFonts w:ascii="Corbel" w:eastAsia="Corbel" w:hAnsi="Corbel" w:cs="Corbel"/>
          <w:color w:val="000000" w:themeColor="text1"/>
          <w:sz w:val="22"/>
          <w:szCs w:val="22"/>
        </w:rPr>
        <w:t xml:space="preserve">planification et un </w:t>
      </w:r>
      <w:r w:rsidR="5B8A92C7" w:rsidRPr="003B2512">
        <w:rPr>
          <w:rFonts w:ascii="Corbel" w:eastAsia="Corbel" w:hAnsi="Corbel" w:cs="Corbel"/>
          <w:color w:val="000000" w:themeColor="text1"/>
          <w:sz w:val="22"/>
          <w:szCs w:val="22"/>
        </w:rPr>
        <w:t xml:space="preserve">développement </w:t>
      </w:r>
      <w:r w:rsidR="4A7A351F" w:rsidRPr="003B2512">
        <w:rPr>
          <w:rFonts w:ascii="Corbel" w:eastAsia="Corbel" w:hAnsi="Corbel" w:cs="Corbel"/>
          <w:color w:val="000000" w:themeColor="text1"/>
          <w:sz w:val="22"/>
          <w:szCs w:val="22"/>
        </w:rPr>
        <w:t xml:space="preserve">cohérents </w:t>
      </w:r>
      <w:r w:rsidR="46886CF3" w:rsidRPr="003B2512">
        <w:rPr>
          <w:rFonts w:ascii="Corbel" w:eastAsia="Corbel" w:hAnsi="Corbel" w:cs="Corbel"/>
          <w:color w:val="000000" w:themeColor="text1"/>
          <w:sz w:val="22"/>
          <w:szCs w:val="22"/>
        </w:rPr>
        <w:t xml:space="preserve">et efficaces </w:t>
      </w:r>
      <w:r w:rsidR="6426B18F" w:rsidRPr="003B2512">
        <w:rPr>
          <w:rFonts w:ascii="Corbel" w:eastAsia="Corbel" w:hAnsi="Corbel" w:cs="Corbel"/>
          <w:color w:val="000000" w:themeColor="text1"/>
          <w:sz w:val="22"/>
          <w:szCs w:val="22"/>
        </w:rPr>
        <w:t>des activités au niveau national</w:t>
      </w:r>
      <w:r w:rsidR="5B8A92C7" w:rsidRPr="003B2512">
        <w:rPr>
          <w:rFonts w:ascii="Corbel" w:eastAsia="Corbel" w:hAnsi="Corbel" w:cs="Corbel"/>
          <w:color w:val="000000" w:themeColor="text1"/>
          <w:sz w:val="22"/>
          <w:szCs w:val="22"/>
        </w:rPr>
        <w:t xml:space="preserve">, </w:t>
      </w:r>
      <w:r w:rsidR="1922B7D5" w:rsidRPr="003B2512">
        <w:rPr>
          <w:rFonts w:ascii="Corbel" w:eastAsia="Corbel" w:hAnsi="Corbel" w:cs="Corbel"/>
          <w:color w:val="000000" w:themeColor="text1"/>
          <w:sz w:val="22"/>
          <w:szCs w:val="22"/>
        </w:rPr>
        <w:t xml:space="preserve">ce </w:t>
      </w:r>
      <w:r w:rsidR="1BAC39A2" w:rsidRPr="003B2512">
        <w:rPr>
          <w:rFonts w:ascii="Corbel" w:eastAsia="Corbel" w:hAnsi="Corbel" w:cs="Corbel"/>
          <w:b/>
          <w:bCs/>
          <w:color w:val="000000" w:themeColor="text1"/>
          <w:sz w:val="22"/>
          <w:szCs w:val="22"/>
        </w:rPr>
        <w:t xml:space="preserve">document d'orientation </w:t>
      </w:r>
      <w:r w:rsidR="3DB8D5D8" w:rsidRPr="003B2512">
        <w:rPr>
          <w:rFonts w:ascii="Corbel" w:eastAsia="Corbel" w:hAnsi="Corbel" w:cs="Corbel"/>
          <w:b/>
          <w:bCs/>
          <w:color w:val="000000" w:themeColor="text1"/>
          <w:sz w:val="22"/>
          <w:szCs w:val="22"/>
        </w:rPr>
        <w:t>facilite l'établissement d'</w:t>
      </w:r>
      <w:r w:rsidR="62024259" w:rsidRPr="003B2512">
        <w:rPr>
          <w:rFonts w:ascii="Corbel" w:eastAsia="Corbel" w:hAnsi="Corbel" w:cs="Corbel"/>
          <w:b/>
          <w:bCs/>
          <w:color w:val="000000" w:themeColor="text1"/>
          <w:sz w:val="22"/>
          <w:szCs w:val="22"/>
        </w:rPr>
        <w:t xml:space="preserve">un </w:t>
      </w:r>
      <w:r w:rsidR="00370523">
        <w:rPr>
          <w:rFonts w:ascii="Corbel" w:eastAsia="Corbel" w:hAnsi="Corbel" w:cs="Corbel"/>
          <w:b/>
          <w:bCs/>
          <w:color w:val="000000" w:themeColor="text1"/>
          <w:sz w:val="22"/>
          <w:szCs w:val="22"/>
        </w:rPr>
        <w:t>P</w:t>
      </w:r>
      <w:r w:rsidR="008C2320">
        <w:rPr>
          <w:rFonts w:ascii="Corbel" w:eastAsia="Corbel" w:hAnsi="Corbel" w:cs="Corbel"/>
          <w:b/>
          <w:bCs/>
          <w:color w:val="000000" w:themeColor="text1"/>
          <w:sz w:val="22"/>
          <w:szCs w:val="22"/>
        </w:rPr>
        <w:t>lan d'</w:t>
      </w:r>
      <w:r w:rsidR="00370523">
        <w:rPr>
          <w:rFonts w:ascii="Corbel" w:eastAsia="Corbel" w:hAnsi="Corbel" w:cs="Corbel"/>
          <w:b/>
          <w:bCs/>
          <w:color w:val="000000" w:themeColor="text1"/>
          <w:sz w:val="22"/>
          <w:szCs w:val="22"/>
        </w:rPr>
        <w:t>A</w:t>
      </w:r>
      <w:r w:rsidR="008C2320">
        <w:rPr>
          <w:rFonts w:ascii="Corbel" w:eastAsia="Corbel" w:hAnsi="Corbel" w:cs="Corbel"/>
          <w:b/>
          <w:bCs/>
          <w:color w:val="000000" w:themeColor="text1"/>
          <w:sz w:val="22"/>
          <w:szCs w:val="22"/>
        </w:rPr>
        <w:t xml:space="preserve">ction </w:t>
      </w:r>
      <w:r w:rsidR="00370523">
        <w:rPr>
          <w:rFonts w:ascii="Corbel" w:eastAsia="Corbel" w:hAnsi="Corbel" w:cs="Corbel"/>
          <w:b/>
          <w:bCs/>
          <w:color w:val="000000" w:themeColor="text1"/>
          <w:sz w:val="22"/>
          <w:szCs w:val="22"/>
        </w:rPr>
        <w:t>P</w:t>
      </w:r>
      <w:r w:rsidR="008C2320">
        <w:rPr>
          <w:rFonts w:ascii="Corbel" w:eastAsia="Corbel" w:hAnsi="Corbel" w:cs="Corbel"/>
          <w:b/>
          <w:bCs/>
          <w:color w:val="000000" w:themeColor="text1"/>
          <w:sz w:val="22"/>
          <w:szCs w:val="22"/>
        </w:rPr>
        <w:t>ays</w:t>
      </w:r>
      <w:r w:rsidR="5200A9A7" w:rsidRPr="003B2512">
        <w:rPr>
          <w:rFonts w:ascii="Corbel" w:eastAsia="Corbel" w:hAnsi="Corbel" w:cs="Corbel"/>
          <w:b/>
          <w:bCs/>
          <w:color w:val="000000" w:themeColor="text1"/>
          <w:sz w:val="22"/>
          <w:szCs w:val="22"/>
        </w:rPr>
        <w:t xml:space="preserve"> </w:t>
      </w:r>
      <w:r w:rsidR="00617363" w:rsidRPr="003B2512">
        <w:rPr>
          <w:rFonts w:ascii="Corbel" w:eastAsia="Corbel" w:hAnsi="Corbel" w:cs="Corbel"/>
          <w:b/>
          <w:bCs/>
          <w:color w:val="000000" w:themeColor="text1"/>
          <w:sz w:val="22"/>
          <w:szCs w:val="22"/>
        </w:rPr>
        <w:t>(PA</w:t>
      </w:r>
      <w:r w:rsidR="008C2320">
        <w:rPr>
          <w:rFonts w:ascii="Corbel" w:eastAsia="Corbel" w:hAnsi="Corbel" w:cs="Corbel"/>
          <w:b/>
          <w:bCs/>
          <w:color w:val="000000" w:themeColor="text1"/>
          <w:sz w:val="22"/>
          <w:szCs w:val="22"/>
        </w:rPr>
        <w:t>P</w:t>
      </w:r>
      <w:r w:rsidR="00617363" w:rsidRPr="003B2512">
        <w:rPr>
          <w:rFonts w:ascii="Corbel" w:eastAsia="Corbel" w:hAnsi="Corbel" w:cs="Corbel"/>
          <w:b/>
          <w:bCs/>
          <w:color w:val="000000" w:themeColor="text1"/>
          <w:sz w:val="22"/>
          <w:szCs w:val="22"/>
        </w:rPr>
        <w:t xml:space="preserve">) </w:t>
      </w:r>
      <w:r w:rsidR="101C05B7" w:rsidRPr="003B2512">
        <w:rPr>
          <w:rFonts w:ascii="Corbel" w:eastAsia="Corbel" w:hAnsi="Corbel" w:cs="Corbel"/>
          <w:color w:val="000000" w:themeColor="text1"/>
          <w:sz w:val="22"/>
          <w:szCs w:val="22"/>
        </w:rPr>
        <w:t xml:space="preserve">qui répond aux </w:t>
      </w:r>
      <w:r w:rsidR="043ADCB6" w:rsidRPr="003B2512">
        <w:rPr>
          <w:rFonts w:ascii="Corbel" w:eastAsia="Corbel" w:hAnsi="Corbel" w:cs="Corbel"/>
          <w:color w:val="000000" w:themeColor="text1"/>
          <w:sz w:val="22"/>
          <w:szCs w:val="22"/>
        </w:rPr>
        <w:t>critères d'éligibilité</w:t>
      </w:r>
      <w:r w:rsidR="5200A9A7" w:rsidRPr="003B2512">
        <w:rPr>
          <w:rFonts w:ascii="Corbel" w:eastAsia="Corbel" w:hAnsi="Corbel" w:cs="Corbel"/>
          <w:color w:val="000000" w:themeColor="text1"/>
          <w:sz w:val="22"/>
          <w:szCs w:val="22"/>
        </w:rPr>
        <w:t xml:space="preserve">. </w:t>
      </w:r>
      <w:r w:rsidR="51B5A8AB" w:rsidRPr="003B2512">
        <w:rPr>
          <w:rFonts w:ascii="Corbel" w:eastAsia="Corbel" w:hAnsi="Corbel" w:cs="Corbel"/>
          <w:color w:val="000000" w:themeColor="text1"/>
          <w:sz w:val="22"/>
          <w:szCs w:val="22"/>
        </w:rPr>
        <w:t>Il rassemble les informations pertinentes sur les projets (chapitre 2)</w:t>
      </w:r>
      <w:r w:rsidR="3345F25A" w:rsidRPr="003B2512">
        <w:rPr>
          <w:rFonts w:ascii="Corbel" w:eastAsia="Corbel" w:hAnsi="Corbel" w:cs="Corbel"/>
          <w:color w:val="000000" w:themeColor="text1"/>
          <w:sz w:val="22"/>
          <w:szCs w:val="22"/>
        </w:rPr>
        <w:t xml:space="preserve">, définit </w:t>
      </w:r>
      <w:r w:rsidR="51B5A8AB" w:rsidRPr="003B2512">
        <w:rPr>
          <w:rFonts w:ascii="Corbel" w:eastAsia="Corbel" w:hAnsi="Corbel" w:cs="Corbel"/>
          <w:color w:val="000000" w:themeColor="text1"/>
          <w:sz w:val="22"/>
          <w:szCs w:val="22"/>
        </w:rPr>
        <w:t xml:space="preserve">un </w:t>
      </w:r>
      <w:r w:rsidR="1AC847A7" w:rsidRPr="003B2512">
        <w:rPr>
          <w:rFonts w:ascii="Corbel" w:eastAsia="Corbel" w:hAnsi="Corbel" w:cs="Corbel"/>
          <w:color w:val="000000" w:themeColor="text1"/>
          <w:sz w:val="22"/>
          <w:szCs w:val="22"/>
        </w:rPr>
        <w:t>cadre d'</w:t>
      </w:r>
      <w:r w:rsidR="2A66BC53" w:rsidRPr="003B2512">
        <w:rPr>
          <w:rFonts w:ascii="Corbel" w:eastAsia="Corbel" w:hAnsi="Corbel" w:cs="Corbel"/>
          <w:color w:val="000000" w:themeColor="text1"/>
          <w:sz w:val="22"/>
          <w:szCs w:val="22"/>
        </w:rPr>
        <w:t xml:space="preserve">éligibilité </w:t>
      </w:r>
      <w:r w:rsidR="701BF0C1" w:rsidRPr="003B2512">
        <w:rPr>
          <w:rFonts w:ascii="Corbel" w:eastAsia="Corbel" w:hAnsi="Corbel" w:cs="Corbel"/>
          <w:color w:val="000000" w:themeColor="text1"/>
          <w:sz w:val="22"/>
          <w:szCs w:val="22"/>
        </w:rPr>
        <w:t xml:space="preserve">qui </w:t>
      </w:r>
      <w:r w:rsidR="1C06E484" w:rsidRPr="003B2512">
        <w:rPr>
          <w:rFonts w:ascii="Corbel" w:eastAsia="Corbel" w:hAnsi="Corbel" w:cs="Corbel"/>
          <w:color w:val="000000" w:themeColor="text1"/>
          <w:sz w:val="22"/>
          <w:szCs w:val="22"/>
        </w:rPr>
        <w:t xml:space="preserve">permet de </w:t>
      </w:r>
      <w:r w:rsidR="69466A11" w:rsidRPr="003B2512">
        <w:rPr>
          <w:rFonts w:ascii="Corbel" w:eastAsia="Corbel" w:hAnsi="Corbel" w:cs="Corbel"/>
          <w:color w:val="000000" w:themeColor="text1"/>
          <w:sz w:val="22"/>
          <w:szCs w:val="22"/>
        </w:rPr>
        <w:t xml:space="preserve">cartographier les opportunités et de </w:t>
      </w:r>
      <w:r w:rsidR="13487BD9" w:rsidRPr="003B2512">
        <w:rPr>
          <w:rFonts w:ascii="Corbel" w:eastAsia="Corbel" w:hAnsi="Corbel" w:cs="Corbel"/>
          <w:color w:val="000000" w:themeColor="text1"/>
          <w:sz w:val="22"/>
          <w:szCs w:val="22"/>
        </w:rPr>
        <w:t xml:space="preserve">sélectionner les </w:t>
      </w:r>
      <w:r w:rsidR="038BE710" w:rsidRPr="003B2512">
        <w:rPr>
          <w:rFonts w:ascii="Corbel" w:eastAsia="Corbel" w:hAnsi="Corbel" w:cs="Corbel"/>
          <w:color w:val="000000" w:themeColor="text1"/>
          <w:sz w:val="22"/>
          <w:szCs w:val="22"/>
        </w:rPr>
        <w:t xml:space="preserve">actions qui feront partie </w:t>
      </w:r>
      <w:r w:rsidR="13487BD9" w:rsidRPr="003B2512">
        <w:rPr>
          <w:rFonts w:ascii="Corbel" w:eastAsia="Corbel" w:hAnsi="Corbel" w:cs="Corbel"/>
          <w:color w:val="000000" w:themeColor="text1"/>
          <w:sz w:val="22"/>
          <w:szCs w:val="22"/>
        </w:rPr>
        <w:t>d'</w:t>
      </w:r>
      <w:r w:rsidR="1AC847A7" w:rsidRPr="003B2512">
        <w:rPr>
          <w:rFonts w:ascii="Corbel" w:eastAsia="Corbel" w:hAnsi="Corbel" w:cs="Corbel"/>
          <w:color w:val="000000" w:themeColor="text1"/>
          <w:sz w:val="22"/>
          <w:szCs w:val="22"/>
        </w:rPr>
        <w:t xml:space="preserve">un </w:t>
      </w:r>
      <w:r w:rsidR="009B29F3" w:rsidRPr="003B2512">
        <w:rPr>
          <w:rFonts w:ascii="Corbel" w:eastAsia="Corbel" w:hAnsi="Corbel" w:cs="Corbel"/>
          <w:color w:val="000000" w:themeColor="text1"/>
          <w:sz w:val="22"/>
          <w:szCs w:val="22"/>
        </w:rPr>
        <w:t>PA</w:t>
      </w:r>
      <w:r w:rsidR="00370523">
        <w:rPr>
          <w:rFonts w:ascii="Corbel" w:eastAsia="Corbel" w:hAnsi="Corbel" w:cs="Corbel"/>
          <w:color w:val="000000" w:themeColor="text1"/>
          <w:sz w:val="22"/>
          <w:szCs w:val="22"/>
        </w:rPr>
        <w:t>P</w:t>
      </w:r>
      <w:r w:rsidR="009B29F3" w:rsidRPr="003B2512">
        <w:rPr>
          <w:rFonts w:ascii="Corbel" w:eastAsia="Corbel" w:hAnsi="Corbel" w:cs="Corbel"/>
          <w:color w:val="000000" w:themeColor="text1"/>
          <w:sz w:val="22"/>
          <w:szCs w:val="22"/>
        </w:rPr>
        <w:t xml:space="preserve"> (</w:t>
      </w:r>
      <w:r w:rsidR="6BA3EB94" w:rsidRPr="003B2512">
        <w:rPr>
          <w:rFonts w:ascii="Corbel" w:eastAsia="Corbel" w:hAnsi="Corbel" w:cs="Corbel"/>
          <w:color w:val="000000" w:themeColor="text1"/>
          <w:sz w:val="22"/>
          <w:szCs w:val="22"/>
        </w:rPr>
        <w:t>chapitre 3)</w:t>
      </w:r>
      <w:r w:rsidR="6DCAAD3D" w:rsidRPr="003B2512">
        <w:rPr>
          <w:rFonts w:ascii="Corbel" w:eastAsia="Corbel" w:hAnsi="Corbel" w:cs="Corbel"/>
          <w:color w:val="000000" w:themeColor="text1"/>
          <w:sz w:val="22"/>
          <w:szCs w:val="22"/>
        </w:rPr>
        <w:t xml:space="preserve">. Le </w:t>
      </w:r>
      <w:r w:rsidR="6E78683A" w:rsidRPr="003B2512">
        <w:rPr>
          <w:rFonts w:ascii="Corbel" w:eastAsia="Corbel" w:hAnsi="Corbel" w:cs="Corbel"/>
          <w:color w:val="000000" w:themeColor="text1"/>
          <w:sz w:val="22"/>
          <w:szCs w:val="22"/>
        </w:rPr>
        <w:t xml:space="preserve">chapitre 4 </w:t>
      </w:r>
      <w:r w:rsidR="739BDADA" w:rsidRPr="003B2512">
        <w:rPr>
          <w:rFonts w:ascii="Corbel" w:eastAsia="Corbel" w:hAnsi="Corbel" w:cs="Corbel"/>
          <w:color w:val="000000" w:themeColor="text1"/>
          <w:sz w:val="22"/>
          <w:szCs w:val="22"/>
        </w:rPr>
        <w:t xml:space="preserve">énumère </w:t>
      </w:r>
      <w:r w:rsidR="3DFF0C7C" w:rsidRPr="003B2512">
        <w:rPr>
          <w:rFonts w:ascii="Corbel" w:eastAsia="Corbel" w:hAnsi="Corbel" w:cs="Corbel"/>
          <w:color w:val="000000" w:themeColor="text1"/>
          <w:sz w:val="22"/>
          <w:szCs w:val="22"/>
        </w:rPr>
        <w:t xml:space="preserve">toutes les informations nécessaires à la </w:t>
      </w:r>
      <w:r w:rsidR="19AECAC0" w:rsidRPr="003B2512">
        <w:rPr>
          <w:rFonts w:ascii="Corbel" w:eastAsia="Corbel" w:hAnsi="Corbel" w:cs="Corbel"/>
          <w:color w:val="000000" w:themeColor="text1"/>
          <w:sz w:val="22"/>
          <w:szCs w:val="22"/>
        </w:rPr>
        <w:t xml:space="preserve">concrétisation </w:t>
      </w:r>
      <w:r w:rsidR="69FADCB7" w:rsidRPr="003B2512">
        <w:rPr>
          <w:rFonts w:ascii="Corbel" w:eastAsia="Corbel" w:hAnsi="Corbel" w:cs="Corbel"/>
          <w:color w:val="000000" w:themeColor="text1"/>
          <w:sz w:val="22"/>
          <w:szCs w:val="22"/>
        </w:rPr>
        <w:t>d'</w:t>
      </w:r>
      <w:r w:rsidR="3DFF0C7C" w:rsidRPr="003B2512">
        <w:rPr>
          <w:rFonts w:ascii="Corbel" w:eastAsia="Corbel" w:hAnsi="Corbel" w:cs="Corbel"/>
          <w:color w:val="000000" w:themeColor="text1"/>
          <w:sz w:val="22"/>
          <w:szCs w:val="22"/>
        </w:rPr>
        <w:t xml:space="preserve">un </w:t>
      </w:r>
      <w:r w:rsidR="009B29F3" w:rsidRPr="003B2512">
        <w:rPr>
          <w:rFonts w:ascii="Corbel" w:eastAsia="Corbel" w:hAnsi="Corbel" w:cs="Corbel"/>
          <w:color w:val="000000" w:themeColor="text1"/>
          <w:sz w:val="22"/>
          <w:szCs w:val="22"/>
        </w:rPr>
        <w:t>PA</w:t>
      </w:r>
      <w:r w:rsidR="00370523">
        <w:rPr>
          <w:rFonts w:ascii="Corbel" w:eastAsia="Corbel" w:hAnsi="Corbel" w:cs="Corbel"/>
          <w:color w:val="000000" w:themeColor="text1"/>
          <w:sz w:val="22"/>
          <w:szCs w:val="22"/>
        </w:rPr>
        <w:t>P</w:t>
      </w:r>
      <w:r w:rsidR="3DFF0C7C" w:rsidRPr="003B2512">
        <w:rPr>
          <w:rFonts w:ascii="Corbel" w:eastAsia="Corbel" w:hAnsi="Corbel" w:cs="Corbel"/>
          <w:color w:val="000000" w:themeColor="text1"/>
          <w:sz w:val="22"/>
          <w:szCs w:val="22"/>
        </w:rPr>
        <w:t xml:space="preserve">, y compris les </w:t>
      </w:r>
      <w:r w:rsidR="1D61AAE3" w:rsidRPr="003B2512">
        <w:rPr>
          <w:rFonts w:ascii="Corbel" w:eastAsia="Corbel" w:hAnsi="Corbel" w:cs="Corbel"/>
          <w:color w:val="000000" w:themeColor="text1"/>
          <w:sz w:val="22"/>
          <w:szCs w:val="22"/>
        </w:rPr>
        <w:t xml:space="preserve">informations sur le pays </w:t>
      </w:r>
      <w:r w:rsidR="2BBDC92B" w:rsidRPr="003B2512">
        <w:rPr>
          <w:rFonts w:ascii="Corbel" w:eastAsia="Corbel" w:hAnsi="Corbel" w:cs="Corbel"/>
          <w:color w:val="000000" w:themeColor="text1"/>
          <w:sz w:val="22"/>
          <w:szCs w:val="22"/>
        </w:rPr>
        <w:t xml:space="preserve">et les </w:t>
      </w:r>
      <w:r w:rsidR="6E78683A" w:rsidRPr="003B2512">
        <w:rPr>
          <w:rFonts w:ascii="Corbel" w:eastAsia="Corbel" w:hAnsi="Corbel" w:cs="Corbel"/>
          <w:color w:val="000000" w:themeColor="text1"/>
          <w:sz w:val="22"/>
          <w:szCs w:val="22"/>
        </w:rPr>
        <w:t xml:space="preserve">éléments de gestion de projet pertinents.  </w:t>
      </w:r>
    </w:p>
    <w:p w14:paraId="3EB3A2DE" w14:textId="6BD85174" w:rsidR="6E78683A" w:rsidRPr="003B2512" w:rsidRDefault="6E78683A" w:rsidP="1D8D9C4A">
      <w:pPr>
        <w:rPr>
          <w:rFonts w:eastAsiaTheme="minorEastAsia"/>
        </w:rPr>
      </w:pPr>
      <w:r w:rsidRPr="003B2512">
        <w:rPr>
          <w:rFonts w:eastAsiaTheme="minorEastAsia"/>
        </w:rPr>
        <w:t xml:space="preserve">Ce </w:t>
      </w:r>
      <w:r w:rsidRPr="003B2512">
        <w:rPr>
          <w:rFonts w:eastAsiaTheme="minorEastAsia"/>
          <w:b/>
          <w:bCs/>
        </w:rPr>
        <w:t xml:space="preserve">flux de </w:t>
      </w:r>
      <w:r w:rsidR="21B64400" w:rsidRPr="003B2512">
        <w:rPr>
          <w:rFonts w:eastAsiaTheme="minorEastAsia"/>
          <w:b/>
          <w:bCs/>
        </w:rPr>
        <w:t xml:space="preserve">processus </w:t>
      </w:r>
      <w:r w:rsidRPr="003B2512">
        <w:rPr>
          <w:rFonts w:eastAsiaTheme="minorEastAsia"/>
        </w:rPr>
        <w:t xml:space="preserve">montre la feuille de route vers un </w:t>
      </w:r>
      <w:r w:rsidR="009B29F3" w:rsidRPr="003B2512">
        <w:rPr>
          <w:rFonts w:eastAsiaTheme="minorEastAsia"/>
        </w:rPr>
        <w:t>PA</w:t>
      </w:r>
      <w:r w:rsidR="00370523">
        <w:rPr>
          <w:rFonts w:eastAsiaTheme="minorEastAsia"/>
        </w:rPr>
        <w:t>P</w:t>
      </w:r>
      <w:r w:rsidR="009B29F3" w:rsidRPr="003B2512">
        <w:rPr>
          <w:rFonts w:eastAsiaTheme="minorEastAsia"/>
        </w:rPr>
        <w:t xml:space="preserve"> </w:t>
      </w:r>
      <w:r w:rsidR="0976F5B5" w:rsidRPr="003B2512">
        <w:rPr>
          <w:rFonts w:eastAsiaTheme="minorEastAsia"/>
        </w:rPr>
        <w:t xml:space="preserve">finalisé </w:t>
      </w:r>
      <w:r w:rsidR="03804BCD" w:rsidRPr="003B2512">
        <w:rPr>
          <w:rFonts w:eastAsiaTheme="minorEastAsia"/>
        </w:rPr>
        <w:t xml:space="preserve">sur lequel tous les </w:t>
      </w:r>
      <w:r w:rsidR="10B3E3DC" w:rsidRPr="003B2512">
        <w:rPr>
          <w:rFonts w:eastAsiaTheme="minorEastAsia"/>
        </w:rPr>
        <w:t xml:space="preserve">acteurs </w:t>
      </w:r>
      <w:r w:rsidR="03804BCD" w:rsidRPr="003B2512">
        <w:rPr>
          <w:rFonts w:eastAsiaTheme="minorEastAsia"/>
        </w:rPr>
        <w:t xml:space="preserve">concernés sont d'accord. </w:t>
      </w:r>
      <w:r w:rsidR="70B3DB48" w:rsidRPr="003B2512">
        <w:rPr>
          <w:rFonts w:eastAsiaTheme="minorEastAsia"/>
        </w:rPr>
        <w:t xml:space="preserve">Il reprend les différents acteurs concernés et leur rôle dans l'établissement d'un </w:t>
      </w:r>
      <w:r w:rsidR="009B29F3" w:rsidRPr="003B2512">
        <w:rPr>
          <w:rFonts w:eastAsiaTheme="minorEastAsia"/>
        </w:rPr>
        <w:t>PA</w:t>
      </w:r>
      <w:r w:rsidR="00370523">
        <w:rPr>
          <w:rFonts w:eastAsiaTheme="minorEastAsia"/>
        </w:rPr>
        <w:t>P</w:t>
      </w:r>
      <w:r w:rsidR="66B97DF3" w:rsidRPr="003B2512">
        <w:rPr>
          <w:rFonts w:eastAsiaTheme="minorEastAsia"/>
        </w:rPr>
        <w:t xml:space="preserve">, avant le </w:t>
      </w:r>
      <w:r w:rsidR="119332A5" w:rsidRPr="003B2512">
        <w:rPr>
          <w:rFonts w:eastAsiaTheme="minorEastAsia"/>
        </w:rPr>
        <w:t xml:space="preserve">début de la </w:t>
      </w:r>
      <w:r w:rsidR="69AE9DA5" w:rsidRPr="003B2512">
        <w:rPr>
          <w:rFonts w:eastAsiaTheme="minorEastAsia"/>
        </w:rPr>
        <w:t>mise en œuvre</w:t>
      </w:r>
      <w:r w:rsidR="70B3DB48" w:rsidRPr="003B2512">
        <w:rPr>
          <w:rFonts w:eastAsiaTheme="minorEastAsia"/>
        </w:rPr>
        <w:t>.</w:t>
      </w:r>
    </w:p>
    <w:p w14:paraId="75614D12" w14:textId="677F4199" w:rsidR="00777107" w:rsidRPr="003B2512" w:rsidRDefault="3D5BAA98" w:rsidP="2CC433B8">
      <w:pPr>
        <w:rPr>
          <w:noProof/>
        </w:rPr>
      </w:pPr>
      <w:r w:rsidRPr="003B2512">
        <w:t xml:space="preserve"> </w:t>
      </w:r>
    </w:p>
    <w:p w14:paraId="180472CF" w14:textId="25D0CCA9" w:rsidR="00F268E7" w:rsidRPr="00BC6355" w:rsidRDefault="003372F5" w:rsidP="2CC433B8">
      <w:pPr>
        <w:rPr>
          <w:lang w:val="en-GB"/>
        </w:rPr>
      </w:pPr>
      <w:r>
        <w:rPr>
          <w:noProof/>
          <w:lang w:val="fr-FR" w:eastAsia="fr-FR"/>
        </w:rPr>
        <w:drawing>
          <wp:inline distT="0" distB="0" distL="0" distR="0" wp14:anchorId="564828DD" wp14:editId="10C6F4FA">
            <wp:extent cx="5731510" cy="3195194"/>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195194"/>
                    </a:xfrm>
                    <a:prstGeom prst="rect">
                      <a:avLst/>
                    </a:prstGeom>
                  </pic:spPr>
                </pic:pic>
              </a:graphicData>
            </a:graphic>
          </wp:inline>
        </w:drawing>
      </w:r>
    </w:p>
    <w:p w14:paraId="2161BB07" w14:textId="3B068CDD" w:rsidR="00F268E7" w:rsidRDefault="00F268E7" w:rsidP="00F268E7">
      <w:pPr>
        <w:pStyle w:val="Titre1"/>
        <w:numPr>
          <w:ilvl w:val="0"/>
          <w:numId w:val="0"/>
        </w:numPr>
        <w:rPr>
          <w:vertAlign w:val="subscript"/>
          <w:lang w:val="en-GB"/>
        </w:rPr>
      </w:pPr>
    </w:p>
    <w:p w14:paraId="5BBE9FD5" w14:textId="77777777" w:rsidR="00F268E7" w:rsidRDefault="00F268E7">
      <w:pPr>
        <w:spacing w:after="200" w:line="276" w:lineRule="auto"/>
        <w:jc w:val="left"/>
        <w:rPr>
          <w:rFonts w:eastAsiaTheme="majorEastAsia" w:cstheme="majorBidi"/>
          <w:b/>
          <w:bCs/>
          <w:sz w:val="36"/>
          <w:szCs w:val="28"/>
          <w:vertAlign w:val="subscript"/>
          <w:lang w:val="en-GB"/>
        </w:rPr>
      </w:pPr>
      <w:r>
        <w:rPr>
          <w:vertAlign w:val="subscript"/>
          <w:lang w:val="en-GB"/>
        </w:rPr>
        <w:br w:type="page"/>
      </w:r>
    </w:p>
    <w:p w14:paraId="133118B1" w14:textId="3D50B1B7" w:rsidR="00777107" w:rsidRPr="00A81A11" w:rsidRDefault="3403FADD" w:rsidP="00A81A11">
      <w:pPr>
        <w:pStyle w:val="Titre1"/>
      </w:pPr>
      <w:bookmarkStart w:id="3" w:name="_Toc66981562"/>
      <w:r w:rsidRPr="2CC433B8">
        <w:rPr>
          <w:lang w:val="en-GB"/>
        </w:rPr>
        <w:t>Information VET Toolbox</w:t>
      </w:r>
      <w:bookmarkEnd w:id="3"/>
      <w:r w:rsidRPr="2CC433B8">
        <w:rPr>
          <w:lang w:val="en-GB"/>
        </w:rPr>
        <w:t xml:space="preserve"> </w:t>
      </w:r>
    </w:p>
    <w:p w14:paraId="4EB12967" w14:textId="7BC4D0D9" w:rsidR="00777107" w:rsidRPr="00A81A11" w:rsidRDefault="03C3E433" w:rsidP="2CC433B8">
      <w:pPr>
        <w:pStyle w:val="Titre2"/>
        <w:rPr>
          <w:lang w:val="en-GB"/>
        </w:rPr>
      </w:pPr>
      <w:bookmarkStart w:id="4" w:name="_Toc66981563"/>
      <w:r w:rsidRPr="2CC433B8">
        <w:rPr>
          <w:lang w:val="en-GB"/>
        </w:rPr>
        <w:t>2</w:t>
      </w:r>
      <w:r w:rsidR="003D3763" w:rsidRPr="2CC433B8">
        <w:rPr>
          <w:lang w:val="en-GB"/>
        </w:rPr>
        <w:t xml:space="preserve">.1 </w:t>
      </w:r>
      <w:r w:rsidR="1F263AE6" w:rsidRPr="2CC433B8">
        <w:rPr>
          <w:lang w:val="en-GB"/>
        </w:rPr>
        <w:t xml:space="preserve">VET Toolbox </w:t>
      </w:r>
      <w:r w:rsidR="3E642EFC" w:rsidRPr="2CC433B8">
        <w:rPr>
          <w:lang w:val="en-GB"/>
        </w:rPr>
        <w:t>- informations générales</w:t>
      </w:r>
      <w:bookmarkEnd w:id="4"/>
      <w:r w:rsidR="3E642EFC" w:rsidRPr="2CC433B8">
        <w:rPr>
          <w:lang w:val="en-GB"/>
        </w:rPr>
        <w:t xml:space="preserve"> </w:t>
      </w:r>
    </w:p>
    <w:p w14:paraId="488958EE" w14:textId="674EADB7" w:rsidR="00777107" w:rsidRPr="003B2512" w:rsidRDefault="27CED377" w:rsidP="00917B8F">
      <w:pPr>
        <w:rPr>
          <w:rFonts w:eastAsia="Corbel" w:cs="Corbel"/>
        </w:rPr>
      </w:pPr>
      <w:r w:rsidRPr="003B2512">
        <w:rPr>
          <w:rFonts w:eastAsia="Corbel" w:cs="Corbel"/>
          <w:color w:val="000000" w:themeColor="text1"/>
          <w:lang w:eastAsia="fr-BE"/>
        </w:rPr>
        <w:t xml:space="preserve">La </w:t>
      </w:r>
      <w:r w:rsidR="003B2512">
        <w:rPr>
          <w:rFonts w:eastAsia="Corbel" w:cs="Corbel"/>
          <w:color w:val="000000" w:themeColor="text1"/>
          <w:lang w:eastAsia="fr-BE"/>
        </w:rPr>
        <w:t>VET Toolbox</w:t>
      </w:r>
      <w:r w:rsidR="3E642EFC" w:rsidRPr="003B2512">
        <w:rPr>
          <w:rFonts w:eastAsia="Corbel" w:cs="Corbel"/>
          <w:color w:val="000000" w:themeColor="text1"/>
          <w:lang w:eastAsia="fr-BE"/>
        </w:rPr>
        <w:t xml:space="preserve"> vise un </w:t>
      </w:r>
      <w:r w:rsidR="3E642EFC" w:rsidRPr="003B2512">
        <w:rPr>
          <w:rFonts w:eastAsia="Corbel" w:cs="Corbel"/>
        </w:rPr>
        <w:t>EFP axé sur la demande et inclusif, intégré dans des systèmes de marché du travail qui favorisent le développement économique et social et une plus grande participation aux chaînes de valeur mondiales.</w:t>
      </w:r>
    </w:p>
    <w:p w14:paraId="3AABD390" w14:textId="77D7C244" w:rsidR="00777107" w:rsidRDefault="3D397330" w:rsidP="2CC433B8">
      <w:pPr>
        <w:pStyle w:val="paragraph"/>
        <w:spacing w:before="0" w:beforeAutospacing="0" w:after="120" w:afterAutospacing="0"/>
        <w:rPr>
          <w:rFonts w:ascii="Arial" w:eastAsia="Arial" w:hAnsi="Arial" w:cs="Arial"/>
          <w:color w:val="000000" w:themeColor="text1"/>
          <w:sz w:val="22"/>
          <w:szCs w:val="22"/>
          <w:lang w:val="en-GB"/>
        </w:rPr>
      </w:pPr>
      <w:r w:rsidRPr="003B2512">
        <w:rPr>
          <w:rFonts w:ascii="Corbel" w:eastAsia="Corbel" w:hAnsi="Corbel" w:cs="Corbel"/>
          <w:color w:val="000000" w:themeColor="text1"/>
          <w:sz w:val="22"/>
          <w:szCs w:val="22"/>
        </w:rPr>
        <w:t xml:space="preserve">La VET Toolbox fournit des services par l'intermédiaire de ses principales agences et de leurs réseaux, qui sont composés de praticiens hautement qualifiés ayant une expérience et une expertise dans les processus de réforme de l'EFP et du marché du travail. </w:t>
      </w:r>
      <w:r w:rsidRPr="2CC433B8">
        <w:rPr>
          <w:rFonts w:ascii="Corbel" w:eastAsia="Corbel" w:hAnsi="Corbel" w:cs="Corbel"/>
          <w:color w:val="000000" w:themeColor="text1"/>
          <w:sz w:val="22"/>
          <w:szCs w:val="22"/>
          <w:lang w:val="en-GB"/>
        </w:rPr>
        <w:t xml:space="preserve">Il s'agit notamment de :  </w:t>
      </w:r>
      <w:r w:rsidRPr="2CC433B8">
        <w:rPr>
          <w:rFonts w:ascii="Arial" w:eastAsia="Arial" w:hAnsi="Arial" w:cs="Arial"/>
          <w:color w:val="000000" w:themeColor="text1"/>
          <w:sz w:val="22"/>
          <w:szCs w:val="22"/>
          <w:lang w:val="en-GB"/>
        </w:rPr>
        <w:t xml:space="preserve"> </w:t>
      </w:r>
    </w:p>
    <w:p w14:paraId="33381632" w14:textId="3B9F92EE" w:rsidR="00777107" w:rsidRPr="003B2512" w:rsidRDefault="3D397330" w:rsidP="2CC433B8">
      <w:pPr>
        <w:pStyle w:val="Paragraphedeliste"/>
        <w:numPr>
          <w:ilvl w:val="0"/>
          <w:numId w:val="31"/>
        </w:numPr>
        <w:rPr>
          <w:rFonts w:eastAsiaTheme="minorEastAsia"/>
          <w:color w:val="000000" w:themeColor="text1"/>
        </w:rPr>
      </w:pPr>
      <w:r w:rsidRPr="003B2512">
        <w:rPr>
          <w:rFonts w:eastAsia="Corbel" w:cs="Corbel"/>
          <w:color w:val="000000" w:themeColor="text1"/>
        </w:rPr>
        <w:t xml:space="preserve">fournir une assistance technique, </w:t>
      </w:r>
      <w:r w:rsidR="00370523" w:rsidRPr="003B2512">
        <w:rPr>
          <w:rFonts w:eastAsia="Corbel" w:cs="Corbel"/>
          <w:color w:val="000000" w:themeColor="text1"/>
        </w:rPr>
        <w:t>renforç</w:t>
      </w:r>
      <w:r w:rsidR="00370523">
        <w:rPr>
          <w:rFonts w:eastAsia="Corbel" w:cs="Corbel"/>
          <w:color w:val="000000" w:themeColor="text1"/>
        </w:rPr>
        <w:t>ant</w:t>
      </w:r>
      <w:r w:rsidRPr="003B2512">
        <w:rPr>
          <w:rFonts w:eastAsia="Corbel" w:cs="Corbel"/>
          <w:color w:val="000000" w:themeColor="text1"/>
        </w:rPr>
        <w:t xml:space="preserve"> les capacités du système d'EFP  </w:t>
      </w:r>
    </w:p>
    <w:p w14:paraId="5E615185" w14:textId="69EBA7DC" w:rsidR="00777107" w:rsidRPr="003B2512" w:rsidRDefault="3D397330" w:rsidP="2CC433B8">
      <w:pPr>
        <w:pStyle w:val="Paragraphedeliste"/>
        <w:numPr>
          <w:ilvl w:val="0"/>
          <w:numId w:val="31"/>
        </w:numPr>
        <w:rPr>
          <w:rFonts w:eastAsiaTheme="minorEastAsia"/>
          <w:color w:val="000000" w:themeColor="text1"/>
        </w:rPr>
      </w:pPr>
      <w:r w:rsidRPr="003B2512">
        <w:rPr>
          <w:rFonts w:eastAsia="Corbel" w:cs="Corbel"/>
          <w:color w:val="000000" w:themeColor="text1"/>
        </w:rPr>
        <w:t>finance</w:t>
      </w:r>
      <w:r w:rsidR="00370523">
        <w:rPr>
          <w:rFonts w:eastAsia="Corbel" w:cs="Corbel"/>
          <w:color w:val="000000" w:themeColor="text1"/>
        </w:rPr>
        <w:t>r</w:t>
      </w:r>
      <w:r w:rsidRPr="003B2512">
        <w:rPr>
          <w:rFonts w:eastAsia="Corbel" w:cs="Corbel"/>
          <w:color w:val="000000" w:themeColor="text1"/>
        </w:rPr>
        <w:t xml:space="preserve"> de</w:t>
      </w:r>
      <w:r w:rsidR="00370523">
        <w:rPr>
          <w:rFonts w:eastAsia="Corbel" w:cs="Corbel"/>
          <w:color w:val="000000" w:themeColor="text1"/>
        </w:rPr>
        <w:t>s</w:t>
      </w:r>
      <w:r w:rsidRPr="003B2512">
        <w:rPr>
          <w:rFonts w:eastAsia="Corbel" w:cs="Corbel"/>
          <w:color w:val="000000" w:themeColor="text1"/>
        </w:rPr>
        <w:t xml:space="preserve"> projets innovants, favorisant l'inclusion dans l'EFP et sur le marché du travail</w:t>
      </w:r>
    </w:p>
    <w:p w14:paraId="4114A3A4" w14:textId="356E18E3" w:rsidR="00777107" w:rsidRPr="003B2512" w:rsidRDefault="3D397330" w:rsidP="2CC433B8">
      <w:pPr>
        <w:pStyle w:val="Paragraphedeliste"/>
        <w:numPr>
          <w:ilvl w:val="0"/>
          <w:numId w:val="31"/>
        </w:numPr>
        <w:rPr>
          <w:rFonts w:eastAsiaTheme="minorEastAsia"/>
          <w:color w:val="000000" w:themeColor="text1"/>
        </w:rPr>
      </w:pPr>
      <w:r w:rsidRPr="003B2512">
        <w:rPr>
          <w:rFonts w:eastAsia="Corbel" w:cs="Corbel"/>
          <w:color w:val="000000" w:themeColor="text1"/>
        </w:rPr>
        <w:t>développer et partager des outils et des connaissances pertinents en créant des réseaux, des partenariats et des forums.</w:t>
      </w:r>
    </w:p>
    <w:p w14:paraId="066B2310" w14:textId="109D5D38" w:rsidR="00777107" w:rsidRPr="003B2512" w:rsidRDefault="3D397330" w:rsidP="2CC433B8">
      <w:pPr>
        <w:pStyle w:val="Paragraphedeliste"/>
        <w:numPr>
          <w:ilvl w:val="0"/>
          <w:numId w:val="31"/>
        </w:numPr>
        <w:rPr>
          <w:rFonts w:eastAsiaTheme="minorEastAsia"/>
          <w:color w:val="000000" w:themeColor="text1"/>
        </w:rPr>
      </w:pPr>
      <w:r w:rsidRPr="003B2512">
        <w:rPr>
          <w:rFonts w:eastAsia="Corbel" w:cs="Corbel"/>
          <w:color w:val="000000" w:themeColor="text1"/>
        </w:rPr>
        <w:t xml:space="preserve">accompagner les investissements européens (y compris </w:t>
      </w:r>
      <w:r w:rsidR="00103AF5">
        <w:rPr>
          <w:rFonts w:eastAsia="Corbel" w:cs="Corbel"/>
          <w:color w:val="000000" w:themeColor="text1"/>
        </w:rPr>
        <w:t xml:space="preserve">le </w:t>
      </w:r>
      <w:r w:rsidRPr="003B2512">
        <w:rPr>
          <w:rFonts w:eastAsia="Corbel" w:cs="Corbel"/>
          <w:color w:val="000000" w:themeColor="text1"/>
        </w:rPr>
        <w:t>PIE) en Afrique par une meilleure disponibilité de la main-d'œuvre qualifiée, en assurant un impact maximal sur l'emploi</w:t>
      </w:r>
    </w:p>
    <w:p w14:paraId="3D489546" w14:textId="0DF152E4" w:rsidR="003D3763" w:rsidRPr="003B2512" w:rsidRDefault="003D3763" w:rsidP="3FD37C1A">
      <w:pPr>
        <w:pStyle w:val="paragraph"/>
        <w:spacing w:before="0" w:beforeAutospacing="0" w:after="120" w:afterAutospacing="0"/>
        <w:rPr>
          <w:rFonts w:ascii="Corbel" w:eastAsia="Corbel" w:hAnsi="Corbel" w:cs="Corbel"/>
          <w:color w:val="000000" w:themeColor="text1"/>
          <w:sz w:val="22"/>
          <w:szCs w:val="22"/>
        </w:rPr>
      </w:pPr>
    </w:p>
    <w:p w14:paraId="242F0D24" w14:textId="0DFE35A8" w:rsidR="003D3763" w:rsidRDefault="003372F5" w:rsidP="00370523">
      <w:pPr>
        <w:pStyle w:val="paragraph"/>
        <w:spacing w:before="0" w:beforeAutospacing="0" w:after="120" w:afterAutospacing="0"/>
        <w:jc w:val="center"/>
        <w:rPr>
          <w:lang w:val="en-GB"/>
        </w:rPr>
      </w:pPr>
      <w:r>
        <w:rPr>
          <w:noProof/>
          <w:lang w:val="fr-FR" w:eastAsia="fr-FR"/>
        </w:rPr>
        <w:drawing>
          <wp:inline distT="0" distB="0" distL="0" distR="0" wp14:anchorId="33572948" wp14:editId="31BECE15">
            <wp:extent cx="5198649" cy="327803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98026" cy="3277645"/>
                    </a:xfrm>
                    <a:prstGeom prst="rect">
                      <a:avLst/>
                    </a:prstGeom>
                  </pic:spPr>
                </pic:pic>
              </a:graphicData>
            </a:graphic>
          </wp:inline>
        </w:drawing>
      </w:r>
    </w:p>
    <w:p w14:paraId="116A7AF7" w14:textId="6548C81C" w:rsidR="003D3763" w:rsidRPr="003B2512" w:rsidRDefault="003D3763" w:rsidP="2CC433B8">
      <w:pPr>
        <w:pStyle w:val="paragraph"/>
        <w:spacing w:before="0" w:beforeAutospacing="0" w:after="120" w:afterAutospacing="0"/>
        <w:rPr>
          <w:rFonts w:ascii="Corbel" w:eastAsia="Corbel" w:hAnsi="Corbel" w:cs="Corbel"/>
          <w:b/>
          <w:bCs/>
          <w:color w:val="000000" w:themeColor="text1"/>
          <w:sz w:val="20"/>
          <w:szCs w:val="20"/>
        </w:rPr>
      </w:pPr>
      <w:r w:rsidRPr="003B2512">
        <w:rPr>
          <w:rFonts w:ascii="Corbel" w:eastAsia="Corbel" w:hAnsi="Corbel" w:cs="Corbel"/>
          <w:b/>
          <w:bCs/>
          <w:color w:val="000000" w:themeColor="text1"/>
          <w:sz w:val="20"/>
          <w:szCs w:val="20"/>
        </w:rPr>
        <w:t xml:space="preserve">Figure 1 : 4 services de la VET Toolbox </w:t>
      </w:r>
    </w:p>
    <w:p w14:paraId="2BA668AA" w14:textId="29590442" w:rsidR="00EF103C" w:rsidRPr="003B2512" w:rsidRDefault="00EF103C" w:rsidP="2CC433B8">
      <w:pPr>
        <w:rPr>
          <w:rFonts w:eastAsiaTheme="minorEastAsia"/>
          <w:color w:val="000000" w:themeColor="text1"/>
          <w:lang w:eastAsia="fr-BE"/>
        </w:rPr>
      </w:pPr>
      <w:r w:rsidRPr="003B2512">
        <w:rPr>
          <w:rFonts w:eastAsia="Corbel" w:cs="Corbel"/>
          <w:color w:val="000000" w:themeColor="text1"/>
        </w:rPr>
        <w:t xml:space="preserve">Les services de la VET Toolbox sont accessibles à nos pays partenaires de l'UE en Afrique subsaharienne, en Asie du Sud et de l'Est et en Amérique latine </w:t>
      </w:r>
      <w:r w:rsidR="2D06A2BE" w:rsidRPr="003B2512">
        <w:rPr>
          <w:rFonts w:eastAsiaTheme="minorEastAsia"/>
          <w:color w:val="000000" w:themeColor="text1"/>
          <w:lang w:eastAsia="fr-BE"/>
        </w:rPr>
        <w:t>(voir pays éligibles). Pour le 4ème service, la portée géographique est limitée à l'Afrique (voir 3.1.1).</w:t>
      </w:r>
    </w:p>
    <w:p w14:paraId="5705230E" w14:textId="626F7A82" w:rsidR="00F268E7" w:rsidRPr="003B2512" w:rsidRDefault="00F268E7" w:rsidP="2CC433B8">
      <w:pPr>
        <w:rPr>
          <w:rFonts w:eastAsia="Corbel" w:cs="Corbel"/>
          <w:color w:val="000000" w:themeColor="text1"/>
        </w:rPr>
      </w:pPr>
      <w:r w:rsidRPr="003B2512">
        <w:rPr>
          <w:rFonts w:eastAsia="Corbel" w:cs="Corbel"/>
          <w:color w:val="000000" w:themeColor="text1"/>
        </w:rPr>
        <w:t>Les trois premiers services s'arrêtent progressivement en septembre 2022, tandis que la durée du projet de service du quatrième dure jusqu'en août 2024.</w:t>
      </w:r>
    </w:p>
    <w:p w14:paraId="42E56411" w14:textId="01E20EA2" w:rsidR="00777107" w:rsidRPr="003B2512" w:rsidRDefault="006501B9" w:rsidP="2CC433B8">
      <w:pPr>
        <w:pStyle w:val="paragraph"/>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 xml:space="preserve">Ce </w:t>
      </w:r>
      <w:r w:rsidR="08380785" w:rsidRPr="003B2512">
        <w:rPr>
          <w:rFonts w:ascii="Corbel" w:eastAsia="Corbel" w:hAnsi="Corbel" w:cs="Corbel"/>
          <w:color w:val="000000" w:themeColor="text1"/>
          <w:sz w:val="22"/>
          <w:szCs w:val="22"/>
        </w:rPr>
        <w:t xml:space="preserve">document d'orientation pour un </w:t>
      </w:r>
      <w:r w:rsidR="009B29F3" w:rsidRPr="003B2512">
        <w:rPr>
          <w:rFonts w:ascii="Corbel" w:eastAsia="Corbel" w:hAnsi="Corbel" w:cs="Corbel"/>
          <w:color w:val="000000" w:themeColor="text1"/>
          <w:sz w:val="22"/>
          <w:szCs w:val="22"/>
        </w:rPr>
        <w:t>PA</w:t>
      </w:r>
      <w:r w:rsidR="00370523">
        <w:rPr>
          <w:rFonts w:ascii="Corbel" w:eastAsia="Corbel" w:hAnsi="Corbel" w:cs="Corbel"/>
          <w:color w:val="000000" w:themeColor="text1"/>
          <w:sz w:val="22"/>
          <w:szCs w:val="22"/>
        </w:rPr>
        <w:t>P</w:t>
      </w:r>
      <w:r w:rsidR="009B29F3" w:rsidRPr="003B2512">
        <w:rPr>
          <w:rFonts w:ascii="Corbel" w:eastAsia="Corbel" w:hAnsi="Corbel" w:cs="Corbel"/>
          <w:color w:val="000000" w:themeColor="text1"/>
          <w:sz w:val="22"/>
          <w:szCs w:val="22"/>
        </w:rPr>
        <w:t xml:space="preserve"> </w:t>
      </w:r>
      <w:r w:rsidRPr="003B2512">
        <w:rPr>
          <w:rFonts w:ascii="Corbel" w:eastAsia="Corbel" w:hAnsi="Corbel" w:cs="Corbel"/>
          <w:color w:val="000000" w:themeColor="text1"/>
          <w:sz w:val="22"/>
          <w:szCs w:val="22"/>
        </w:rPr>
        <w:t xml:space="preserve">sert de ligne directrice pour la préparation et la mise en œuvre de ce nouveau service de la </w:t>
      </w:r>
      <w:r w:rsidR="003B2512">
        <w:rPr>
          <w:rFonts w:ascii="Corbel" w:eastAsia="Corbel" w:hAnsi="Corbel" w:cs="Corbel"/>
          <w:color w:val="000000" w:themeColor="text1"/>
          <w:sz w:val="22"/>
          <w:szCs w:val="22"/>
        </w:rPr>
        <w:t>VET Toolbox</w:t>
      </w:r>
      <w:r w:rsidRPr="003B2512">
        <w:rPr>
          <w:rFonts w:ascii="Corbel" w:eastAsia="Corbel" w:hAnsi="Corbel" w:cs="Corbel"/>
          <w:color w:val="000000" w:themeColor="text1"/>
          <w:sz w:val="22"/>
          <w:szCs w:val="22"/>
        </w:rPr>
        <w:t xml:space="preserve"> : </w:t>
      </w:r>
      <w:r w:rsidR="00370523">
        <w:rPr>
          <w:rFonts w:ascii="Corbel" w:eastAsia="Corbel" w:hAnsi="Corbel" w:cs="Corbel"/>
          <w:color w:val="000000" w:themeColor="text1"/>
          <w:sz w:val="22"/>
          <w:szCs w:val="22"/>
        </w:rPr>
        <w:t>"accompagner les I</w:t>
      </w:r>
      <w:r w:rsidR="1F263AE6" w:rsidRPr="003B2512">
        <w:rPr>
          <w:rFonts w:ascii="Corbel" w:eastAsia="Corbel" w:hAnsi="Corbel" w:cs="Corbel"/>
          <w:color w:val="000000" w:themeColor="text1"/>
          <w:sz w:val="22"/>
          <w:szCs w:val="22"/>
        </w:rPr>
        <w:t>nvestissement</w:t>
      </w:r>
      <w:r w:rsidR="00370523">
        <w:rPr>
          <w:rFonts w:ascii="Corbel" w:eastAsia="Corbel" w:hAnsi="Corbel" w:cs="Corbel"/>
          <w:color w:val="000000" w:themeColor="text1"/>
          <w:sz w:val="22"/>
          <w:szCs w:val="22"/>
        </w:rPr>
        <w:t>s</w:t>
      </w:r>
      <w:r w:rsidR="1F263AE6" w:rsidRPr="003B2512">
        <w:rPr>
          <w:rFonts w:ascii="Corbel" w:eastAsia="Corbel" w:hAnsi="Corbel" w:cs="Corbel"/>
          <w:color w:val="000000" w:themeColor="text1"/>
          <w:sz w:val="22"/>
          <w:szCs w:val="22"/>
        </w:rPr>
        <w:t xml:space="preserve"> européen</w:t>
      </w:r>
      <w:r w:rsidR="00370523">
        <w:rPr>
          <w:rFonts w:ascii="Corbel" w:eastAsia="Corbel" w:hAnsi="Corbel" w:cs="Corbel"/>
          <w:color w:val="000000" w:themeColor="text1"/>
          <w:sz w:val="22"/>
          <w:szCs w:val="22"/>
        </w:rPr>
        <w:t>s</w:t>
      </w:r>
      <w:r w:rsidR="1F263AE6" w:rsidRPr="003B2512">
        <w:rPr>
          <w:rFonts w:ascii="Corbel" w:eastAsia="Corbel" w:hAnsi="Corbel" w:cs="Corbel"/>
          <w:color w:val="000000" w:themeColor="text1"/>
          <w:sz w:val="22"/>
          <w:szCs w:val="22"/>
        </w:rPr>
        <w:t>".</w:t>
      </w:r>
    </w:p>
    <w:p w14:paraId="3B4D63CA" w14:textId="212462C2" w:rsidR="00917B8F" w:rsidRPr="003B2512" w:rsidRDefault="00917B8F" w:rsidP="74188644">
      <w:pPr>
        <w:pStyle w:val="Titre2"/>
      </w:pPr>
      <w:r w:rsidRPr="003B2512">
        <w:br w:type="page"/>
      </w:r>
      <w:bookmarkStart w:id="5" w:name="_Toc66981564"/>
      <w:r w:rsidR="520FA325" w:rsidRPr="003B2512">
        <w:t>2.2 Principes directeurs et valeurs de la VET Toolbox</w:t>
      </w:r>
      <w:bookmarkEnd w:id="5"/>
      <w:r w:rsidR="520FA325" w:rsidRPr="003B2512">
        <w:t xml:space="preserve"> </w:t>
      </w:r>
    </w:p>
    <w:p w14:paraId="671185D2" w14:textId="5D137AE7" w:rsidR="00917B8F" w:rsidRPr="003B2512" w:rsidRDefault="520FA325" w:rsidP="74188644">
      <w:pPr>
        <w:rPr>
          <w:rFonts w:eastAsia="Calibri"/>
          <w:color w:val="000000" w:themeColor="text1"/>
        </w:rPr>
      </w:pPr>
      <w:r w:rsidRPr="003B2512">
        <w:rPr>
          <w:rFonts w:eastAsia="Calibri"/>
          <w:color w:val="000000" w:themeColor="text1"/>
        </w:rPr>
        <w:t xml:space="preserve">Toutes les activités de la VET Toolbox doivent s'engager à respecter cet ensemble de principes et de valeurs : </w:t>
      </w:r>
    </w:p>
    <w:p w14:paraId="1DB411FF" w14:textId="3BBA5260" w:rsidR="00917B8F" w:rsidRPr="003B2512" w:rsidRDefault="520FA325" w:rsidP="2CC433B8">
      <w:pPr>
        <w:numPr>
          <w:ilvl w:val="0"/>
          <w:numId w:val="20"/>
        </w:numPr>
        <w:jc w:val="left"/>
        <w:rPr>
          <w:rFonts w:asciiTheme="minorHAnsi" w:eastAsiaTheme="minorEastAsia" w:hAnsiTheme="minorHAnsi"/>
          <w:b/>
          <w:bCs/>
          <w:color w:val="000000" w:themeColor="text1"/>
        </w:rPr>
      </w:pPr>
      <w:r w:rsidRPr="003B2512">
        <w:rPr>
          <w:rFonts w:eastAsia="Corbel" w:cs="Corbel"/>
          <w:b/>
          <w:bCs/>
          <w:color w:val="000000" w:themeColor="text1"/>
        </w:rPr>
        <w:t xml:space="preserve">Impact sur l'emploi </w:t>
      </w:r>
      <w:r w:rsidRPr="003B2512">
        <w:rPr>
          <w:rFonts w:eastAsia="Corbel" w:cs="Corbel"/>
          <w:color w:val="000000" w:themeColor="text1"/>
        </w:rPr>
        <w:t xml:space="preserve">: Les activités de la VET Toolbox sont orientées vers une amélioration de la situation de l'emploi pour la population locale, les activités visent à </w:t>
      </w:r>
      <w:r w:rsidR="6A1FAE19" w:rsidRPr="003B2512">
        <w:rPr>
          <w:rFonts w:eastAsia="Corbel" w:cs="Corbel"/>
          <w:color w:val="000000" w:themeColor="text1"/>
        </w:rPr>
        <w:t xml:space="preserve">augmenter l'employabilité </w:t>
      </w:r>
      <w:r w:rsidRPr="003B2512">
        <w:rPr>
          <w:rFonts w:eastAsia="Corbel" w:cs="Corbel"/>
          <w:color w:val="000000" w:themeColor="text1"/>
        </w:rPr>
        <w:t xml:space="preserve">et l'insertion professionnelle. </w:t>
      </w:r>
    </w:p>
    <w:p w14:paraId="0CBFA0BB" w14:textId="77777777" w:rsidR="00917B8F" w:rsidRPr="003B2512" w:rsidRDefault="520FA325" w:rsidP="2CC433B8">
      <w:pPr>
        <w:numPr>
          <w:ilvl w:val="0"/>
          <w:numId w:val="20"/>
        </w:numPr>
        <w:jc w:val="left"/>
        <w:rPr>
          <w:rFonts w:asciiTheme="minorHAnsi" w:eastAsiaTheme="minorEastAsia" w:hAnsiTheme="minorHAnsi"/>
          <w:b/>
          <w:bCs/>
          <w:color w:val="000000" w:themeColor="text1"/>
        </w:rPr>
      </w:pPr>
      <w:r w:rsidRPr="003B2512">
        <w:rPr>
          <w:rFonts w:eastAsia="Corbel" w:cs="Corbel"/>
          <w:b/>
          <w:bCs/>
          <w:color w:val="000000" w:themeColor="text1"/>
        </w:rPr>
        <w:t xml:space="preserve">La valeur ajoutée locale au cœur de l'action </w:t>
      </w:r>
      <w:r w:rsidRPr="003B2512">
        <w:rPr>
          <w:rFonts w:eastAsia="Corbel" w:cs="Corbel"/>
          <w:color w:val="000000" w:themeColor="text1"/>
        </w:rPr>
        <w:t>: Les activités de la VET Toolbox ont pour but de bénéficier à la population et à l'économie locales, en ciblant la création d'emplois locaux et la croissance des PME locales.</w:t>
      </w:r>
    </w:p>
    <w:p w14:paraId="44901EAA" w14:textId="56ABD5C7" w:rsidR="00917B8F" w:rsidRPr="003B2512" w:rsidRDefault="520FA325" w:rsidP="2CC433B8">
      <w:pPr>
        <w:pStyle w:val="Paragraphedeliste"/>
        <w:numPr>
          <w:ilvl w:val="0"/>
          <w:numId w:val="20"/>
        </w:numPr>
        <w:rPr>
          <w:rFonts w:asciiTheme="minorHAnsi" w:eastAsiaTheme="minorEastAsia" w:hAnsiTheme="minorHAnsi"/>
          <w:color w:val="000000" w:themeColor="text1"/>
        </w:rPr>
      </w:pPr>
      <w:r w:rsidRPr="003B2512">
        <w:rPr>
          <w:rFonts w:eastAsia="Corbel" w:cs="Corbel"/>
          <w:b/>
          <w:bCs/>
          <w:color w:val="000000" w:themeColor="text1"/>
        </w:rPr>
        <w:t xml:space="preserve">Inclusion </w:t>
      </w:r>
      <w:r w:rsidRPr="003B2512">
        <w:rPr>
          <w:rFonts w:asciiTheme="minorHAnsi" w:eastAsiaTheme="minorEastAsia" w:hAnsiTheme="minorHAnsi"/>
          <w:color w:val="000000" w:themeColor="text1"/>
        </w:rPr>
        <w:t xml:space="preserve">: Les activités de la </w:t>
      </w:r>
      <w:r w:rsidR="00370523">
        <w:rPr>
          <w:rFonts w:asciiTheme="minorHAnsi" w:eastAsiaTheme="minorEastAsia" w:hAnsiTheme="minorHAnsi"/>
          <w:color w:val="000000" w:themeColor="text1"/>
        </w:rPr>
        <w:t>VET Toolbox</w:t>
      </w:r>
      <w:r w:rsidRPr="003B2512">
        <w:rPr>
          <w:rFonts w:asciiTheme="minorHAnsi" w:eastAsiaTheme="minorEastAsia" w:hAnsiTheme="minorHAnsi"/>
          <w:color w:val="000000" w:themeColor="text1"/>
        </w:rPr>
        <w:t xml:space="preserve"> sont </w:t>
      </w:r>
      <w:r w:rsidRPr="003B2512">
        <w:t>inclusives et accordent une attention particulière aux personnes menacées d'exclusion ou en situation d'exclusion</w:t>
      </w:r>
      <w:r w:rsidR="7C58283A" w:rsidRPr="003B2512">
        <w:t xml:space="preserve">, avec un accent particulier sur l'équilibre entre les sexes. </w:t>
      </w:r>
    </w:p>
    <w:p w14:paraId="290157AF" w14:textId="3C0CB9D0" w:rsidR="00917B8F" w:rsidRPr="003B2512" w:rsidRDefault="520FA325" w:rsidP="3FD37C1A">
      <w:pPr>
        <w:numPr>
          <w:ilvl w:val="0"/>
          <w:numId w:val="20"/>
        </w:numPr>
        <w:jc w:val="left"/>
        <w:rPr>
          <w:rFonts w:asciiTheme="minorHAnsi" w:eastAsiaTheme="minorEastAsia" w:hAnsiTheme="minorHAnsi"/>
          <w:b/>
          <w:bCs/>
          <w:color w:val="000000" w:themeColor="text1"/>
        </w:rPr>
      </w:pPr>
      <w:r w:rsidRPr="003B2512">
        <w:rPr>
          <w:rFonts w:eastAsia="Corbel" w:cs="Corbel"/>
          <w:b/>
          <w:bCs/>
          <w:color w:val="000000" w:themeColor="text1"/>
        </w:rPr>
        <w:t xml:space="preserve">Formation professionnelle </w:t>
      </w:r>
      <w:r w:rsidR="2EC193D8" w:rsidRPr="003B2512">
        <w:rPr>
          <w:rFonts w:eastAsia="Corbel" w:cs="Corbel"/>
          <w:b/>
          <w:bCs/>
          <w:color w:val="000000" w:themeColor="text1"/>
        </w:rPr>
        <w:t xml:space="preserve">orientée vers le marché du travail </w:t>
      </w:r>
      <w:r w:rsidRPr="003B2512">
        <w:rPr>
          <w:rFonts w:eastAsia="Corbel" w:cs="Corbel"/>
          <w:b/>
          <w:bCs/>
          <w:color w:val="000000" w:themeColor="text1"/>
        </w:rPr>
        <w:t xml:space="preserve">: </w:t>
      </w:r>
      <w:r w:rsidRPr="00370523">
        <w:rPr>
          <w:rFonts w:eastAsia="Corbel" w:cs="Corbel"/>
          <w:bCs/>
          <w:color w:val="000000" w:themeColor="text1"/>
        </w:rPr>
        <w:t>Les</w:t>
      </w:r>
      <w:r w:rsidRPr="003B2512">
        <w:rPr>
          <w:rFonts w:eastAsia="Corbel" w:cs="Corbel"/>
          <w:b/>
          <w:bCs/>
          <w:color w:val="000000" w:themeColor="text1"/>
        </w:rPr>
        <w:t xml:space="preserve"> </w:t>
      </w:r>
      <w:r w:rsidRPr="003B2512">
        <w:rPr>
          <w:rFonts w:eastAsia="Corbel" w:cs="Corbel"/>
          <w:color w:val="000000" w:themeColor="text1"/>
        </w:rPr>
        <w:t xml:space="preserve">activités de la VET Toolbox soutiennent des programmes de formation caractérisés par un apprentissage </w:t>
      </w:r>
      <w:r w:rsidR="5078C67E" w:rsidRPr="003B2512">
        <w:rPr>
          <w:rFonts w:eastAsia="Corbel" w:cs="Corbel"/>
          <w:color w:val="000000" w:themeColor="text1"/>
        </w:rPr>
        <w:t>axé sur la pratique</w:t>
      </w:r>
      <w:r w:rsidRPr="003B2512">
        <w:rPr>
          <w:rFonts w:eastAsia="Corbel" w:cs="Corbel"/>
          <w:color w:val="000000" w:themeColor="text1"/>
        </w:rPr>
        <w:t xml:space="preserve">, complété par des apprentissages/stages et/ou des </w:t>
      </w:r>
      <w:r w:rsidR="00617363" w:rsidRPr="003B2512">
        <w:rPr>
          <w:rFonts w:eastAsia="Corbel" w:cs="Corbel"/>
          <w:color w:val="000000" w:themeColor="text1"/>
        </w:rPr>
        <w:t>services d'</w:t>
      </w:r>
      <w:r w:rsidRPr="003B2512">
        <w:rPr>
          <w:rFonts w:eastAsia="Corbel" w:cs="Corbel"/>
          <w:color w:val="000000" w:themeColor="text1"/>
        </w:rPr>
        <w:t xml:space="preserve">emploi de qualité (formels ou informels). Idéalement, les compétences acquises sont reconnues et certifiées </w:t>
      </w:r>
      <w:r w:rsidR="6A3A4A64" w:rsidRPr="003B2512">
        <w:rPr>
          <w:rFonts w:eastAsia="Corbel" w:cs="Corbel"/>
          <w:color w:val="000000" w:themeColor="text1"/>
        </w:rPr>
        <w:t>au niveau national</w:t>
      </w:r>
      <w:r w:rsidRPr="003B2512">
        <w:rPr>
          <w:rFonts w:eastAsia="Corbel" w:cs="Corbel"/>
          <w:color w:val="000000" w:themeColor="text1"/>
        </w:rPr>
        <w:t xml:space="preserve">. </w:t>
      </w:r>
    </w:p>
    <w:p w14:paraId="678507CC" w14:textId="374906D5" w:rsidR="00917B8F" w:rsidRPr="003B2512" w:rsidRDefault="00370523" w:rsidP="3FD37C1A">
      <w:pPr>
        <w:numPr>
          <w:ilvl w:val="0"/>
          <w:numId w:val="20"/>
        </w:numPr>
        <w:jc w:val="left"/>
        <w:rPr>
          <w:rFonts w:eastAsia="Corbel" w:cs="Corbel"/>
          <w:b/>
          <w:bCs/>
          <w:color w:val="000000" w:themeColor="text1"/>
        </w:rPr>
      </w:pPr>
      <w:r>
        <w:rPr>
          <w:rFonts w:eastAsia="Corbel" w:cs="Corbel"/>
          <w:b/>
          <w:bCs/>
          <w:color w:val="000000" w:themeColor="text1"/>
        </w:rPr>
        <w:t>Financement mixte</w:t>
      </w:r>
      <w:r w:rsidR="520FA325" w:rsidRPr="003B2512">
        <w:rPr>
          <w:rFonts w:eastAsia="Corbel" w:cs="Corbel"/>
          <w:b/>
          <w:bCs/>
          <w:color w:val="000000" w:themeColor="text1"/>
        </w:rPr>
        <w:t>/mise en œuvre</w:t>
      </w:r>
      <w:r>
        <w:rPr>
          <w:rFonts w:eastAsia="Corbel" w:cs="Corbel"/>
          <w:b/>
          <w:bCs/>
          <w:color w:val="000000" w:themeColor="text1"/>
        </w:rPr>
        <w:t xml:space="preserve"> mixte</w:t>
      </w:r>
      <w:r w:rsidR="520FA325" w:rsidRPr="003B2512">
        <w:rPr>
          <w:rFonts w:eastAsia="Corbel" w:cs="Corbel"/>
          <w:b/>
          <w:bCs/>
          <w:color w:val="000000" w:themeColor="text1"/>
        </w:rPr>
        <w:t xml:space="preserve"> : </w:t>
      </w:r>
      <w:r w:rsidR="520FA325" w:rsidRPr="003B2512">
        <w:rPr>
          <w:rFonts w:eastAsia="Corbel" w:cs="Corbel"/>
          <w:color w:val="000000" w:themeColor="text1"/>
        </w:rPr>
        <w:t xml:space="preserve">Les activités de la VET Toolbox sont basées sur l'implication des parties prenantes, en tenant compte des besoins et de l'expertise de tous les acteurs importants, tels que les stagiaires, les employeurs, les </w:t>
      </w:r>
      <w:r w:rsidR="758CA157" w:rsidRPr="003B2512">
        <w:rPr>
          <w:rFonts w:eastAsia="Corbel" w:cs="Corbel"/>
          <w:color w:val="000000" w:themeColor="text1"/>
        </w:rPr>
        <w:t xml:space="preserve">investisseurs, les </w:t>
      </w:r>
      <w:r w:rsidR="520FA325" w:rsidRPr="003B2512">
        <w:rPr>
          <w:rFonts w:eastAsia="Corbel" w:cs="Corbel"/>
          <w:color w:val="000000" w:themeColor="text1"/>
        </w:rPr>
        <w:t xml:space="preserve">institutions d'EFP et les autres partenaires privés et publics du pays, en utilisant les synergies de la coopération pour améliorer les résultats. </w:t>
      </w:r>
    </w:p>
    <w:p w14:paraId="001777EF" w14:textId="62F1111D" w:rsidR="00917B8F" w:rsidRPr="003B2512" w:rsidRDefault="520FA325" w:rsidP="3FD37C1A">
      <w:pPr>
        <w:numPr>
          <w:ilvl w:val="0"/>
          <w:numId w:val="20"/>
        </w:numPr>
        <w:jc w:val="left"/>
        <w:rPr>
          <w:rFonts w:eastAsia="Corbel" w:cs="Corbel"/>
          <w:b/>
          <w:bCs/>
          <w:color w:val="000000" w:themeColor="text1"/>
        </w:rPr>
      </w:pPr>
      <w:r w:rsidRPr="003B2512">
        <w:rPr>
          <w:rFonts w:eastAsia="Corbel" w:cs="Corbel"/>
          <w:b/>
          <w:bCs/>
          <w:color w:val="000000" w:themeColor="text1"/>
        </w:rPr>
        <w:t xml:space="preserve">Conception sur mesure : </w:t>
      </w:r>
      <w:r w:rsidRPr="00F150FB">
        <w:rPr>
          <w:rFonts w:eastAsia="Corbel" w:cs="Corbel"/>
          <w:bCs/>
          <w:color w:val="000000" w:themeColor="text1"/>
        </w:rPr>
        <w:t>Les</w:t>
      </w:r>
      <w:r w:rsidRPr="003B2512">
        <w:rPr>
          <w:rFonts w:eastAsia="Corbel" w:cs="Corbel"/>
          <w:b/>
          <w:bCs/>
          <w:color w:val="000000" w:themeColor="text1"/>
        </w:rPr>
        <w:t xml:space="preserve"> </w:t>
      </w:r>
      <w:r w:rsidRPr="003B2512">
        <w:rPr>
          <w:rFonts w:eastAsia="Corbel" w:cs="Corbel"/>
          <w:color w:val="000000" w:themeColor="text1"/>
        </w:rPr>
        <w:t xml:space="preserve">activités de la VET Toolbox </w:t>
      </w:r>
      <w:r w:rsidR="64786432" w:rsidRPr="003B2512">
        <w:rPr>
          <w:rFonts w:eastAsia="Corbel" w:cs="Corbel"/>
          <w:color w:val="000000" w:themeColor="text1"/>
        </w:rPr>
        <w:t xml:space="preserve">prennent en compte </w:t>
      </w:r>
      <w:r w:rsidRPr="003B2512">
        <w:rPr>
          <w:rFonts w:eastAsia="Corbel" w:cs="Corbel"/>
          <w:color w:val="000000" w:themeColor="text1"/>
        </w:rPr>
        <w:t xml:space="preserve">les différents besoins et opportunités identifiés, en appliquant différentes approches et méthodes qui conviennent le mieux à la situation individuelle. </w:t>
      </w:r>
    </w:p>
    <w:p w14:paraId="7721B987" w14:textId="715FF2C3" w:rsidR="400BB885" w:rsidRPr="003B2512" w:rsidRDefault="400BB885" w:rsidP="2CC433B8">
      <w:pPr>
        <w:numPr>
          <w:ilvl w:val="0"/>
          <w:numId w:val="20"/>
        </w:numPr>
        <w:jc w:val="left"/>
        <w:rPr>
          <w:rFonts w:eastAsia="Corbel" w:cs="Corbel"/>
          <w:color w:val="333333"/>
        </w:rPr>
      </w:pPr>
      <w:r w:rsidRPr="003B2512">
        <w:rPr>
          <w:rFonts w:eastAsia="Corbel" w:cs="Corbel"/>
          <w:b/>
          <w:bCs/>
          <w:color w:val="000000" w:themeColor="text1"/>
        </w:rPr>
        <w:t xml:space="preserve">Travail décent et protection sociale : </w:t>
      </w:r>
      <w:r w:rsidRPr="003B2512">
        <w:rPr>
          <w:rFonts w:eastAsia="Corbel" w:cs="Corbel"/>
          <w:color w:val="000000" w:themeColor="text1"/>
        </w:rPr>
        <w:t xml:space="preserve">Les activités de la </w:t>
      </w:r>
      <w:r w:rsidR="003B2512">
        <w:rPr>
          <w:rFonts w:eastAsia="Corbel" w:cs="Corbel"/>
          <w:color w:val="000000" w:themeColor="text1"/>
        </w:rPr>
        <w:t>VET Toolbox</w:t>
      </w:r>
      <w:r w:rsidRPr="003B2512">
        <w:rPr>
          <w:rFonts w:eastAsia="Corbel" w:cs="Corbel"/>
          <w:color w:val="000000" w:themeColor="text1"/>
        </w:rPr>
        <w:t xml:space="preserve"> s'engagent à respecter les droits de l'homme et les principes et droits fondamentaux au travail afin de remédier aux déficits en matière de travail décent et de protection sociale. </w:t>
      </w:r>
    </w:p>
    <w:p w14:paraId="40679EA5" w14:textId="239B489C" w:rsidR="00917B8F" w:rsidRPr="003B2512" w:rsidRDefault="520FA325" w:rsidP="00F268E7">
      <w:pPr>
        <w:pStyle w:val="paragraph"/>
        <w:spacing w:before="0" w:beforeAutospacing="0" w:after="120" w:afterAutospacing="0"/>
        <w:rPr>
          <w:rFonts w:ascii="Corbel" w:hAnsi="Corbel"/>
          <w:sz w:val="22"/>
          <w:szCs w:val="22"/>
        </w:rPr>
      </w:pPr>
      <w:r w:rsidRPr="003B2512">
        <w:rPr>
          <w:rFonts w:ascii="Corbel" w:hAnsi="Corbel"/>
          <w:sz w:val="22"/>
          <w:szCs w:val="22"/>
        </w:rPr>
        <w:t xml:space="preserve">Ces principes et valeurs devraient </w:t>
      </w:r>
      <w:r w:rsidR="6240EE56" w:rsidRPr="003B2512">
        <w:rPr>
          <w:rFonts w:ascii="Corbel" w:hAnsi="Corbel"/>
          <w:sz w:val="22"/>
          <w:szCs w:val="22"/>
        </w:rPr>
        <w:t xml:space="preserve">également </w:t>
      </w:r>
      <w:r w:rsidRPr="003B2512">
        <w:rPr>
          <w:rFonts w:ascii="Corbel" w:hAnsi="Corbel"/>
          <w:sz w:val="22"/>
          <w:szCs w:val="22"/>
        </w:rPr>
        <w:t xml:space="preserve">servir de guide pour la cartographie des opportunités et la mise en œuvre des services en fonction des nouveaux services d'investissement et d'accompagnement de la </w:t>
      </w:r>
      <w:r w:rsidR="003B2512">
        <w:rPr>
          <w:rFonts w:ascii="Corbel" w:hAnsi="Corbel"/>
          <w:sz w:val="22"/>
          <w:szCs w:val="22"/>
        </w:rPr>
        <w:t>VET Toolbox</w:t>
      </w:r>
      <w:r w:rsidRPr="003B2512">
        <w:rPr>
          <w:rFonts w:ascii="Corbel" w:hAnsi="Corbel"/>
          <w:sz w:val="22"/>
          <w:szCs w:val="22"/>
        </w:rPr>
        <w:t>.</w:t>
      </w:r>
    </w:p>
    <w:p w14:paraId="6FE00A79" w14:textId="40F31A3B" w:rsidR="006501B9" w:rsidRPr="003B2512" w:rsidRDefault="2B720FC5" w:rsidP="00A81A11">
      <w:pPr>
        <w:pStyle w:val="Titre2"/>
      </w:pPr>
      <w:bookmarkStart w:id="6" w:name="_Toc66981565"/>
      <w:r w:rsidRPr="003B2512">
        <w:t>2</w:t>
      </w:r>
      <w:r w:rsidR="00917B8F" w:rsidRPr="003B2512">
        <w:t>.</w:t>
      </w:r>
      <w:r w:rsidR="04E5C0D9" w:rsidRPr="003B2512">
        <w:t xml:space="preserve">3 </w:t>
      </w:r>
      <w:r w:rsidR="006501B9" w:rsidRPr="003B2512">
        <w:t>Se</w:t>
      </w:r>
      <w:r w:rsidR="00F150FB">
        <w:t xml:space="preserve">rvice VET Toolbox "accompagner les </w:t>
      </w:r>
      <w:r w:rsidR="006501B9" w:rsidRPr="003B2512">
        <w:t>investissement</w:t>
      </w:r>
      <w:r w:rsidR="00F150FB">
        <w:t>s</w:t>
      </w:r>
      <w:r w:rsidR="006501B9" w:rsidRPr="003B2512">
        <w:t xml:space="preserve"> européen</w:t>
      </w:r>
      <w:r w:rsidR="00F150FB">
        <w:t>s</w:t>
      </w:r>
      <w:r w:rsidR="006501B9" w:rsidRPr="003B2512">
        <w:t>".</w:t>
      </w:r>
      <w:bookmarkEnd w:id="6"/>
      <w:r w:rsidR="006501B9" w:rsidRPr="003B2512">
        <w:t xml:space="preserve"> </w:t>
      </w:r>
    </w:p>
    <w:p w14:paraId="311CEB29" w14:textId="3BA4DAD3" w:rsidR="00BB3FE5" w:rsidRPr="003B2512" w:rsidRDefault="00BB3FE5" w:rsidP="00917B8F">
      <w:pPr>
        <w:rPr>
          <w:lang w:eastAsia="fr-BE"/>
        </w:rPr>
      </w:pPr>
    </w:p>
    <w:tbl>
      <w:tblPr>
        <w:tblW w:w="8789" w:type="dxa"/>
        <w:tblBorders>
          <w:top w:val="single" w:sz="4" w:space="0" w:color="auto"/>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935"/>
        <w:gridCol w:w="6854"/>
      </w:tblGrid>
      <w:tr w:rsidR="006501B9" w:rsidRPr="006501B9" w14:paraId="23C38408" w14:textId="77777777" w:rsidTr="00BC6355">
        <w:trPr>
          <w:trHeight w:val="318"/>
        </w:trPr>
        <w:tc>
          <w:tcPr>
            <w:tcW w:w="1935" w:type="dxa"/>
            <w:shd w:val="clear" w:color="auto" w:fill="auto"/>
            <w:vAlign w:val="center"/>
            <w:hideMark/>
          </w:tcPr>
          <w:p w14:paraId="5F4DC07D" w14:textId="77777777"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Durée  </w:t>
            </w:r>
          </w:p>
        </w:tc>
        <w:tc>
          <w:tcPr>
            <w:tcW w:w="6854" w:type="dxa"/>
            <w:shd w:val="clear" w:color="auto" w:fill="auto"/>
            <w:vAlign w:val="center"/>
            <w:hideMark/>
          </w:tcPr>
          <w:p w14:paraId="44DE6B34" w14:textId="1A966836"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48 mois  </w:t>
            </w:r>
          </w:p>
        </w:tc>
      </w:tr>
      <w:tr w:rsidR="006501B9" w:rsidRPr="006501B9" w14:paraId="2C3B2711" w14:textId="77777777" w:rsidTr="00BC6355">
        <w:trPr>
          <w:trHeight w:val="379"/>
        </w:trPr>
        <w:tc>
          <w:tcPr>
            <w:tcW w:w="1935" w:type="dxa"/>
            <w:shd w:val="clear" w:color="auto" w:fill="auto"/>
            <w:vAlign w:val="center"/>
            <w:hideMark/>
          </w:tcPr>
          <w:p w14:paraId="1EACEE17" w14:textId="77777777"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Date de début  </w:t>
            </w:r>
          </w:p>
        </w:tc>
        <w:tc>
          <w:tcPr>
            <w:tcW w:w="6854" w:type="dxa"/>
            <w:shd w:val="clear" w:color="auto" w:fill="auto"/>
            <w:vAlign w:val="center"/>
            <w:hideMark/>
          </w:tcPr>
          <w:p w14:paraId="6B36B142" w14:textId="5247C23C"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01</w:t>
            </w:r>
            <w:r w:rsidR="00F150FB">
              <w:rPr>
                <w:rFonts w:eastAsia="Times New Roman" w:cs="Times New Roman"/>
                <w:sz w:val="20"/>
                <w:szCs w:val="20"/>
                <w:shd w:val="clear" w:color="auto" w:fill="FFFFFF"/>
                <w:lang w:val="en-GB" w:eastAsia="fr-BE"/>
              </w:rPr>
              <w:t>/</w:t>
            </w:r>
            <w:r w:rsidR="00F150FB">
              <w:rPr>
                <w:rFonts w:eastAsia="Times New Roman" w:cs="Arial"/>
                <w:sz w:val="20"/>
                <w:szCs w:val="20"/>
                <w:shd w:val="clear" w:color="auto" w:fill="FFFFFF"/>
                <w:lang w:val="en-GB" w:eastAsia="fr-BE"/>
              </w:rPr>
              <w:t>09/</w:t>
            </w:r>
            <w:r w:rsidRPr="006501B9">
              <w:rPr>
                <w:rFonts w:eastAsia="Times New Roman" w:cs="Arial"/>
                <w:sz w:val="20"/>
                <w:szCs w:val="20"/>
                <w:shd w:val="clear" w:color="auto" w:fill="FFFFFF"/>
                <w:lang w:val="en-GB" w:eastAsia="fr-BE"/>
              </w:rPr>
              <w:t xml:space="preserve">2020 </w:t>
            </w:r>
          </w:p>
        </w:tc>
      </w:tr>
      <w:tr w:rsidR="006501B9" w:rsidRPr="006501B9" w14:paraId="656CD646" w14:textId="77777777" w:rsidTr="00BC6355">
        <w:trPr>
          <w:trHeight w:val="303"/>
        </w:trPr>
        <w:tc>
          <w:tcPr>
            <w:tcW w:w="1935" w:type="dxa"/>
            <w:shd w:val="clear" w:color="auto" w:fill="auto"/>
            <w:vAlign w:val="center"/>
            <w:hideMark/>
          </w:tcPr>
          <w:p w14:paraId="745674D7" w14:textId="77777777"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Contribution de la CE </w:t>
            </w:r>
          </w:p>
        </w:tc>
        <w:tc>
          <w:tcPr>
            <w:tcW w:w="6854" w:type="dxa"/>
            <w:shd w:val="clear" w:color="auto" w:fill="auto"/>
            <w:vAlign w:val="center"/>
            <w:hideMark/>
          </w:tcPr>
          <w:p w14:paraId="33CD48C1" w14:textId="5032795F"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15 millions EUR </w:t>
            </w:r>
          </w:p>
        </w:tc>
      </w:tr>
      <w:tr w:rsidR="006501B9" w:rsidRPr="006501B9" w14:paraId="691D814A" w14:textId="77777777" w:rsidTr="00BC6355">
        <w:trPr>
          <w:trHeight w:val="303"/>
        </w:trPr>
        <w:tc>
          <w:tcPr>
            <w:tcW w:w="1935" w:type="dxa"/>
            <w:shd w:val="clear" w:color="auto" w:fill="auto"/>
            <w:vAlign w:val="center"/>
            <w:hideMark/>
          </w:tcPr>
          <w:p w14:paraId="1B65242F" w14:textId="77777777" w:rsidR="006501B9" w:rsidRPr="003B2512" w:rsidRDefault="006501B9" w:rsidP="00F268E7">
            <w:pPr>
              <w:shd w:val="clear" w:color="auto" w:fill="FFFFFF" w:themeFill="background1"/>
              <w:spacing w:after="60"/>
              <w:jc w:val="left"/>
              <w:textAlignment w:val="baseline"/>
              <w:rPr>
                <w:rFonts w:eastAsia="Times New Roman" w:cs="Segoe UI"/>
                <w:color w:val="4F81BD"/>
                <w:sz w:val="20"/>
                <w:szCs w:val="20"/>
                <w:lang w:eastAsia="fr-BE"/>
              </w:rPr>
            </w:pPr>
            <w:r w:rsidRPr="003B2512">
              <w:rPr>
                <w:rFonts w:eastAsia="Times New Roman" w:cs="Arial"/>
                <w:sz w:val="20"/>
                <w:szCs w:val="20"/>
                <w:shd w:val="clear" w:color="auto" w:fill="FFFFFF"/>
                <w:lang w:eastAsia="fr-BE"/>
              </w:rPr>
              <w:t xml:space="preserve">Contribution du gouvernement allemand (BMZ) </w:t>
            </w:r>
          </w:p>
        </w:tc>
        <w:tc>
          <w:tcPr>
            <w:tcW w:w="6854" w:type="dxa"/>
            <w:shd w:val="clear" w:color="auto" w:fill="auto"/>
            <w:vAlign w:val="center"/>
            <w:hideMark/>
          </w:tcPr>
          <w:p w14:paraId="1229D001" w14:textId="39E143AC"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1,25 million EUR </w:t>
            </w:r>
          </w:p>
        </w:tc>
      </w:tr>
      <w:tr w:rsidR="006501B9" w:rsidRPr="006501B9" w14:paraId="36F35444" w14:textId="77777777" w:rsidTr="00BC6355">
        <w:trPr>
          <w:trHeight w:val="315"/>
        </w:trPr>
        <w:tc>
          <w:tcPr>
            <w:tcW w:w="1935" w:type="dxa"/>
            <w:shd w:val="clear" w:color="auto" w:fill="auto"/>
            <w:vAlign w:val="center"/>
            <w:hideMark/>
          </w:tcPr>
          <w:p w14:paraId="2BF5E64D" w14:textId="0350433A" w:rsidR="006501B9" w:rsidRPr="006501B9" w:rsidRDefault="006501B9" w:rsidP="00F150FB">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Secteur (codes </w:t>
            </w:r>
            <w:r w:rsidR="00F150FB">
              <w:rPr>
                <w:rFonts w:eastAsia="Times New Roman" w:cs="Arial"/>
                <w:sz w:val="20"/>
                <w:szCs w:val="20"/>
                <w:shd w:val="clear" w:color="auto" w:fill="FFFFFF"/>
                <w:lang w:val="en-GB" w:eastAsia="fr-BE"/>
              </w:rPr>
              <w:t>DAC</w:t>
            </w:r>
            <w:r w:rsidRPr="006501B9">
              <w:rPr>
                <w:rFonts w:eastAsia="Times New Roman" w:cs="Arial"/>
                <w:sz w:val="20"/>
                <w:szCs w:val="20"/>
                <w:shd w:val="clear" w:color="auto" w:fill="FFFFFF"/>
                <w:lang w:val="en-GB" w:eastAsia="fr-BE"/>
              </w:rPr>
              <w:t xml:space="preserve">) </w:t>
            </w:r>
          </w:p>
        </w:tc>
        <w:tc>
          <w:tcPr>
            <w:tcW w:w="6854" w:type="dxa"/>
            <w:shd w:val="clear" w:color="auto" w:fill="auto"/>
            <w:vAlign w:val="center"/>
            <w:hideMark/>
          </w:tcPr>
          <w:p w14:paraId="1390D977" w14:textId="23EFB7C7"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11330 (Formation professionnelle) </w:t>
            </w:r>
          </w:p>
        </w:tc>
      </w:tr>
      <w:tr w:rsidR="006501B9" w:rsidRPr="00415055" w14:paraId="22C2FE97" w14:textId="77777777" w:rsidTr="00BC6355">
        <w:trPr>
          <w:trHeight w:val="713"/>
        </w:trPr>
        <w:tc>
          <w:tcPr>
            <w:tcW w:w="1935" w:type="dxa"/>
            <w:shd w:val="clear" w:color="auto" w:fill="auto"/>
            <w:vAlign w:val="center"/>
            <w:hideMark/>
          </w:tcPr>
          <w:p w14:paraId="2FF48AB9" w14:textId="77777777"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Objectif général </w:t>
            </w:r>
          </w:p>
        </w:tc>
        <w:tc>
          <w:tcPr>
            <w:tcW w:w="6854" w:type="dxa"/>
            <w:shd w:val="clear" w:color="auto" w:fill="auto"/>
            <w:vAlign w:val="center"/>
            <w:hideMark/>
          </w:tcPr>
          <w:p w14:paraId="537AA2C3" w14:textId="07C62E78" w:rsidR="006501B9" w:rsidRPr="003B2512" w:rsidRDefault="006501B9" w:rsidP="00F268E7">
            <w:pPr>
              <w:shd w:val="clear" w:color="auto" w:fill="FFFFFF" w:themeFill="background1"/>
              <w:spacing w:after="60"/>
              <w:textAlignment w:val="baseline"/>
              <w:rPr>
                <w:rFonts w:eastAsia="Times New Roman" w:cs="Segoe UI"/>
                <w:color w:val="4F81BD"/>
                <w:sz w:val="20"/>
                <w:szCs w:val="20"/>
                <w:lang w:eastAsia="fr-BE"/>
              </w:rPr>
            </w:pPr>
            <w:r w:rsidRPr="003B2512">
              <w:rPr>
                <w:rFonts w:eastAsia="Times New Roman" w:cs="Arial"/>
                <w:sz w:val="20"/>
                <w:szCs w:val="20"/>
                <w:shd w:val="clear" w:color="auto" w:fill="FFFFFF"/>
                <w:lang w:eastAsia="fr-BE"/>
              </w:rPr>
              <w:t xml:space="preserve">Mieux répondre aux besoins en capital humain des programmes d'investissement et de développement des chaînes de valeur et d'approvisionnement dans certains pays d'Afrique subsaharienne. </w:t>
            </w:r>
          </w:p>
        </w:tc>
      </w:tr>
      <w:tr w:rsidR="006501B9" w:rsidRPr="00415055" w14:paraId="1C8CAB76" w14:textId="77777777" w:rsidTr="00BC6355">
        <w:trPr>
          <w:trHeight w:val="514"/>
        </w:trPr>
        <w:tc>
          <w:tcPr>
            <w:tcW w:w="1935" w:type="dxa"/>
            <w:shd w:val="clear" w:color="auto" w:fill="auto"/>
            <w:vAlign w:val="center"/>
            <w:hideMark/>
          </w:tcPr>
          <w:p w14:paraId="2DADA1FA" w14:textId="77777777" w:rsidR="006501B9" w:rsidRPr="006501B9" w:rsidRDefault="006501B9" w:rsidP="00F268E7">
            <w:pPr>
              <w:shd w:val="clear" w:color="auto" w:fill="FFFFFF" w:themeFill="background1"/>
              <w:spacing w:after="60"/>
              <w:textAlignment w:val="baseline"/>
              <w:rPr>
                <w:rFonts w:eastAsia="Times New Roman" w:cs="Segoe UI"/>
                <w:color w:val="4F81BD"/>
                <w:sz w:val="20"/>
                <w:szCs w:val="20"/>
                <w:lang w:val="en-GB" w:eastAsia="fr-BE"/>
              </w:rPr>
            </w:pPr>
            <w:r w:rsidRPr="006501B9">
              <w:rPr>
                <w:rFonts w:eastAsia="Times New Roman" w:cs="Arial"/>
                <w:sz w:val="20"/>
                <w:szCs w:val="20"/>
                <w:shd w:val="clear" w:color="auto" w:fill="FFFFFF"/>
                <w:lang w:val="en-GB" w:eastAsia="fr-BE"/>
              </w:rPr>
              <w:t xml:space="preserve">Objectif spécifique  </w:t>
            </w:r>
          </w:p>
        </w:tc>
        <w:tc>
          <w:tcPr>
            <w:tcW w:w="6854" w:type="dxa"/>
            <w:shd w:val="clear" w:color="auto" w:fill="auto"/>
            <w:vAlign w:val="center"/>
            <w:hideMark/>
          </w:tcPr>
          <w:p w14:paraId="792BB35B" w14:textId="29225681" w:rsidR="006501B9" w:rsidRPr="003B2512" w:rsidRDefault="006501B9" w:rsidP="00F268E7">
            <w:pPr>
              <w:shd w:val="clear" w:color="auto" w:fill="FFFFFF" w:themeFill="background1"/>
              <w:spacing w:after="60"/>
              <w:textAlignment w:val="baseline"/>
              <w:rPr>
                <w:rFonts w:eastAsia="Times New Roman" w:cs="Segoe UI"/>
                <w:color w:val="4F81BD"/>
                <w:sz w:val="20"/>
                <w:szCs w:val="20"/>
                <w:lang w:eastAsia="fr-BE"/>
              </w:rPr>
            </w:pPr>
            <w:r w:rsidRPr="003B2512">
              <w:rPr>
                <w:rFonts w:eastAsia="Times New Roman" w:cs="Arial"/>
                <w:sz w:val="20"/>
                <w:szCs w:val="20"/>
                <w:shd w:val="clear" w:color="auto" w:fill="FFFFFF"/>
                <w:lang w:eastAsia="fr-BE"/>
              </w:rPr>
              <w:t xml:space="preserve">Amélioration de la fourniture d'un développement des compétences axé sur la demande et d'un EFP répondant aux besoins d'investissement. </w:t>
            </w:r>
          </w:p>
        </w:tc>
      </w:tr>
      <w:tr w:rsidR="006501B9" w:rsidRPr="00415055" w14:paraId="622DCEE7" w14:textId="77777777" w:rsidTr="00BC6355">
        <w:trPr>
          <w:trHeight w:val="1530"/>
        </w:trPr>
        <w:tc>
          <w:tcPr>
            <w:tcW w:w="1935" w:type="dxa"/>
            <w:shd w:val="clear" w:color="auto" w:fill="auto"/>
            <w:vAlign w:val="center"/>
            <w:hideMark/>
          </w:tcPr>
          <w:p w14:paraId="5B9A9C04" w14:textId="0BCAFE80" w:rsidR="006501B9" w:rsidRPr="006501B9" w:rsidRDefault="00F150FB" w:rsidP="00F268E7">
            <w:pPr>
              <w:shd w:val="clear" w:color="auto" w:fill="FFFFFF" w:themeFill="background1"/>
              <w:spacing w:after="60"/>
              <w:textAlignment w:val="baseline"/>
              <w:rPr>
                <w:rFonts w:eastAsia="Times New Roman" w:cs="Segoe UI"/>
                <w:color w:val="4F81BD"/>
                <w:sz w:val="20"/>
                <w:szCs w:val="20"/>
                <w:lang w:val="en-GB" w:eastAsia="fr-BE"/>
              </w:rPr>
            </w:pPr>
            <w:r>
              <w:rPr>
                <w:rFonts w:eastAsia="Times New Roman" w:cs="Arial"/>
                <w:sz w:val="20"/>
                <w:szCs w:val="20"/>
                <w:shd w:val="clear" w:color="auto" w:fill="FFFFFF"/>
                <w:lang w:val="en-GB" w:eastAsia="fr-BE"/>
              </w:rPr>
              <w:t>Résultats</w:t>
            </w:r>
            <w:r w:rsidR="006501B9" w:rsidRPr="006501B9">
              <w:rPr>
                <w:rFonts w:eastAsia="Times New Roman" w:cs="Arial"/>
                <w:sz w:val="20"/>
                <w:szCs w:val="20"/>
                <w:shd w:val="clear" w:color="auto" w:fill="FFFFFF"/>
                <w:lang w:val="en-GB" w:eastAsia="fr-BE"/>
              </w:rPr>
              <w:t xml:space="preserve"> </w:t>
            </w:r>
          </w:p>
        </w:tc>
        <w:tc>
          <w:tcPr>
            <w:tcW w:w="6854" w:type="dxa"/>
            <w:shd w:val="clear" w:color="auto" w:fill="auto"/>
            <w:vAlign w:val="center"/>
            <w:hideMark/>
          </w:tcPr>
          <w:p w14:paraId="55603099" w14:textId="27969858" w:rsidR="006501B9" w:rsidRPr="003B2512" w:rsidRDefault="006501B9" w:rsidP="00F268E7">
            <w:pPr>
              <w:shd w:val="clear" w:color="auto" w:fill="FFFFFF" w:themeFill="background1"/>
              <w:spacing w:after="60"/>
              <w:textAlignment w:val="baseline"/>
              <w:rPr>
                <w:rFonts w:eastAsia="Times New Roman" w:cs="Segoe UI"/>
                <w:color w:val="4F81BD"/>
                <w:sz w:val="20"/>
                <w:szCs w:val="20"/>
                <w:lang w:eastAsia="fr-BE"/>
              </w:rPr>
            </w:pPr>
            <w:r w:rsidRPr="003B2512">
              <w:rPr>
                <w:rFonts w:eastAsia="Times New Roman" w:cs="Arial"/>
                <w:sz w:val="20"/>
                <w:szCs w:val="20"/>
                <w:shd w:val="clear" w:color="auto" w:fill="FFFFFF"/>
                <w:lang w:eastAsia="fr-BE"/>
              </w:rPr>
              <w:t xml:space="preserve">1 : Dialogue national public-privé renforcé sur le développement des compétences orientées vers l'emploi et l'EFP </w:t>
            </w:r>
          </w:p>
          <w:p w14:paraId="6635540B" w14:textId="77777777" w:rsidR="006501B9" w:rsidRPr="003B2512" w:rsidRDefault="006501B9" w:rsidP="00F268E7">
            <w:pPr>
              <w:shd w:val="clear" w:color="auto" w:fill="FFFFFF" w:themeFill="background1"/>
              <w:spacing w:after="60"/>
              <w:textAlignment w:val="baseline"/>
              <w:rPr>
                <w:rFonts w:eastAsia="Times New Roman" w:cs="Segoe UI"/>
                <w:color w:val="4F81BD"/>
                <w:sz w:val="20"/>
                <w:szCs w:val="20"/>
                <w:lang w:eastAsia="fr-BE"/>
              </w:rPr>
            </w:pPr>
            <w:r w:rsidRPr="003B2512">
              <w:rPr>
                <w:rFonts w:eastAsia="Times New Roman" w:cs="Arial"/>
                <w:sz w:val="20"/>
                <w:szCs w:val="20"/>
                <w:shd w:val="clear" w:color="auto" w:fill="FFFFFF"/>
                <w:lang w:eastAsia="fr-BE"/>
              </w:rPr>
              <w:t xml:space="preserve">2 : Renforcement des capacités en matière de développement des compétences et d'EFP axé sur la demande </w:t>
            </w:r>
          </w:p>
          <w:p w14:paraId="26E60A81" w14:textId="557B97D1" w:rsidR="006501B9" w:rsidRPr="003B2512" w:rsidRDefault="006501B9" w:rsidP="00F150FB">
            <w:pPr>
              <w:shd w:val="clear" w:color="auto" w:fill="FFFFFF" w:themeFill="background1"/>
              <w:spacing w:after="60"/>
              <w:textAlignment w:val="baseline"/>
              <w:rPr>
                <w:rFonts w:eastAsia="Times New Roman" w:cs="Segoe UI"/>
                <w:color w:val="4F81BD"/>
                <w:sz w:val="20"/>
                <w:szCs w:val="20"/>
                <w:lang w:eastAsia="fr-BE"/>
              </w:rPr>
            </w:pPr>
            <w:r w:rsidRPr="003B2512">
              <w:rPr>
                <w:rFonts w:eastAsia="Times New Roman" w:cs="Arial"/>
                <w:sz w:val="20"/>
                <w:szCs w:val="20"/>
                <w:shd w:val="clear" w:color="auto" w:fill="FFFFFF"/>
                <w:lang w:eastAsia="fr-BE"/>
              </w:rPr>
              <w:t xml:space="preserve">3 : Stimulation de l'échange de connaissances sur les leçons tirées </w:t>
            </w:r>
            <w:r w:rsidR="00F150FB">
              <w:rPr>
                <w:rFonts w:eastAsia="Times New Roman" w:cs="Arial"/>
                <w:sz w:val="20"/>
                <w:szCs w:val="20"/>
                <w:shd w:val="clear" w:color="auto" w:fill="FFFFFF"/>
                <w:lang w:eastAsia="fr-BE"/>
              </w:rPr>
              <w:t>de la</w:t>
            </w:r>
            <w:r w:rsidRPr="003B2512">
              <w:rPr>
                <w:rFonts w:eastAsia="Times New Roman" w:cs="Arial"/>
                <w:sz w:val="20"/>
                <w:szCs w:val="20"/>
                <w:shd w:val="clear" w:color="auto" w:fill="FFFFFF"/>
                <w:lang w:eastAsia="fr-BE"/>
              </w:rPr>
              <w:t xml:space="preserve"> pratique en matière de développement des compétences et d'EFP dans des contextes d'investissement. </w:t>
            </w:r>
          </w:p>
        </w:tc>
      </w:tr>
    </w:tbl>
    <w:p w14:paraId="019BD206" w14:textId="755D161A" w:rsidR="00BB3FE5" w:rsidRPr="003B2512" w:rsidRDefault="00BB3FE5" w:rsidP="2CC433B8">
      <w:pPr>
        <w:pStyle w:val="paragraph"/>
        <w:spacing w:before="0" w:beforeAutospacing="0" w:after="120" w:afterAutospacing="0"/>
        <w:rPr>
          <w:rFonts w:ascii="Corbel" w:eastAsia="Corbel" w:hAnsi="Corbel" w:cs="Corbel"/>
          <w:b/>
          <w:bCs/>
          <w:color w:val="000000" w:themeColor="text1"/>
          <w:sz w:val="20"/>
          <w:szCs w:val="20"/>
        </w:rPr>
      </w:pPr>
      <w:r w:rsidRPr="003B2512">
        <w:rPr>
          <w:rFonts w:ascii="Corbel" w:eastAsia="Corbel" w:hAnsi="Corbel" w:cs="Corbel"/>
          <w:b/>
          <w:bCs/>
          <w:color w:val="000000" w:themeColor="text1"/>
          <w:sz w:val="20"/>
          <w:szCs w:val="20"/>
        </w:rPr>
        <w:t xml:space="preserve">Tableau 1 : Tableau d'identification </w:t>
      </w:r>
    </w:p>
    <w:p w14:paraId="051F3399" w14:textId="77777777" w:rsidR="000B4958" w:rsidRPr="003B2512" w:rsidRDefault="000B4958">
      <w:pPr>
        <w:spacing w:after="200" w:line="276" w:lineRule="auto"/>
        <w:jc w:val="left"/>
        <w:rPr>
          <w:rFonts w:eastAsia="Times New Roman" w:cs="Times New Roman"/>
          <w:b/>
          <w:bCs/>
          <w:sz w:val="24"/>
          <w:szCs w:val="24"/>
          <w:lang w:eastAsia="fr-BE"/>
        </w:rPr>
      </w:pPr>
      <w:r w:rsidRPr="003B2512">
        <w:rPr>
          <w:b/>
          <w:bCs/>
        </w:rPr>
        <w:br w:type="page"/>
      </w:r>
    </w:p>
    <w:p w14:paraId="35D595A8" w14:textId="23966EF1" w:rsidR="006501B9" w:rsidRPr="003B2512" w:rsidRDefault="00B91FDA" w:rsidP="2CC433B8">
      <w:pPr>
        <w:pStyle w:val="paragraph"/>
        <w:spacing w:before="0" w:beforeAutospacing="0" w:after="120" w:afterAutospacing="0"/>
        <w:rPr>
          <w:rFonts w:ascii="Corbel" w:hAnsi="Corbel"/>
          <w:b/>
          <w:bCs/>
        </w:rPr>
      </w:pPr>
      <w:r>
        <w:rPr>
          <w:rFonts w:ascii="Corbel" w:hAnsi="Corbel"/>
          <w:b/>
          <w:bCs/>
        </w:rPr>
        <w:t>Principe</w:t>
      </w:r>
      <w:r w:rsidR="00BB3FE5" w:rsidRPr="003B2512">
        <w:rPr>
          <w:rFonts w:ascii="Corbel" w:hAnsi="Corbel"/>
          <w:b/>
          <w:bCs/>
        </w:rPr>
        <w:t xml:space="preserve"> </w:t>
      </w:r>
      <w:r w:rsidR="00C427CB" w:rsidRPr="003B2512">
        <w:rPr>
          <w:rFonts w:ascii="Corbel" w:hAnsi="Corbel"/>
          <w:b/>
          <w:bCs/>
        </w:rPr>
        <w:t>"accompagner l'investissement européen"</w:t>
      </w:r>
    </w:p>
    <w:p w14:paraId="4F86F495" w14:textId="77777777" w:rsidR="00BB3FE5" w:rsidRPr="003B2512" w:rsidRDefault="00BB3FE5" w:rsidP="2CC433B8">
      <w:pPr>
        <w:pStyle w:val="paragraph"/>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 xml:space="preserve">Les flux d'investissement de l'Union européenne vers les pays africains étant en augmentation, les économies nationales ont la possibilité d'accroître leur part de valeur ajoutée locale et de création d'emplois locaux. Un secteur de l'EFP professionnel, très adapté aux besoins du marché du travail, peut être un facteur clé pour réaliser le potentiel des pays à cet égard. </w:t>
      </w:r>
    </w:p>
    <w:p w14:paraId="32B670FB" w14:textId="0E1C5EE1" w:rsidR="00C427CB" w:rsidRPr="003B2512" w:rsidRDefault="00BB3FE5" w:rsidP="3FD37C1A">
      <w:pPr>
        <w:pStyle w:val="paragraph"/>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 xml:space="preserve">Ainsi, l'action est </w:t>
      </w:r>
      <w:r w:rsidR="00191F48" w:rsidRPr="003B2512">
        <w:rPr>
          <w:rFonts w:ascii="Corbel" w:eastAsia="Corbel" w:hAnsi="Corbel" w:cs="Corbel"/>
          <w:color w:val="000000" w:themeColor="text1"/>
          <w:sz w:val="22"/>
          <w:szCs w:val="22"/>
        </w:rPr>
        <w:t xml:space="preserve">conçue pour améliorer les avantages locaux (par </w:t>
      </w:r>
      <w:r w:rsidR="761D8833" w:rsidRPr="003B2512">
        <w:rPr>
          <w:rFonts w:ascii="Corbel" w:eastAsia="Corbel" w:hAnsi="Corbel" w:cs="Corbel"/>
          <w:color w:val="000000" w:themeColor="text1"/>
          <w:sz w:val="22"/>
          <w:szCs w:val="22"/>
        </w:rPr>
        <w:t xml:space="preserve">exemple, </w:t>
      </w:r>
      <w:r w:rsidR="00191F48" w:rsidRPr="003B2512">
        <w:rPr>
          <w:rFonts w:ascii="Corbel" w:eastAsia="Corbel" w:hAnsi="Corbel" w:cs="Corbel"/>
          <w:color w:val="000000" w:themeColor="text1"/>
          <w:sz w:val="22"/>
          <w:szCs w:val="22"/>
        </w:rPr>
        <w:t xml:space="preserve">chaînes de valeur locales renforcées, plus d'emplois, augmentation des revenus) facilités par les investissements de l'UE, tels que les programmes d'investissement de la CE comme </w:t>
      </w:r>
      <w:r w:rsidR="00A7322B" w:rsidRPr="003B2512">
        <w:rPr>
          <w:rFonts w:ascii="Corbel" w:eastAsia="Corbel" w:hAnsi="Corbel" w:cs="Corbel"/>
          <w:color w:val="000000" w:themeColor="text1"/>
          <w:sz w:val="22"/>
          <w:szCs w:val="22"/>
        </w:rPr>
        <w:t xml:space="preserve">(mais pas seulement) </w:t>
      </w:r>
      <w:r w:rsidR="00191F48" w:rsidRPr="003B2512">
        <w:rPr>
          <w:rFonts w:ascii="Corbel" w:eastAsia="Corbel" w:hAnsi="Corbel" w:cs="Corbel"/>
          <w:color w:val="000000" w:themeColor="text1"/>
          <w:sz w:val="22"/>
          <w:szCs w:val="22"/>
        </w:rPr>
        <w:t>le P</w:t>
      </w:r>
      <w:r w:rsidR="00F150FB">
        <w:rPr>
          <w:rFonts w:ascii="Corbel" w:eastAsia="Corbel" w:hAnsi="Corbel" w:cs="Corbel"/>
          <w:color w:val="000000" w:themeColor="text1"/>
          <w:sz w:val="22"/>
          <w:szCs w:val="22"/>
        </w:rPr>
        <w:t>IE</w:t>
      </w:r>
      <w:r w:rsidR="00191F48" w:rsidRPr="003B2512">
        <w:rPr>
          <w:rFonts w:ascii="Corbel" w:eastAsia="Corbel" w:hAnsi="Corbel" w:cs="Corbel"/>
          <w:color w:val="000000" w:themeColor="text1"/>
          <w:sz w:val="22"/>
          <w:szCs w:val="22"/>
        </w:rPr>
        <w:t xml:space="preserve"> (Plan d'investissement extérieur) dans les 11 pays cibles. Il s'agit d'une action axée sur les opportunités, qui vise à transformer les investissements en moteurs de la croissance économique inclusive, du développement social et de la création d'emplois décents.</w:t>
      </w:r>
    </w:p>
    <w:p w14:paraId="636A2455" w14:textId="71044014" w:rsidR="00C427CB" w:rsidRPr="003B2512" w:rsidRDefault="00C427CB" w:rsidP="2CC433B8">
      <w:pPr>
        <w:pStyle w:val="paragraph"/>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 xml:space="preserve">Les domaines de résultats contribuent à améliorer la fourniture d'un développement des compétences axé sur la demande et d'un EFP répondant aux besoins d'investissement (objectif spécifique) : </w:t>
      </w:r>
    </w:p>
    <w:p w14:paraId="2AE9ACDE" w14:textId="7AE98B6D" w:rsidR="00C427CB" w:rsidRPr="003B2512" w:rsidRDefault="00C427CB" w:rsidP="2CC433B8">
      <w:pPr>
        <w:pStyle w:val="paragraph"/>
        <w:numPr>
          <w:ilvl w:val="0"/>
          <w:numId w:val="32"/>
        </w:numPr>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Faciliter le dialogue public-privé et le développement de PPP</w:t>
      </w:r>
    </w:p>
    <w:p w14:paraId="7B6C3074" w14:textId="7CE93A5B" w:rsidR="00C427CB" w:rsidRPr="003B2512" w:rsidRDefault="00C427CB" w:rsidP="2CC433B8">
      <w:pPr>
        <w:pStyle w:val="paragraph"/>
        <w:numPr>
          <w:ilvl w:val="0"/>
          <w:numId w:val="32"/>
        </w:numPr>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 xml:space="preserve">Développement des compétences - Soutien aux établissements </w:t>
      </w:r>
      <w:r w:rsidR="00B91FDA">
        <w:rPr>
          <w:rFonts w:ascii="Corbel" w:eastAsia="Corbel" w:hAnsi="Corbel" w:cs="Corbel"/>
          <w:color w:val="000000" w:themeColor="text1"/>
          <w:sz w:val="22"/>
          <w:szCs w:val="22"/>
        </w:rPr>
        <w:t>d’EFP</w:t>
      </w:r>
      <w:r w:rsidRPr="003B2512">
        <w:rPr>
          <w:rFonts w:ascii="Corbel" w:eastAsia="Corbel" w:hAnsi="Corbel" w:cs="Corbel"/>
          <w:color w:val="000000" w:themeColor="text1"/>
          <w:sz w:val="22"/>
          <w:szCs w:val="22"/>
        </w:rPr>
        <w:t xml:space="preserve"> pour dispenser des formations conformes aux besoins d'investissement.</w:t>
      </w:r>
    </w:p>
    <w:p w14:paraId="795BE47E" w14:textId="6B9745A9" w:rsidR="00C427CB" w:rsidRPr="003B2512" w:rsidRDefault="00C427CB" w:rsidP="2CC433B8">
      <w:pPr>
        <w:pStyle w:val="paragraph"/>
        <w:numPr>
          <w:ilvl w:val="0"/>
          <w:numId w:val="32"/>
        </w:numPr>
        <w:spacing w:before="0" w:beforeAutospacing="0" w:after="120" w:afterAutospacing="0"/>
        <w:rPr>
          <w:rFonts w:ascii="Corbel" w:eastAsia="Corbel" w:hAnsi="Corbel" w:cs="Corbel"/>
          <w:color w:val="000000" w:themeColor="text1"/>
          <w:sz w:val="22"/>
          <w:szCs w:val="22"/>
        </w:rPr>
      </w:pPr>
      <w:r w:rsidRPr="003B2512">
        <w:rPr>
          <w:rFonts w:ascii="Corbel" w:eastAsia="Corbel" w:hAnsi="Corbel" w:cs="Corbel"/>
          <w:color w:val="000000" w:themeColor="text1"/>
          <w:sz w:val="22"/>
          <w:szCs w:val="22"/>
        </w:rPr>
        <w:t>Stimuler la réforme de l'EFP en tirant les leçons de l'expérience et promouvoir les modèles de bonnes pratiques.</w:t>
      </w:r>
    </w:p>
    <w:p w14:paraId="56105C05" w14:textId="77777777" w:rsidR="00917B8F" w:rsidRPr="003B2512" w:rsidRDefault="00917B8F" w:rsidP="2CC433B8">
      <w:pPr>
        <w:rPr>
          <w:rFonts w:eastAsiaTheme="majorEastAsia" w:cstheme="majorBidi"/>
          <w:b/>
          <w:bCs/>
          <w:sz w:val="24"/>
          <w:szCs w:val="24"/>
        </w:rPr>
      </w:pPr>
      <w:r w:rsidRPr="003B2512">
        <w:br w:type="page"/>
      </w:r>
    </w:p>
    <w:p w14:paraId="17CD3F1D" w14:textId="7C1743F9" w:rsidR="00E31BF4" w:rsidRPr="00A81A11" w:rsidRDefault="00777107" w:rsidP="5D2FB336">
      <w:pPr>
        <w:pStyle w:val="Titre1"/>
      </w:pPr>
      <w:bookmarkStart w:id="7" w:name="_Toc452388043"/>
      <w:bookmarkStart w:id="8" w:name="_Toc20239552"/>
      <w:bookmarkStart w:id="9" w:name="_Toc20239645"/>
      <w:bookmarkStart w:id="10" w:name="_Toc66981566"/>
      <w:bookmarkEnd w:id="7"/>
      <w:bookmarkEnd w:id="8"/>
      <w:bookmarkEnd w:id="9"/>
      <w:r w:rsidRPr="2CC433B8">
        <w:rPr>
          <w:lang w:val="en-GB"/>
        </w:rPr>
        <w:t>Cadre d'éligibilité</w:t>
      </w:r>
      <w:bookmarkEnd w:id="10"/>
      <w:r w:rsidRPr="2CC433B8">
        <w:rPr>
          <w:lang w:val="en-GB"/>
        </w:rPr>
        <w:t xml:space="preserve"> </w:t>
      </w:r>
    </w:p>
    <w:p w14:paraId="6AFFE74B" w14:textId="6C1A25CD" w:rsidR="00D01C2D" w:rsidRPr="003B2512" w:rsidRDefault="27C9534D" w:rsidP="00917B8F">
      <w:pPr>
        <w:rPr>
          <w:b/>
          <w:bCs/>
        </w:rPr>
      </w:pPr>
      <w:r w:rsidRPr="003B2512">
        <w:t xml:space="preserve">Ce chapitre </w:t>
      </w:r>
      <w:r w:rsidR="39A06487" w:rsidRPr="003B2512">
        <w:t xml:space="preserve">traite des </w:t>
      </w:r>
      <w:r w:rsidRPr="003B2512">
        <w:t xml:space="preserve">aspects à </w:t>
      </w:r>
      <w:r w:rsidR="7147E0E4" w:rsidRPr="003B2512">
        <w:t xml:space="preserve">prendre en compte </w:t>
      </w:r>
      <w:r w:rsidRPr="003B2512">
        <w:t xml:space="preserve">lors de la sélection des activités qui </w:t>
      </w:r>
      <w:r w:rsidR="4B36C9AC" w:rsidRPr="003B2512">
        <w:t xml:space="preserve">composent un </w:t>
      </w:r>
      <w:r w:rsidR="00B91FDA">
        <w:t>PAP</w:t>
      </w:r>
      <w:r w:rsidRPr="003B2512">
        <w:t xml:space="preserve">. </w:t>
      </w:r>
      <w:r w:rsidR="1345B0D1" w:rsidRPr="003B2512">
        <w:t xml:space="preserve">Les critères du </w:t>
      </w:r>
      <w:r w:rsidR="1345B0D1" w:rsidRPr="003B2512">
        <w:rPr>
          <w:b/>
          <w:bCs/>
        </w:rPr>
        <w:t xml:space="preserve">cadre d'éligibilité </w:t>
      </w:r>
      <w:r w:rsidR="1B8F5616" w:rsidRPr="003B2512">
        <w:t xml:space="preserve">restent pertinents après la sélection, </w:t>
      </w:r>
      <w:r w:rsidR="1345B0D1" w:rsidRPr="003B2512">
        <w:t xml:space="preserve">pour une planification et une mise en œuvre efficaces </w:t>
      </w:r>
      <w:r w:rsidR="4F30FE2F" w:rsidRPr="003B2512">
        <w:t xml:space="preserve">des </w:t>
      </w:r>
      <w:r w:rsidR="1345B0D1" w:rsidRPr="003B2512">
        <w:t xml:space="preserve">activités. Les </w:t>
      </w:r>
      <w:r w:rsidR="2970AC3E" w:rsidRPr="003B2512">
        <w:rPr>
          <w:b/>
          <w:bCs/>
        </w:rPr>
        <w:t xml:space="preserve">critères </w:t>
      </w:r>
      <w:r w:rsidR="2E7FA2A0" w:rsidRPr="003B2512">
        <w:rPr>
          <w:b/>
          <w:bCs/>
        </w:rPr>
        <w:t xml:space="preserve">essentiels </w:t>
      </w:r>
      <w:r w:rsidR="2970AC3E" w:rsidRPr="00B91FDA">
        <w:rPr>
          <w:bCs/>
        </w:rPr>
        <w:t>sont</w:t>
      </w:r>
      <w:r w:rsidR="2970AC3E" w:rsidRPr="003B2512">
        <w:rPr>
          <w:b/>
          <w:bCs/>
        </w:rPr>
        <w:t xml:space="preserve"> </w:t>
      </w:r>
      <w:r w:rsidR="00917B8F" w:rsidRPr="003B2512">
        <w:t>décrits en détail</w:t>
      </w:r>
      <w:r w:rsidR="6E666019" w:rsidRPr="003B2512">
        <w:t xml:space="preserve">, voir 3.1 à 3.4 </w:t>
      </w:r>
      <w:r w:rsidR="00BC6355" w:rsidRPr="003B2512">
        <w:t xml:space="preserve">structurés comme suit : </w:t>
      </w:r>
    </w:p>
    <w:p w14:paraId="76590E4C" w14:textId="77777777" w:rsidR="00D01C2D" w:rsidRPr="00D01C2D" w:rsidRDefault="00D01C2D" w:rsidP="00F268E7">
      <w:pPr>
        <w:pStyle w:val="Paragraphedeliste"/>
        <w:numPr>
          <w:ilvl w:val="0"/>
          <w:numId w:val="37"/>
        </w:numPr>
        <w:rPr>
          <w:lang w:val="en-GB"/>
        </w:rPr>
      </w:pPr>
      <w:r w:rsidRPr="2CC433B8">
        <w:rPr>
          <w:lang w:val="en-GB"/>
        </w:rPr>
        <w:t>Champ d'application géographique</w:t>
      </w:r>
    </w:p>
    <w:p w14:paraId="2B869A25" w14:textId="4BF34A0C" w:rsidR="00D01C2D" w:rsidRPr="00D01C2D" w:rsidRDefault="00D01C2D" w:rsidP="00F268E7">
      <w:pPr>
        <w:pStyle w:val="Paragraphedeliste"/>
        <w:numPr>
          <w:ilvl w:val="0"/>
          <w:numId w:val="37"/>
        </w:numPr>
        <w:rPr>
          <w:lang w:val="en-GB"/>
        </w:rPr>
      </w:pPr>
      <w:r w:rsidRPr="2CC433B8">
        <w:rPr>
          <w:lang w:val="en-GB"/>
        </w:rPr>
        <w:t xml:space="preserve">Champ d'application institutionnel </w:t>
      </w:r>
    </w:p>
    <w:p w14:paraId="01CC4E6A" w14:textId="5F17FBE1" w:rsidR="004E3669" w:rsidRPr="003B2512" w:rsidRDefault="3E65B1AB" w:rsidP="00F268E7">
      <w:pPr>
        <w:pStyle w:val="Paragraphedeliste"/>
        <w:numPr>
          <w:ilvl w:val="0"/>
          <w:numId w:val="37"/>
        </w:numPr>
        <w:rPr>
          <w:rFonts w:asciiTheme="minorHAnsi" w:eastAsiaTheme="minorEastAsia" w:hAnsiTheme="minorHAnsi"/>
        </w:rPr>
      </w:pPr>
      <w:r w:rsidRPr="003B2512">
        <w:t>Portée de l'activité, objectifs et domaines/secteurs thématiques</w:t>
      </w:r>
    </w:p>
    <w:p w14:paraId="71DAAFB4" w14:textId="3B818145" w:rsidR="00917B8F" w:rsidRPr="003B2512" w:rsidRDefault="00D01C2D" w:rsidP="0B870C24">
      <w:pPr>
        <w:pStyle w:val="Paragraphedeliste"/>
        <w:numPr>
          <w:ilvl w:val="0"/>
          <w:numId w:val="37"/>
        </w:numPr>
      </w:pPr>
      <w:r w:rsidRPr="003B2512">
        <w:t xml:space="preserve">Les critères reposent sur un consensus avec les agences </w:t>
      </w:r>
    </w:p>
    <w:p w14:paraId="380A56CA" w14:textId="6384146D" w:rsidR="00917B8F" w:rsidRPr="003B2512" w:rsidRDefault="00917B8F" w:rsidP="0B870C24">
      <w:pPr>
        <w:rPr>
          <w:rFonts w:eastAsia="Calibri" w:cs="Arial"/>
        </w:rPr>
      </w:pPr>
      <w:r w:rsidRPr="003B2512">
        <w:t xml:space="preserve">Tous </w:t>
      </w:r>
      <w:r w:rsidR="296A4EBD" w:rsidRPr="003B2512">
        <w:t xml:space="preserve">ces </w:t>
      </w:r>
      <w:r w:rsidRPr="003B2512">
        <w:t xml:space="preserve">critères </w:t>
      </w:r>
      <w:r w:rsidR="326ACC0F" w:rsidRPr="003B2512">
        <w:t xml:space="preserve">complètent </w:t>
      </w:r>
      <w:r w:rsidR="49BD2D4E" w:rsidRPr="003B2512">
        <w:t>"</w:t>
      </w:r>
      <w:r w:rsidRPr="003B2512">
        <w:t xml:space="preserve">les principes directeurs </w:t>
      </w:r>
      <w:r w:rsidR="07EFB0F7" w:rsidRPr="003B2512">
        <w:t>et les valeurs</w:t>
      </w:r>
      <w:r w:rsidR="41000BD4" w:rsidRPr="003B2512">
        <w:t>"</w:t>
      </w:r>
      <w:r w:rsidRPr="003B2512">
        <w:t xml:space="preserve">, comme indiqué au point </w:t>
      </w:r>
      <w:r w:rsidR="00B8CC07" w:rsidRPr="003B2512">
        <w:t>2</w:t>
      </w:r>
      <w:r w:rsidRPr="003B2512">
        <w:t>.</w:t>
      </w:r>
      <w:r w:rsidR="6B10611B" w:rsidRPr="003B2512">
        <w:t>2</w:t>
      </w:r>
      <w:r w:rsidRPr="003B2512">
        <w:t xml:space="preserve">, et </w:t>
      </w:r>
      <w:r w:rsidR="5C2E7B15" w:rsidRPr="003B2512">
        <w:t xml:space="preserve">contribuent </w:t>
      </w:r>
      <w:r w:rsidRPr="003B2512">
        <w:t xml:space="preserve">à la réalisation des objectifs de la VET Toolbox. </w:t>
      </w:r>
    </w:p>
    <w:p w14:paraId="2C1FBFA9" w14:textId="5A1D4FA3" w:rsidR="7642DD5E" w:rsidRPr="003B2512" w:rsidRDefault="3D247D5F" w:rsidP="6C6605D8">
      <w:pPr>
        <w:rPr>
          <w:rFonts w:eastAsia="Calibri"/>
        </w:rPr>
      </w:pPr>
      <w:r w:rsidRPr="003B2512">
        <w:rPr>
          <w:rFonts w:eastAsia="Calibri"/>
        </w:rPr>
        <w:t>À l'</w:t>
      </w:r>
      <w:r w:rsidR="35DB3BED" w:rsidRPr="003B2512">
        <w:rPr>
          <w:rFonts w:eastAsia="Calibri"/>
        </w:rPr>
        <w:t xml:space="preserve">appui, la </w:t>
      </w:r>
      <w:r w:rsidR="7642DD5E" w:rsidRPr="003B2512">
        <w:rPr>
          <w:rFonts w:eastAsia="Calibri"/>
        </w:rPr>
        <w:t xml:space="preserve">liste de contrôle d'éligibilité (voir annexe </w:t>
      </w:r>
      <w:r w:rsidR="356BF4B2" w:rsidRPr="003B2512">
        <w:rPr>
          <w:rFonts w:eastAsia="Calibri"/>
        </w:rPr>
        <w:t>1</w:t>
      </w:r>
      <w:r w:rsidR="7642DD5E" w:rsidRPr="003B2512">
        <w:rPr>
          <w:rFonts w:eastAsia="Calibri"/>
        </w:rPr>
        <w:t xml:space="preserve">) </w:t>
      </w:r>
      <w:r w:rsidR="5293D547" w:rsidRPr="003B2512">
        <w:rPr>
          <w:rFonts w:eastAsia="Calibri"/>
        </w:rPr>
        <w:t xml:space="preserve">offre une </w:t>
      </w:r>
      <w:r w:rsidR="2DA11AFA" w:rsidRPr="003B2512">
        <w:rPr>
          <w:rFonts w:eastAsia="Calibri"/>
        </w:rPr>
        <w:t xml:space="preserve">liste de contrôle </w:t>
      </w:r>
      <w:r w:rsidR="3CCDA5E3" w:rsidRPr="003B2512">
        <w:rPr>
          <w:rFonts w:eastAsia="Calibri"/>
        </w:rPr>
        <w:t xml:space="preserve">pratique </w:t>
      </w:r>
      <w:r w:rsidR="3640E537" w:rsidRPr="003B2512">
        <w:rPr>
          <w:rFonts w:eastAsia="Calibri"/>
        </w:rPr>
        <w:t xml:space="preserve">pour </w:t>
      </w:r>
      <w:r w:rsidR="24929ECE" w:rsidRPr="003B2512">
        <w:rPr>
          <w:rFonts w:eastAsia="Calibri"/>
        </w:rPr>
        <w:t xml:space="preserve">ces </w:t>
      </w:r>
      <w:r w:rsidR="0426E3A6" w:rsidRPr="003B2512">
        <w:rPr>
          <w:rFonts w:eastAsia="Calibri"/>
        </w:rPr>
        <w:t xml:space="preserve">critères. </w:t>
      </w:r>
    </w:p>
    <w:p w14:paraId="0F175CC3" w14:textId="02670EDE" w:rsidR="00B04F94" w:rsidRPr="003B2512" w:rsidRDefault="38E1D699" w:rsidP="00F268E7">
      <w:pPr>
        <w:pStyle w:val="Titre2"/>
      </w:pPr>
      <w:bookmarkStart w:id="11" w:name="_Toc66981567"/>
      <w:r w:rsidRPr="003B2512">
        <w:t>3</w:t>
      </w:r>
      <w:r w:rsidR="00AD03AB" w:rsidRPr="003B2512">
        <w:t xml:space="preserve">.1. </w:t>
      </w:r>
      <w:r w:rsidR="00777107" w:rsidRPr="003B2512">
        <w:t>Champ d'application géographique</w:t>
      </w:r>
      <w:bookmarkEnd w:id="11"/>
      <w:r w:rsidR="00777107" w:rsidRPr="003B2512">
        <w:t xml:space="preserve"> </w:t>
      </w:r>
    </w:p>
    <w:p w14:paraId="2655F2D0" w14:textId="0345C98A" w:rsidR="00645C1B" w:rsidRPr="003B2512" w:rsidRDefault="2B2C815F" w:rsidP="2CC433B8">
      <w:pPr>
        <w:rPr>
          <w:rFonts w:eastAsia="Corbel" w:cs="Corbel"/>
        </w:rPr>
      </w:pPr>
      <w:r w:rsidRPr="003B2512">
        <w:rPr>
          <w:rFonts w:eastAsia="Corbel" w:cs="Corbel"/>
        </w:rPr>
        <w:t xml:space="preserve">Lors du </w:t>
      </w:r>
      <w:r w:rsidR="4F322CC4" w:rsidRPr="003B2512">
        <w:rPr>
          <w:rFonts w:eastAsia="Corbel" w:cs="Corbel"/>
        </w:rPr>
        <w:t xml:space="preserve">processus de </w:t>
      </w:r>
      <w:r w:rsidR="6706A122" w:rsidRPr="003B2512">
        <w:rPr>
          <w:rFonts w:eastAsia="Corbel" w:cs="Corbel"/>
        </w:rPr>
        <w:t xml:space="preserve">sélection des </w:t>
      </w:r>
      <w:r w:rsidR="64DA8674" w:rsidRPr="003B2512">
        <w:rPr>
          <w:rFonts w:eastAsia="Corbel" w:cs="Corbel"/>
        </w:rPr>
        <w:t xml:space="preserve">11 </w:t>
      </w:r>
      <w:r w:rsidR="6706A122" w:rsidRPr="003B2512">
        <w:rPr>
          <w:rFonts w:eastAsia="Corbel" w:cs="Corbel"/>
        </w:rPr>
        <w:t>pays</w:t>
      </w:r>
      <w:r w:rsidR="5A2676D4" w:rsidRPr="003B2512">
        <w:rPr>
          <w:rFonts w:eastAsia="Corbel" w:cs="Corbel"/>
        </w:rPr>
        <w:t xml:space="preserve">, il </w:t>
      </w:r>
      <w:r w:rsidR="6706A122" w:rsidRPr="003B2512">
        <w:rPr>
          <w:rFonts w:eastAsia="Corbel" w:cs="Corbel"/>
        </w:rPr>
        <w:t xml:space="preserve">était important de </w:t>
      </w:r>
      <w:r w:rsidR="7E4B62C9" w:rsidRPr="003B2512">
        <w:rPr>
          <w:rFonts w:eastAsia="Corbel" w:cs="Corbel"/>
        </w:rPr>
        <w:t xml:space="preserve">choisir une variété de </w:t>
      </w:r>
      <w:r w:rsidR="6706A122" w:rsidRPr="003B2512">
        <w:rPr>
          <w:rFonts w:eastAsia="Corbel" w:cs="Corbel"/>
        </w:rPr>
        <w:t xml:space="preserve">pays </w:t>
      </w:r>
      <w:r w:rsidR="3096409D" w:rsidRPr="003B2512">
        <w:rPr>
          <w:rFonts w:eastAsia="Corbel" w:cs="Corbel"/>
        </w:rPr>
        <w:t xml:space="preserve">caractérisés par </w:t>
      </w:r>
      <w:r w:rsidR="19704716" w:rsidRPr="003B2512">
        <w:rPr>
          <w:rFonts w:eastAsia="Corbel" w:cs="Corbel"/>
        </w:rPr>
        <w:t xml:space="preserve">un </w:t>
      </w:r>
      <w:r w:rsidR="3096409D" w:rsidRPr="003B2512">
        <w:rPr>
          <w:rFonts w:eastAsia="Corbel" w:cs="Corbel"/>
        </w:rPr>
        <w:t xml:space="preserve">contexte et un cadre différents, y compris </w:t>
      </w:r>
      <w:r w:rsidR="00B16D3C" w:rsidRPr="00B16D3C">
        <w:rPr>
          <w:rFonts w:eastAsia="Corbel" w:cs="Corbel"/>
        </w:rPr>
        <w:t>un champ d'opportunités différent</w:t>
      </w:r>
      <w:r w:rsidR="3DE397CA" w:rsidRPr="003B2512">
        <w:rPr>
          <w:rFonts w:eastAsia="Corbel" w:cs="Corbel"/>
        </w:rPr>
        <w:t xml:space="preserve">. </w:t>
      </w:r>
      <w:r w:rsidR="6706A122" w:rsidRPr="003B2512">
        <w:rPr>
          <w:rFonts w:eastAsia="Corbel" w:cs="Corbel"/>
        </w:rPr>
        <w:t xml:space="preserve">En outre, </w:t>
      </w:r>
      <w:r w:rsidR="3BFCAD14" w:rsidRPr="003B2512">
        <w:rPr>
          <w:rFonts w:eastAsia="Corbel" w:cs="Corbel"/>
        </w:rPr>
        <w:t>l'</w:t>
      </w:r>
      <w:r w:rsidR="00B16D3C">
        <w:rPr>
          <w:rFonts w:eastAsia="Corbel" w:cs="Corbel"/>
        </w:rPr>
        <w:t>intérêt de la DUE</w:t>
      </w:r>
      <w:r w:rsidR="6706A122" w:rsidRPr="003B2512">
        <w:rPr>
          <w:rFonts w:eastAsia="Corbel" w:cs="Corbel"/>
        </w:rPr>
        <w:t xml:space="preserve"> </w:t>
      </w:r>
      <w:r w:rsidR="492C2DFB" w:rsidRPr="003B2512">
        <w:rPr>
          <w:rFonts w:eastAsia="Corbel" w:cs="Corbel"/>
        </w:rPr>
        <w:t xml:space="preserve">pour les services de la VET Toolbox </w:t>
      </w:r>
      <w:r w:rsidR="6706A122" w:rsidRPr="003B2512">
        <w:rPr>
          <w:rFonts w:eastAsia="Corbel" w:cs="Corbel"/>
        </w:rPr>
        <w:t xml:space="preserve">dans le pays et la présence </w:t>
      </w:r>
      <w:r w:rsidR="3028D0E3" w:rsidRPr="003B2512">
        <w:rPr>
          <w:rFonts w:eastAsia="Corbel" w:cs="Corbel"/>
        </w:rPr>
        <w:t xml:space="preserve">des </w:t>
      </w:r>
      <w:r w:rsidR="6706A122" w:rsidRPr="003B2512">
        <w:rPr>
          <w:rFonts w:eastAsia="Corbel" w:cs="Corbel"/>
        </w:rPr>
        <w:t xml:space="preserve">agences avec un programme de formation professionnelle ont été </w:t>
      </w:r>
      <w:r w:rsidR="084C54AA" w:rsidRPr="003B2512">
        <w:rPr>
          <w:rFonts w:eastAsia="Corbel" w:cs="Corbel"/>
        </w:rPr>
        <w:t>pris en compte</w:t>
      </w:r>
      <w:r w:rsidR="6706A122" w:rsidRPr="003B2512">
        <w:rPr>
          <w:rFonts w:eastAsia="Corbel" w:cs="Corbel"/>
        </w:rPr>
        <w:t xml:space="preserve">. </w:t>
      </w:r>
      <w:r w:rsidR="2055106F" w:rsidRPr="003B2512">
        <w:rPr>
          <w:rFonts w:eastAsia="Corbel" w:cs="Corbel"/>
        </w:rPr>
        <w:t xml:space="preserve">De plus, les </w:t>
      </w:r>
      <w:r w:rsidR="13FCAB7E" w:rsidRPr="003B2512">
        <w:rPr>
          <w:rFonts w:eastAsia="Corbel" w:cs="Corbel"/>
        </w:rPr>
        <w:t>pays</w:t>
      </w:r>
      <w:r w:rsidR="2055106F" w:rsidRPr="003B2512">
        <w:rPr>
          <w:rFonts w:eastAsia="Corbel" w:cs="Corbel"/>
        </w:rPr>
        <w:t xml:space="preserve"> cibles </w:t>
      </w:r>
      <w:r w:rsidR="23D2B416" w:rsidRPr="003B2512">
        <w:rPr>
          <w:rFonts w:eastAsia="Corbel" w:cs="Corbel"/>
        </w:rPr>
        <w:t xml:space="preserve">doivent </w:t>
      </w:r>
      <w:r w:rsidR="2055106F" w:rsidRPr="003B2512">
        <w:rPr>
          <w:rFonts w:eastAsia="Corbel" w:cs="Corbel"/>
        </w:rPr>
        <w:t>démontrer un potentiel de développement et il doit y avoir une perspective d'</w:t>
      </w:r>
      <w:r w:rsidR="0C628606" w:rsidRPr="003B2512">
        <w:rPr>
          <w:rFonts w:eastAsia="Corbel" w:cs="Corbel"/>
        </w:rPr>
        <w:t>investissement et d'</w:t>
      </w:r>
      <w:r w:rsidR="2055106F" w:rsidRPr="003B2512">
        <w:rPr>
          <w:rFonts w:eastAsia="Corbel" w:cs="Corbel"/>
        </w:rPr>
        <w:t xml:space="preserve">emploi </w:t>
      </w:r>
      <w:r w:rsidR="2F3D077E" w:rsidRPr="003B2512">
        <w:rPr>
          <w:rFonts w:eastAsia="Corbel" w:cs="Corbel"/>
        </w:rPr>
        <w:t xml:space="preserve">pertinente </w:t>
      </w:r>
      <w:r w:rsidR="60B4F684" w:rsidRPr="003B2512">
        <w:rPr>
          <w:rFonts w:eastAsia="Corbel" w:cs="Corbel"/>
        </w:rPr>
        <w:t xml:space="preserve">dans laquelle </w:t>
      </w:r>
      <w:r w:rsidR="2055106F" w:rsidRPr="003B2512">
        <w:rPr>
          <w:rFonts w:eastAsia="Corbel" w:cs="Corbel"/>
        </w:rPr>
        <w:t xml:space="preserve">l'intervention peut </w:t>
      </w:r>
      <w:r w:rsidR="2A65C530" w:rsidRPr="003B2512">
        <w:rPr>
          <w:rFonts w:eastAsia="Corbel" w:cs="Corbel"/>
        </w:rPr>
        <w:t>s'inscrire</w:t>
      </w:r>
      <w:r w:rsidR="2055106F" w:rsidRPr="003B2512">
        <w:rPr>
          <w:rFonts w:eastAsia="Corbel" w:cs="Corbel"/>
        </w:rPr>
        <w:t>.</w:t>
      </w:r>
    </w:p>
    <w:p w14:paraId="2B368BFF" w14:textId="6DA35868" w:rsidR="00645C1B" w:rsidRPr="003B2512" w:rsidRDefault="00422228" w:rsidP="2CC433B8">
      <w:pPr>
        <w:pStyle w:val="paragraph"/>
        <w:spacing w:before="0" w:beforeAutospacing="0" w:after="120" w:afterAutospacing="0"/>
        <w:rPr>
          <w:rFonts w:ascii="Corbel" w:eastAsia="Corbel" w:hAnsi="Corbel" w:cs="Corbel"/>
          <w:sz w:val="22"/>
          <w:szCs w:val="22"/>
        </w:rPr>
      </w:pPr>
      <w:r>
        <w:rPr>
          <w:noProof/>
          <w:color w:val="2B579A"/>
          <w:shd w:val="clear" w:color="auto" w:fill="E6E6E6"/>
          <w:lang w:val="fr-FR" w:eastAsia="fr-FR"/>
        </w:rPr>
        <w:drawing>
          <wp:anchor distT="0" distB="0" distL="114300" distR="114300" simplePos="0" relativeHeight="251659266" behindDoc="1" locked="0" layoutInCell="1" allowOverlap="1" wp14:anchorId="32A74404" wp14:editId="4B16843C">
            <wp:simplePos x="0" y="0"/>
            <wp:positionH relativeFrom="page">
              <wp:posOffset>5130800</wp:posOffset>
            </wp:positionH>
            <wp:positionV relativeFrom="paragraph">
              <wp:posOffset>9525</wp:posOffset>
            </wp:positionV>
            <wp:extent cx="2139950" cy="1948180"/>
            <wp:effectExtent l="0" t="0" r="0" b="0"/>
            <wp:wrapSquare wrapText="bothSides"/>
            <wp:docPr id="19819412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9950" cy="1948180"/>
                    </a:xfrm>
                    <a:prstGeom prst="rect">
                      <a:avLst/>
                    </a:prstGeom>
                  </pic:spPr>
                </pic:pic>
              </a:graphicData>
            </a:graphic>
            <wp14:sizeRelH relativeFrom="margin">
              <wp14:pctWidth>0</wp14:pctWidth>
            </wp14:sizeRelH>
            <wp14:sizeRelV relativeFrom="margin">
              <wp14:pctHeight>0</wp14:pctHeight>
            </wp14:sizeRelV>
          </wp:anchor>
        </w:drawing>
      </w:r>
      <w:r w:rsidR="40894B70" w:rsidRPr="003B2512">
        <w:rPr>
          <w:rFonts w:ascii="Corbel" w:eastAsia="Corbel" w:hAnsi="Corbel" w:cs="Corbel"/>
          <w:sz w:val="22"/>
          <w:szCs w:val="22"/>
        </w:rPr>
        <w:t>L'</w:t>
      </w:r>
      <w:r w:rsidR="008F1473" w:rsidRPr="003B2512">
        <w:rPr>
          <w:rFonts w:ascii="Corbel" w:eastAsia="Corbel" w:hAnsi="Corbel" w:cs="Corbel"/>
          <w:sz w:val="22"/>
          <w:szCs w:val="22"/>
        </w:rPr>
        <w:t xml:space="preserve">évaluation </w:t>
      </w:r>
      <w:r w:rsidR="171B1EBB" w:rsidRPr="003B2512">
        <w:rPr>
          <w:rFonts w:ascii="Corbel" w:eastAsia="Corbel" w:hAnsi="Corbel" w:cs="Corbel"/>
          <w:sz w:val="22"/>
          <w:szCs w:val="22"/>
        </w:rPr>
        <w:t xml:space="preserve">de ces facteurs a </w:t>
      </w:r>
      <w:r w:rsidR="008F1473" w:rsidRPr="003B2512">
        <w:rPr>
          <w:rFonts w:ascii="Corbel" w:eastAsia="Corbel" w:hAnsi="Corbel" w:cs="Corbel"/>
          <w:sz w:val="22"/>
          <w:szCs w:val="22"/>
        </w:rPr>
        <w:t xml:space="preserve">conduit au choix </w:t>
      </w:r>
      <w:r w:rsidR="147A031E" w:rsidRPr="003B2512">
        <w:rPr>
          <w:rFonts w:ascii="Corbel" w:eastAsia="Corbel" w:hAnsi="Corbel" w:cs="Corbel"/>
          <w:sz w:val="22"/>
          <w:szCs w:val="22"/>
        </w:rPr>
        <w:t xml:space="preserve">suivant </w:t>
      </w:r>
      <w:r w:rsidR="008F1473" w:rsidRPr="003B2512">
        <w:rPr>
          <w:rFonts w:ascii="Corbel" w:eastAsia="Corbel" w:hAnsi="Corbel" w:cs="Corbel"/>
          <w:sz w:val="22"/>
          <w:szCs w:val="22"/>
        </w:rPr>
        <w:t xml:space="preserve">de pays pouvant bénéficier des </w:t>
      </w:r>
      <w:r w:rsidR="40894B70" w:rsidRPr="003B2512">
        <w:rPr>
          <w:rFonts w:ascii="Corbel" w:eastAsia="Corbel" w:hAnsi="Corbel" w:cs="Corbel"/>
          <w:sz w:val="22"/>
          <w:szCs w:val="22"/>
        </w:rPr>
        <w:t xml:space="preserve">nouveaux services d'accompagnement des investissements de </w:t>
      </w:r>
      <w:r w:rsidR="667BB842" w:rsidRPr="003B2512">
        <w:rPr>
          <w:rFonts w:ascii="Corbel" w:eastAsia="Corbel" w:hAnsi="Corbel" w:cs="Corbel"/>
          <w:sz w:val="22"/>
          <w:szCs w:val="22"/>
        </w:rPr>
        <w:t xml:space="preserve">la </w:t>
      </w:r>
      <w:r w:rsidR="008F1473" w:rsidRPr="003B2512">
        <w:rPr>
          <w:rFonts w:ascii="Corbel" w:eastAsia="Corbel" w:hAnsi="Corbel" w:cs="Corbel"/>
          <w:sz w:val="22"/>
          <w:szCs w:val="22"/>
        </w:rPr>
        <w:t xml:space="preserve">VET Toolbox : </w:t>
      </w:r>
    </w:p>
    <w:p w14:paraId="78AE1421" w14:textId="32AC484C" w:rsidR="00777107" w:rsidRPr="003B2512" w:rsidRDefault="00302BA5" w:rsidP="007A5528">
      <w:pPr>
        <w:pStyle w:val="Paragraphedeliste"/>
        <w:numPr>
          <w:ilvl w:val="0"/>
          <w:numId w:val="26"/>
        </w:numPr>
      </w:pPr>
      <w:r w:rsidRPr="003B2512">
        <w:t xml:space="preserve"> </w:t>
      </w:r>
      <w:r w:rsidR="00D56F6A" w:rsidRPr="003B2512">
        <w:rPr>
          <w:b/>
          <w:bCs/>
        </w:rPr>
        <w:t xml:space="preserve">11 pays sub-sahariens </w:t>
      </w:r>
      <w:r w:rsidRPr="003B2512">
        <w:t xml:space="preserve">assignés à une agence chef de file </w:t>
      </w:r>
      <w:r w:rsidR="00777107" w:rsidRPr="003B2512">
        <w:t xml:space="preserve">: </w:t>
      </w:r>
    </w:p>
    <w:p w14:paraId="0FCA9878" w14:textId="4486CD22" w:rsidR="0002794E" w:rsidRPr="000131F4" w:rsidRDefault="000176AE" w:rsidP="2CC433B8">
      <w:pPr>
        <w:pStyle w:val="Paragraphedeliste"/>
        <w:numPr>
          <w:ilvl w:val="0"/>
          <w:numId w:val="34"/>
        </w:numPr>
        <w:spacing w:after="60"/>
        <w:jc w:val="left"/>
        <w:rPr>
          <w:rFonts w:asciiTheme="minorHAnsi" w:eastAsiaTheme="minorEastAsia" w:hAnsiTheme="minorHAnsi"/>
          <w:lang w:val="en-US"/>
        </w:rPr>
      </w:pPr>
      <w:r w:rsidRPr="2CC433B8">
        <w:rPr>
          <w:lang w:val="en-GB"/>
        </w:rPr>
        <w:t xml:space="preserve">British Council </w:t>
      </w:r>
      <w:r w:rsidR="00F268E7">
        <w:rPr>
          <w:lang w:val="en-GB"/>
        </w:rPr>
        <w:t xml:space="preserve">: </w:t>
      </w:r>
      <w:r w:rsidRPr="2CC433B8">
        <w:rPr>
          <w:lang w:val="en-GB"/>
        </w:rPr>
        <w:t>Ghana et Malawi</w:t>
      </w:r>
    </w:p>
    <w:p w14:paraId="07BD661C" w14:textId="18D745EF" w:rsidR="0002794E" w:rsidRPr="003B2512" w:rsidRDefault="000176AE" w:rsidP="4022DCB9">
      <w:pPr>
        <w:pStyle w:val="Paragraphedeliste"/>
        <w:numPr>
          <w:ilvl w:val="0"/>
          <w:numId w:val="34"/>
        </w:numPr>
        <w:spacing w:after="60"/>
        <w:jc w:val="left"/>
      </w:pPr>
      <w:r w:rsidRPr="003B2512">
        <w:t xml:space="preserve">Enabel </w:t>
      </w:r>
      <w:r w:rsidR="00F268E7" w:rsidRPr="003B2512">
        <w:t xml:space="preserve">: </w:t>
      </w:r>
      <w:r w:rsidRPr="003B2512">
        <w:t xml:space="preserve">La République démocratique du Congo </w:t>
      </w:r>
      <w:r w:rsidR="6FF6B0D1" w:rsidRPr="003B2512">
        <w:t>et l'</w:t>
      </w:r>
      <w:r w:rsidRPr="003B2512">
        <w:t>Ouganda</w:t>
      </w:r>
    </w:p>
    <w:p w14:paraId="229E3FAB" w14:textId="444741FE" w:rsidR="0002794E" w:rsidRPr="003B2512" w:rsidRDefault="000176AE" w:rsidP="4022DCB9">
      <w:pPr>
        <w:pStyle w:val="Paragraphedeliste"/>
        <w:numPr>
          <w:ilvl w:val="0"/>
          <w:numId w:val="34"/>
        </w:numPr>
        <w:spacing w:after="60"/>
        <w:jc w:val="left"/>
      </w:pPr>
      <w:r w:rsidRPr="003B2512">
        <w:t xml:space="preserve">Expertise France </w:t>
      </w:r>
      <w:r w:rsidR="00422228" w:rsidRPr="003B2512">
        <w:t xml:space="preserve">: </w:t>
      </w:r>
      <w:r w:rsidRPr="003B2512">
        <w:t>Côte d'Ivoire et République du Congo</w:t>
      </w:r>
    </w:p>
    <w:p w14:paraId="7974AC4E" w14:textId="121C9596" w:rsidR="0002794E" w:rsidRPr="003B2512" w:rsidRDefault="000176AE" w:rsidP="007A5528">
      <w:pPr>
        <w:pStyle w:val="Paragraphedeliste"/>
        <w:numPr>
          <w:ilvl w:val="0"/>
          <w:numId w:val="34"/>
        </w:numPr>
        <w:spacing w:after="60"/>
        <w:jc w:val="left"/>
      </w:pPr>
      <w:r w:rsidRPr="003B2512">
        <w:t xml:space="preserve">GIZ </w:t>
      </w:r>
      <w:r w:rsidR="00422228" w:rsidRPr="003B2512">
        <w:t xml:space="preserve">: </w:t>
      </w:r>
      <w:r w:rsidRPr="003B2512">
        <w:t>Kenya, Mozambique, Nigeria, Tanzanie et Ouganda (pour l'Ouganda, avec Enabel)</w:t>
      </w:r>
    </w:p>
    <w:p w14:paraId="02EB378F" w14:textId="7924FCFB" w:rsidR="00302BA5" w:rsidRPr="000131F4" w:rsidRDefault="000176AE" w:rsidP="2CC433B8">
      <w:pPr>
        <w:pStyle w:val="Paragraphedeliste"/>
        <w:numPr>
          <w:ilvl w:val="0"/>
          <w:numId w:val="34"/>
        </w:numPr>
        <w:jc w:val="left"/>
        <w:rPr>
          <w:rFonts w:asciiTheme="minorHAnsi" w:eastAsiaTheme="minorEastAsia" w:hAnsiTheme="minorHAnsi"/>
          <w:lang w:val="en-GB"/>
        </w:rPr>
      </w:pPr>
      <w:r w:rsidRPr="2CC433B8">
        <w:rPr>
          <w:lang w:val="en-GB"/>
        </w:rPr>
        <w:t xml:space="preserve">LuxDev </w:t>
      </w:r>
      <w:r w:rsidR="00B16D3C">
        <w:rPr>
          <w:lang w:val="en-GB"/>
        </w:rPr>
        <w:t>:</w:t>
      </w:r>
      <w:r w:rsidRPr="2CC433B8">
        <w:rPr>
          <w:lang w:val="en-GB"/>
        </w:rPr>
        <w:t xml:space="preserve"> Sénégal</w:t>
      </w:r>
    </w:p>
    <w:p w14:paraId="18044236" w14:textId="61EB5A75" w:rsidR="00777107" w:rsidRPr="00785450" w:rsidRDefault="00777107" w:rsidP="2CC433B8">
      <w:pPr>
        <w:jc w:val="right"/>
        <w:rPr>
          <w:lang w:val="en-GB"/>
        </w:rPr>
      </w:pPr>
    </w:p>
    <w:p w14:paraId="02457A9C" w14:textId="3988242F" w:rsidR="00777107" w:rsidRPr="003B2512" w:rsidRDefault="19C0BA5B" w:rsidP="0B870C24">
      <w:r w:rsidRPr="003B2512">
        <w:t xml:space="preserve">Il est </w:t>
      </w:r>
      <w:r w:rsidR="00777107" w:rsidRPr="003B2512">
        <w:t xml:space="preserve">possible de </w:t>
      </w:r>
      <w:r w:rsidR="686B018C" w:rsidRPr="003B2512">
        <w:t xml:space="preserve">changer de </w:t>
      </w:r>
      <w:r w:rsidR="00777107" w:rsidRPr="003B2512">
        <w:t xml:space="preserve">pays </w:t>
      </w:r>
      <w:r w:rsidR="48F07641" w:rsidRPr="003B2512">
        <w:t>s'il s'</w:t>
      </w:r>
      <w:r w:rsidR="00777107" w:rsidRPr="003B2512">
        <w:t>avère qu'</w:t>
      </w:r>
      <w:r w:rsidR="008F1473" w:rsidRPr="003B2512">
        <w:t xml:space="preserve">il </w:t>
      </w:r>
      <w:r w:rsidR="00777107" w:rsidRPr="003B2512">
        <w:t>n'</w:t>
      </w:r>
      <w:r w:rsidR="008F1473" w:rsidRPr="003B2512">
        <w:t xml:space="preserve">existe </w:t>
      </w:r>
      <w:r w:rsidR="00777107" w:rsidRPr="003B2512">
        <w:t xml:space="preserve">pas un potentiel suffisant pour une mise en œuvre réussie </w:t>
      </w:r>
      <w:r w:rsidR="008F1473" w:rsidRPr="003B2512">
        <w:t xml:space="preserve">(investissement pertinent et perspective d'emploi </w:t>
      </w:r>
      <w:r w:rsidR="13F67272" w:rsidRPr="003B2512">
        <w:t xml:space="preserve">dans lesquels </w:t>
      </w:r>
      <w:r w:rsidR="008F1473" w:rsidRPr="003B2512">
        <w:t xml:space="preserve">l'intervention peut être </w:t>
      </w:r>
      <w:r w:rsidR="4E18B2DC" w:rsidRPr="003B2512">
        <w:t>placée</w:t>
      </w:r>
      <w:r w:rsidR="008F1473" w:rsidRPr="003B2512">
        <w:t xml:space="preserve">) </w:t>
      </w:r>
      <w:r w:rsidR="6A00F0FD" w:rsidRPr="003B2512">
        <w:t xml:space="preserve">ou </w:t>
      </w:r>
      <w:r w:rsidR="00777107" w:rsidRPr="003B2512">
        <w:t xml:space="preserve">si la situation en matière de sécurité ne permet pas de réaliser les activités. </w:t>
      </w:r>
      <w:r w:rsidR="00BC6355" w:rsidRPr="003B2512">
        <w:t xml:space="preserve">Cependant, </w:t>
      </w:r>
      <w:r w:rsidR="00422228" w:rsidRPr="003B2512">
        <w:t xml:space="preserve">un changement de pays </w:t>
      </w:r>
      <w:r w:rsidR="75745528" w:rsidRPr="003B2512">
        <w:t xml:space="preserve">devrait idéalement </w:t>
      </w:r>
      <w:r w:rsidR="00BC6355" w:rsidRPr="003B2512">
        <w:t xml:space="preserve">être décidé le plus tôt possible dans le processus de cartographie des opportunités (avant de commencer la phase de conception du projet) afin de permettre la réalisation des projets dans le délai imparti. </w:t>
      </w:r>
      <w:r w:rsidR="49FEADA4" w:rsidRPr="003B2512">
        <w:t xml:space="preserve">Néanmoins, </w:t>
      </w:r>
      <w:r w:rsidR="179ABD73" w:rsidRPr="003B2512">
        <w:t>au cours de toute action</w:t>
      </w:r>
      <w:r w:rsidR="1D3313BE" w:rsidRPr="003B2512">
        <w:t xml:space="preserve">, les </w:t>
      </w:r>
      <w:r w:rsidR="179ABD73" w:rsidRPr="003B2512">
        <w:t xml:space="preserve">circonstances </w:t>
      </w:r>
      <w:r w:rsidR="529E77E1" w:rsidRPr="003B2512">
        <w:t xml:space="preserve">peuvent </w:t>
      </w:r>
      <w:r w:rsidR="179ABD73" w:rsidRPr="003B2512">
        <w:t>changer plus loin dans le processus de conception et de mise en œuvre</w:t>
      </w:r>
      <w:r w:rsidR="539765A0" w:rsidRPr="003B2512">
        <w:t xml:space="preserve">. Ce risque sera </w:t>
      </w:r>
      <w:r w:rsidR="1505AF22" w:rsidRPr="003B2512">
        <w:t>traité de manière personnalisée.</w:t>
      </w:r>
    </w:p>
    <w:p w14:paraId="7046DB11" w14:textId="77777777" w:rsidR="00422228" w:rsidRPr="003B2512" w:rsidRDefault="00422228">
      <w:pPr>
        <w:spacing w:after="200" w:line="276" w:lineRule="auto"/>
        <w:jc w:val="left"/>
        <w:rPr>
          <w:rFonts w:eastAsiaTheme="majorEastAsia" w:cstheme="majorBidi"/>
          <w:b/>
          <w:bCs/>
          <w:sz w:val="28"/>
          <w:szCs w:val="26"/>
        </w:rPr>
      </w:pPr>
      <w:r w:rsidRPr="003B2512">
        <w:br w:type="page"/>
      </w:r>
    </w:p>
    <w:p w14:paraId="4663257C" w14:textId="714B4945" w:rsidR="002D38CF" w:rsidRPr="003B2512" w:rsidRDefault="0DBCB7F6" w:rsidP="00F268E7">
      <w:pPr>
        <w:pStyle w:val="Titre2"/>
      </w:pPr>
      <w:bookmarkStart w:id="12" w:name="_Toc66981568"/>
      <w:r w:rsidRPr="003B2512">
        <w:t>3</w:t>
      </w:r>
      <w:r w:rsidR="00AD03AB" w:rsidRPr="003B2512">
        <w:t>.</w:t>
      </w:r>
      <w:r w:rsidR="00A81A11" w:rsidRPr="003B2512">
        <w:t xml:space="preserve">2 </w:t>
      </w:r>
      <w:r w:rsidR="002D38CF" w:rsidRPr="003B2512">
        <w:t>Champ d'application institutionnel</w:t>
      </w:r>
      <w:bookmarkEnd w:id="12"/>
      <w:r w:rsidR="002D38CF" w:rsidRPr="003B2512">
        <w:t xml:space="preserve"> </w:t>
      </w:r>
    </w:p>
    <w:p w14:paraId="64A1D59E" w14:textId="5691EDA3" w:rsidR="002D38CF" w:rsidRPr="003B2512" w:rsidRDefault="002D38CF" w:rsidP="00A81A11">
      <w:pPr>
        <w:rPr>
          <w:b/>
          <w:bCs/>
        </w:rPr>
      </w:pPr>
      <w:r w:rsidRPr="003B2512">
        <w:t>Il faut définir clairement qui bénéficie directement ou indirectement des services de la VET Toolbox, y compris quelles parties prenantes clés sont impliquées dans la cartographie des opportunités et la mise en œuvre, qui prend la tête de la mise en œuvre des activités et, idéalement, de la poursuite des activités après la prestation du service VET Toolbox</w:t>
      </w:r>
      <w:r w:rsidRPr="003B2512">
        <w:rPr>
          <w:b/>
          <w:bCs/>
        </w:rPr>
        <w:t xml:space="preserve">. </w:t>
      </w:r>
    </w:p>
    <w:p w14:paraId="5665FA01" w14:textId="3DE1E22F" w:rsidR="00B25183" w:rsidRPr="003B2512" w:rsidRDefault="000131F4" w:rsidP="000131F4">
      <w:pPr>
        <w:spacing w:after="60" w:line="20" w:lineRule="atLeast"/>
        <w:ind w:left="708"/>
      </w:pPr>
      <w:r>
        <w:rPr>
          <w:noProof/>
          <w:color w:val="2B579A"/>
          <w:shd w:val="clear" w:color="auto" w:fill="E6E6E6"/>
          <w:lang w:val="fr-FR" w:eastAsia="fr-FR"/>
        </w:rPr>
        <w:drawing>
          <wp:anchor distT="0" distB="0" distL="114300" distR="114300" simplePos="0" relativeHeight="251658240" behindDoc="0" locked="0" layoutInCell="1" allowOverlap="1" wp14:anchorId="3C668BF8" wp14:editId="7D502972">
            <wp:simplePos x="0" y="0"/>
            <wp:positionH relativeFrom="margin">
              <wp:align>left</wp:align>
            </wp:positionH>
            <wp:positionV relativeFrom="paragraph">
              <wp:posOffset>9525</wp:posOffset>
            </wp:positionV>
            <wp:extent cx="214630" cy="214630"/>
            <wp:effectExtent l="0" t="0" r="0" b="0"/>
            <wp:wrapNone/>
            <wp:docPr id="1153370037"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2CAA167F-3FFA-4A69-849B-10A044BF2D87}"/>
                        </a:ext>
                      </a:extLst>
                    </a:blip>
                    <a:stretch>
                      <a:fillRect/>
                    </a:stretch>
                  </pic:blipFill>
                  <pic:spPr bwMode="auto">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00B25183" w:rsidRPr="003B2512">
        <w:t xml:space="preserve">La liste de partenaires suivante n'est pas exhaustive, mais si une coopération avec des parties prenantes autres que celles énumérées se produit, veuillez en discuter avec </w:t>
      </w:r>
      <w:r w:rsidR="002E2EF1">
        <w:t>la DUE</w:t>
      </w:r>
      <w:r w:rsidR="00B25183" w:rsidRPr="003B2512">
        <w:t xml:space="preserve"> et informer le centre de coordination de la </w:t>
      </w:r>
      <w:r w:rsidR="003B2512">
        <w:t>VET Toolbox</w:t>
      </w:r>
      <w:r w:rsidR="00B25183" w:rsidRPr="003B2512">
        <w:t>.</w:t>
      </w:r>
    </w:p>
    <w:p w14:paraId="135D2A79" w14:textId="77777777" w:rsidR="002D38CF" w:rsidRPr="003B2512" w:rsidRDefault="002D38CF" w:rsidP="00AD03AB">
      <w:pPr>
        <w:spacing w:before="240" w:after="60"/>
      </w:pPr>
      <w:r w:rsidRPr="003B2512">
        <w:t xml:space="preserve">Les </w:t>
      </w:r>
      <w:r w:rsidRPr="003B2512">
        <w:rPr>
          <w:b/>
          <w:bCs/>
        </w:rPr>
        <w:t xml:space="preserve">parties prenantes </w:t>
      </w:r>
      <w:r w:rsidRPr="003B2512">
        <w:t xml:space="preserve">qui </w:t>
      </w:r>
      <w:r w:rsidRPr="003B2512">
        <w:rPr>
          <w:b/>
          <w:bCs/>
        </w:rPr>
        <w:t xml:space="preserve">bénéficient directement </w:t>
      </w:r>
      <w:r w:rsidRPr="003B2512">
        <w:t xml:space="preserve">des services de la VET Toolbox sont les suivantes : </w:t>
      </w:r>
    </w:p>
    <w:p w14:paraId="78331FF9" w14:textId="5B05F946" w:rsidR="002D38CF" w:rsidRPr="003B2512" w:rsidRDefault="00761ABB" w:rsidP="000B4958">
      <w:pPr>
        <w:pStyle w:val="Paragraphedeliste"/>
        <w:numPr>
          <w:ilvl w:val="0"/>
          <w:numId w:val="38"/>
        </w:numPr>
        <w:spacing w:after="60" w:line="20" w:lineRule="atLeast"/>
      </w:pPr>
      <w:r w:rsidRPr="003B2512">
        <w:t xml:space="preserve">Centres </w:t>
      </w:r>
      <w:r w:rsidR="002D38CF" w:rsidRPr="003B2512">
        <w:t xml:space="preserve">locaux publics et privés </w:t>
      </w:r>
      <w:r w:rsidRPr="003B2512">
        <w:t xml:space="preserve">de formation professionnelle </w:t>
      </w:r>
      <w:r w:rsidR="002D38CF" w:rsidRPr="003B2512">
        <w:t xml:space="preserve">offrant une formation professionnelle (continue) </w:t>
      </w:r>
      <w:r w:rsidR="00617363" w:rsidRPr="003B2512">
        <w:t xml:space="preserve">et un développement des compétences. </w:t>
      </w:r>
    </w:p>
    <w:p w14:paraId="5C5E8040" w14:textId="19DF1C8C" w:rsidR="002D38CF" w:rsidRPr="003B2512" w:rsidRDefault="002D38CF" w:rsidP="000B4958">
      <w:pPr>
        <w:pStyle w:val="Paragraphedeliste"/>
        <w:numPr>
          <w:ilvl w:val="0"/>
          <w:numId w:val="38"/>
        </w:numPr>
        <w:spacing w:after="60" w:line="20" w:lineRule="atLeast"/>
      </w:pPr>
      <w:r w:rsidRPr="003B2512">
        <w:t xml:space="preserve">Prestataires de formation à court terme </w:t>
      </w:r>
      <w:r w:rsidR="00FE0AF3" w:rsidRPr="003B2512">
        <w:t>(publics et privés)</w:t>
      </w:r>
    </w:p>
    <w:p w14:paraId="15F41FE3" w14:textId="10C89067" w:rsidR="002D38CF" w:rsidRPr="003B2512" w:rsidRDefault="002D38CF" w:rsidP="000B4958">
      <w:pPr>
        <w:pStyle w:val="Paragraphedeliste"/>
        <w:numPr>
          <w:ilvl w:val="0"/>
          <w:numId w:val="38"/>
        </w:numPr>
        <w:spacing w:after="60" w:line="20" w:lineRule="atLeast"/>
        <w:rPr>
          <w:rFonts w:asciiTheme="minorHAnsi" w:eastAsiaTheme="minorEastAsia" w:hAnsiTheme="minorHAnsi"/>
        </w:rPr>
      </w:pPr>
      <w:r w:rsidRPr="003B2512">
        <w:t xml:space="preserve">Entreprises locales recevant des services d'accompagnement </w:t>
      </w:r>
      <w:r w:rsidR="00FE0AF3" w:rsidRPr="003B2512">
        <w:t xml:space="preserve">ou de développement des capacités </w:t>
      </w:r>
      <w:r w:rsidR="5E4AEDA6" w:rsidRPr="003B2512">
        <w:t>(bénéficiant d'investissements)</w:t>
      </w:r>
    </w:p>
    <w:p w14:paraId="1BF2AFD3" w14:textId="144D6953" w:rsidR="00617363" w:rsidRPr="003B2512" w:rsidRDefault="00617363" w:rsidP="000B4958">
      <w:pPr>
        <w:pStyle w:val="Paragraphedeliste"/>
        <w:numPr>
          <w:ilvl w:val="0"/>
          <w:numId w:val="38"/>
        </w:numPr>
        <w:spacing w:line="20" w:lineRule="atLeast"/>
      </w:pPr>
      <w:r w:rsidRPr="003B2512">
        <w:t xml:space="preserve">Entreprises locales ou internationales offrant des </w:t>
      </w:r>
      <w:r w:rsidR="00DF15C5" w:rsidRPr="003B2512">
        <w:t xml:space="preserve">possibilités d'apprentissage pratique (apprentissages ou stages)  </w:t>
      </w:r>
    </w:p>
    <w:p w14:paraId="51780162" w14:textId="77777777" w:rsidR="002D38CF" w:rsidRPr="003B2512" w:rsidRDefault="002D38CF" w:rsidP="00AD03AB">
      <w:pPr>
        <w:spacing w:before="240" w:after="60"/>
        <w:rPr>
          <w:b/>
          <w:bCs/>
        </w:rPr>
      </w:pPr>
      <w:r w:rsidRPr="003B2512">
        <w:rPr>
          <w:b/>
          <w:bCs/>
        </w:rPr>
        <w:t>L'</w:t>
      </w:r>
      <w:r w:rsidRPr="003B2512">
        <w:t xml:space="preserve">action peut </w:t>
      </w:r>
      <w:r w:rsidRPr="003B2512">
        <w:rPr>
          <w:b/>
          <w:bCs/>
        </w:rPr>
        <w:t xml:space="preserve">toucher les groupes cibles suivants </w:t>
      </w:r>
      <w:r w:rsidRPr="003B2512">
        <w:t xml:space="preserve">(bénéficiaires finaux) : </w:t>
      </w:r>
    </w:p>
    <w:p w14:paraId="5BC313B1" w14:textId="0A71D9E5" w:rsidR="002D38CF" w:rsidRPr="003B2512" w:rsidRDefault="002D38CF" w:rsidP="000B4958">
      <w:pPr>
        <w:pStyle w:val="Paragraphedeliste"/>
        <w:numPr>
          <w:ilvl w:val="0"/>
          <w:numId w:val="39"/>
        </w:numPr>
        <w:spacing w:after="60" w:line="20" w:lineRule="atLeast"/>
        <w:rPr>
          <w:rFonts w:asciiTheme="minorHAnsi" w:eastAsiaTheme="minorEastAsia" w:hAnsiTheme="minorHAnsi"/>
        </w:rPr>
      </w:pPr>
      <w:r w:rsidRPr="003B2512">
        <w:t xml:space="preserve">Les employés qui suivent une </w:t>
      </w:r>
      <w:r w:rsidR="00FE0AF3" w:rsidRPr="003B2512">
        <w:t xml:space="preserve">formation professionnelle </w:t>
      </w:r>
      <w:r w:rsidR="529766D4" w:rsidRPr="003B2512">
        <w:t>continue</w:t>
      </w:r>
    </w:p>
    <w:p w14:paraId="65D75BBE" w14:textId="65514804" w:rsidR="002D38CF" w:rsidRPr="003B2512" w:rsidRDefault="002E2EF1" w:rsidP="000B4958">
      <w:pPr>
        <w:pStyle w:val="Paragraphedeliste"/>
        <w:numPr>
          <w:ilvl w:val="0"/>
          <w:numId w:val="39"/>
        </w:numPr>
        <w:spacing w:after="60" w:line="20" w:lineRule="atLeast"/>
      </w:pPr>
      <w:r>
        <w:t>Les a</w:t>
      </w:r>
      <w:r w:rsidR="002D38CF" w:rsidRPr="003B2512">
        <w:t xml:space="preserve">pprentis et stagiaires </w:t>
      </w:r>
      <w:r w:rsidR="00422228" w:rsidRPr="003B2512">
        <w:t>des centres de formation professionnelle (</w:t>
      </w:r>
      <w:r w:rsidR="002D38CF" w:rsidRPr="003B2512">
        <w:t xml:space="preserve">dans les </w:t>
      </w:r>
      <w:r w:rsidR="00FE0AF3" w:rsidRPr="003B2512">
        <w:t>secteurs sélectionnés</w:t>
      </w:r>
      <w:r w:rsidR="00422228" w:rsidRPr="003B2512">
        <w:t>)</w:t>
      </w:r>
    </w:p>
    <w:p w14:paraId="11E77E30" w14:textId="66D126EB" w:rsidR="002D38CF" w:rsidRPr="003B2512" w:rsidRDefault="007B2787" w:rsidP="000B4958">
      <w:pPr>
        <w:pStyle w:val="Paragraphedeliste"/>
        <w:numPr>
          <w:ilvl w:val="0"/>
          <w:numId w:val="39"/>
        </w:numPr>
        <w:spacing w:line="20" w:lineRule="atLeast"/>
      </w:pPr>
      <w:r w:rsidRPr="003B2512">
        <w:t xml:space="preserve">Les </w:t>
      </w:r>
      <w:r w:rsidR="002D38CF" w:rsidRPr="003B2512">
        <w:t xml:space="preserve">demandeurs d'emploi </w:t>
      </w:r>
      <w:r w:rsidRPr="003B2512">
        <w:t>désireux de développer des compétences professionnelles</w:t>
      </w:r>
      <w:r w:rsidR="002D38CF" w:rsidRPr="003B2512">
        <w:t xml:space="preserve">, y compris les groupes </w:t>
      </w:r>
      <w:r w:rsidR="00422228" w:rsidRPr="003B2512">
        <w:t>menacés d'exclusion.</w:t>
      </w:r>
    </w:p>
    <w:p w14:paraId="78E0BC12" w14:textId="565DCAD1" w:rsidR="002D38CF" w:rsidRPr="003B2512" w:rsidRDefault="002D38CF" w:rsidP="2CC433B8">
      <w:pPr>
        <w:spacing w:before="240" w:after="60" w:line="20" w:lineRule="atLeast"/>
        <w:rPr>
          <w:b/>
          <w:bCs/>
        </w:rPr>
      </w:pPr>
      <w:r w:rsidRPr="003B2512">
        <w:t xml:space="preserve">Les </w:t>
      </w:r>
      <w:r w:rsidRPr="003B2512">
        <w:rPr>
          <w:b/>
          <w:bCs/>
        </w:rPr>
        <w:t xml:space="preserve">principales parties prenantes </w:t>
      </w:r>
      <w:r w:rsidRPr="003B2512">
        <w:t xml:space="preserve">à impliquer lors des </w:t>
      </w:r>
      <w:r w:rsidR="00956A31" w:rsidRPr="003B2512">
        <w:t>discussions, de l'</w:t>
      </w:r>
      <w:r w:rsidRPr="003B2512">
        <w:t xml:space="preserve">exploration des opportunités </w:t>
      </w:r>
      <w:r w:rsidR="00956A31" w:rsidRPr="003B2512">
        <w:t xml:space="preserve">ou de la </w:t>
      </w:r>
      <w:r w:rsidRPr="003B2512">
        <w:t>mise en œuvre des activités sont les suivantes :</w:t>
      </w:r>
      <w:r w:rsidRPr="003B2512">
        <w:rPr>
          <w:b/>
          <w:bCs/>
        </w:rPr>
        <w:t xml:space="preserve">   </w:t>
      </w:r>
    </w:p>
    <w:p w14:paraId="609BE710" w14:textId="59357F3E" w:rsidR="002D38CF" w:rsidRPr="00B04F94" w:rsidRDefault="002E2EF1" w:rsidP="00422228">
      <w:pPr>
        <w:numPr>
          <w:ilvl w:val="0"/>
          <w:numId w:val="23"/>
        </w:numPr>
        <w:spacing w:after="60" w:line="20" w:lineRule="atLeast"/>
        <w:jc w:val="left"/>
      </w:pPr>
      <w:r>
        <w:t>Les Délégations locales de l'UE (DUE</w:t>
      </w:r>
      <w:r w:rsidR="002D38CF" w:rsidRPr="003B2512">
        <w:t xml:space="preserve">) </w:t>
      </w:r>
    </w:p>
    <w:p w14:paraId="57FC39A3" w14:textId="2BCBB735" w:rsidR="002D38CF" w:rsidRPr="003B2512" w:rsidRDefault="002D38CF" w:rsidP="00422228">
      <w:pPr>
        <w:numPr>
          <w:ilvl w:val="0"/>
          <w:numId w:val="23"/>
        </w:numPr>
        <w:spacing w:after="60" w:line="20" w:lineRule="atLeast"/>
        <w:jc w:val="left"/>
      </w:pPr>
      <w:r w:rsidRPr="003B2512">
        <w:t>Les investisseurs privés bénéficiant des facilités du Fonds européen de dév</w:t>
      </w:r>
      <w:r w:rsidR="002E2EF1">
        <w:t>eloppement durable (FEDD) du PIE</w:t>
      </w:r>
      <w:r w:rsidRPr="003B2512">
        <w:t xml:space="preserve"> ou d'autres guichets d'investissement </w:t>
      </w:r>
      <w:r w:rsidR="03321CE0" w:rsidRPr="003B2512">
        <w:t xml:space="preserve">internationaux. </w:t>
      </w:r>
    </w:p>
    <w:p w14:paraId="023C007B" w14:textId="0A2CBF53" w:rsidR="002D38CF" w:rsidRPr="003B2512" w:rsidRDefault="002E2EF1" w:rsidP="00422228">
      <w:pPr>
        <w:numPr>
          <w:ilvl w:val="0"/>
          <w:numId w:val="23"/>
        </w:numPr>
        <w:spacing w:after="60" w:line="20" w:lineRule="atLeast"/>
        <w:jc w:val="left"/>
      </w:pPr>
      <w:r>
        <w:t xml:space="preserve">Les </w:t>
      </w:r>
      <w:r w:rsidR="002D38CF" w:rsidRPr="003B2512">
        <w:t xml:space="preserve">Fonds de formation locaux, nationaux ou sectoriels </w:t>
      </w:r>
    </w:p>
    <w:p w14:paraId="52EB0F20" w14:textId="387D7F0E" w:rsidR="002D38CF" w:rsidRPr="003B2512" w:rsidRDefault="002E2EF1" w:rsidP="00422228">
      <w:pPr>
        <w:numPr>
          <w:ilvl w:val="0"/>
          <w:numId w:val="23"/>
        </w:numPr>
        <w:spacing w:line="20" w:lineRule="atLeast"/>
        <w:jc w:val="left"/>
      </w:pPr>
      <w:r>
        <w:t xml:space="preserve">Les </w:t>
      </w:r>
      <w:r w:rsidR="002D38CF" w:rsidRPr="003B2512">
        <w:t xml:space="preserve">Chambres de commerce ou d'industrie </w:t>
      </w:r>
      <w:r w:rsidR="00956A31" w:rsidRPr="003B2512">
        <w:t>(locales et dans les pays membres de l'UE)</w:t>
      </w:r>
    </w:p>
    <w:p w14:paraId="6864AAD6" w14:textId="03A45C84" w:rsidR="002D38CF" w:rsidRPr="00BC6355" w:rsidRDefault="002E2EF1" w:rsidP="00422228">
      <w:pPr>
        <w:numPr>
          <w:ilvl w:val="0"/>
          <w:numId w:val="23"/>
        </w:numPr>
        <w:spacing w:after="60" w:line="20" w:lineRule="atLeast"/>
        <w:jc w:val="left"/>
      </w:pPr>
      <w:r>
        <w:t xml:space="preserve">Les </w:t>
      </w:r>
      <w:r w:rsidR="002D38CF" w:rsidRPr="00BC6355">
        <w:t xml:space="preserve">Institutions financières internationales (BEI, etc.)  </w:t>
      </w:r>
    </w:p>
    <w:p w14:paraId="4984FDE1" w14:textId="736115DD" w:rsidR="002D38CF" w:rsidRPr="00BC6355" w:rsidRDefault="002E2EF1" w:rsidP="00422228">
      <w:pPr>
        <w:numPr>
          <w:ilvl w:val="0"/>
          <w:numId w:val="23"/>
        </w:numPr>
        <w:spacing w:after="60" w:line="20" w:lineRule="atLeast"/>
        <w:jc w:val="left"/>
      </w:pPr>
      <w:r>
        <w:t xml:space="preserve">Les </w:t>
      </w:r>
      <w:r w:rsidR="002D38CF" w:rsidRPr="00BC6355">
        <w:t>Institutions européennes concernées (secrétariat du P</w:t>
      </w:r>
      <w:r>
        <w:t>IE</w:t>
      </w:r>
      <w:r w:rsidR="002D38CF" w:rsidRPr="00BC6355">
        <w:t xml:space="preserve">, etc.) </w:t>
      </w:r>
    </w:p>
    <w:p w14:paraId="0E0C7CFA" w14:textId="77777777" w:rsidR="002D38CF" w:rsidRPr="003B2512" w:rsidRDefault="002D38CF" w:rsidP="00422228">
      <w:pPr>
        <w:numPr>
          <w:ilvl w:val="0"/>
          <w:numId w:val="23"/>
        </w:numPr>
        <w:spacing w:after="60" w:line="20" w:lineRule="atLeast"/>
        <w:jc w:val="left"/>
      </w:pPr>
      <w:r w:rsidRPr="003B2512">
        <w:t xml:space="preserve">Les partenaires sociaux, composés de travailleurs par le biais des syndicats, d'employeurs et de représentants du gouvernement. </w:t>
      </w:r>
    </w:p>
    <w:p w14:paraId="10234D4D" w14:textId="74E44108" w:rsidR="002D38CF" w:rsidRPr="003B2512" w:rsidRDefault="002D38CF" w:rsidP="00422228">
      <w:pPr>
        <w:numPr>
          <w:ilvl w:val="0"/>
          <w:numId w:val="23"/>
        </w:numPr>
        <w:spacing w:after="60" w:line="20" w:lineRule="atLeast"/>
        <w:jc w:val="left"/>
      </w:pPr>
      <w:r w:rsidRPr="003B2512">
        <w:t xml:space="preserve">Les ministères de tutelle nationaux tels que le </w:t>
      </w:r>
      <w:r w:rsidR="002E2EF1">
        <w:t>T</w:t>
      </w:r>
      <w:r w:rsidRPr="003B2512">
        <w:t>ravail, l'</w:t>
      </w:r>
      <w:r w:rsidR="002E2EF1">
        <w:t>E</w:t>
      </w:r>
      <w:r w:rsidRPr="003B2512">
        <w:t xml:space="preserve">ducation, le </w:t>
      </w:r>
      <w:r w:rsidR="002E2EF1">
        <w:t>D</w:t>
      </w:r>
      <w:r w:rsidRPr="003B2512">
        <w:t xml:space="preserve">éveloppement </w:t>
      </w:r>
      <w:r w:rsidR="002E2EF1">
        <w:t>E</w:t>
      </w:r>
      <w:r w:rsidRPr="003B2512">
        <w:t xml:space="preserve">conomique et le </w:t>
      </w:r>
      <w:r w:rsidR="002E2EF1">
        <w:t>C</w:t>
      </w:r>
      <w:r w:rsidRPr="003B2512">
        <w:t xml:space="preserve">ommerce, PME, qui façonnent le climat des affaires et des investissements d'un pays, ainsi que le cadre juridique de l'EFTP, le système fiscal et les stratégies et politiques en matière de travail et d'emploi. </w:t>
      </w:r>
    </w:p>
    <w:p w14:paraId="35594B94" w14:textId="77777777" w:rsidR="002D38CF" w:rsidRPr="003B2512" w:rsidRDefault="002D38CF" w:rsidP="00422228">
      <w:pPr>
        <w:numPr>
          <w:ilvl w:val="0"/>
          <w:numId w:val="23"/>
        </w:numPr>
        <w:spacing w:after="60" w:line="20" w:lineRule="atLeast"/>
        <w:jc w:val="left"/>
      </w:pPr>
      <w:r w:rsidRPr="003B2512">
        <w:t xml:space="preserve">les associations d'entreprises et les chambres de commerce, qui représentent les intérêts généraux du secteur privé, influencent fortement le dialogue public-privé et sont des partenaires potentiels pour les programmes de développement des compétences et des fournisseurs. </w:t>
      </w:r>
    </w:p>
    <w:p w14:paraId="21106CFA" w14:textId="77777777" w:rsidR="009773B3" w:rsidRPr="003B2512" w:rsidRDefault="002D38CF" w:rsidP="00422228">
      <w:pPr>
        <w:numPr>
          <w:ilvl w:val="0"/>
          <w:numId w:val="23"/>
        </w:numPr>
        <w:spacing w:after="60" w:line="20" w:lineRule="atLeast"/>
        <w:jc w:val="left"/>
      </w:pPr>
      <w:r w:rsidRPr="003B2512">
        <w:t>Autres programmes de donateurs liés à l'investissement et à l'EFP (y compris les partenaires de développement)</w:t>
      </w:r>
    </w:p>
    <w:p w14:paraId="12AC50A4" w14:textId="47959F53" w:rsidR="00B25183" w:rsidRPr="003B2512" w:rsidRDefault="55C7DB7E" w:rsidP="427F90BC">
      <w:pPr>
        <w:pStyle w:val="Paragraphedeliste"/>
        <w:numPr>
          <w:ilvl w:val="0"/>
          <w:numId w:val="26"/>
        </w:numPr>
        <w:spacing w:before="240"/>
      </w:pPr>
      <w:r w:rsidRPr="003B2512">
        <w:t xml:space="preserve">Les </w:t>
      </w:r>
      <w:r w:rsidR="00B25183" w:rsidRPr="003B2512">
        <w:t>opportunités explorées devront garantir l'</w:t>
      </w:r>
      <w:r w:rsidR="2A17063E" w:rsidRPr="003B2512">
        <w:t xml:space="preserve">implication </w:t>
      </w:r>
      <w:r w:rsidR="491CCA02" w:rsidRPr="003B2512">
        <w:t xml:space="preserve">active </w:t>
      </w:r>
      <w:r w:rsidR="2A17063E" w:rsidRPr="003B2512">
        <w:t xml:space="preserve">dans la mise en œuvre </w:t>
      </w:r>
      <w:r w:rsidR="00B25183" w:rsidRPr="003B2512">
        <w:t xml:space="preserve">d'au moins deux acteurs (par </w:t>
      </w:r>
      <w:r w:rsidR="67726F52" w:rsidRPr="003B2512">
        <w:t xml:space="preserve">exemple, </w:t>
      </w:r>
      <w:r w:rsidR="00B25183" w:rsidRPr="003B2512">
        <w:t xml:space="preserve">un </w:t>
      </w:r>
      <w:r w:rsidR="4652B233" w:rsidRPr="003B2512">
        <w:t xml:space="preserve">acteur </w:t>
      </w:r>
      <w:r w:rsidR="00B25183" w:rsidRPr="003B2512">
        <w:t xml:space="preserve">privé et un </w:t>
      </w:r>
      <w:r w:rsidR="4652B233" w:rsidRPr="003B2512">
        <w:t xml:space="preserve">acteur </w:t>
      </w:r>
      <w:r w:rsidR="00B25183" w:rsidRPr="003B2512">
        <w:t xml:space="preserve">public) </w:t>
      </w:r>
      <w:r w:rsidR="0A1521DE" w:rsidRPr="003B2512">
        <w:t xml:space="preserve">- </w:t>
      </w:r>
      <w:r w:rsidR="0A1521DE" w:rsidRPr="003B2512">
        <w:rPr>
          <w:i/>
          <w:iCs/>
        </w:rPr>
        <w:t xml:space="preserve">voir également </w:t>
      </w:r>
      <w:r w:rsidR="00422228" w:rsidRPr="003B2512">
        <w:rPr>
          <w:i/>
          <w:iCs/>
        </w:rPr>
        <w:t>3.3.2, Objectifs du résultat 1</w:t>
      </w:r>
      <w:r w:rsidR="00422228" w:rsidRPr="003B2512">
        <w:t xml:space="preserve">. </w:t>
      </w:r>
      <w:r w:rsidR="2652E1EA" w:rsidRPr="003B2512">
        <w:t xml:space="preserve">Un </w:t>
      </w:r>
      <w:r w:rsidR="08D04B0B" w:rsidRPr="003B2512">
        <w:t xml:space="preserve">partenaire </w:t>
      </w:r>
      <w:r w:rsidR="00B25183" w:rsidRPr="003B2512">
        <w:t xml:space="preserve">principal de mise en œuvre </w:t>
      </w:r>
      <w:r w:rsidR="08D04B0B" w:rsidRPr="003B2512">
        <w:t>doit être identifié</w:t>
      </w:r>
      <w:r w:rsidR="4C2AD3B8" w:rsidRPr="003B2512">
        <w:t xml:space="preserve">. Dans la plupart des cas, il s'agira de </w:t>
      </w:r>
      <w:r w:rsidR="4BB78844" w:rsidRPr="003B2512">
        <w:t>l'</w:t>
      </w:r>
      <w:r w:rsidR="2F4767BD" w:rsidRPr="003B2512">
        <w:t>agence de</w:t>
      </w:r>
      <w:r w:rsidR="4BB78844" w:rsidRPr="003B2512">
        <w:t xml:space="preserve"> mise en œuvre</w:t>
      </w:r>
      <w:r w:rsidR="2F4767BD" w:rsidRPr="003B2512">
        <w:t xml:space="preserve">, </w:t>
      </w:r>
      <w:r w:rsidR="44C7CF41" w:rsidRPr="003B2512">
        <w:t xml:space="preserve">qui </w:t>
      </w:r>
      <w:r w:rsidR="7B11941A" w:rsidRPr="003B2512">
        <w:t xml:space="preserve">coordonne les activités avec </w:t>
      </w:r>
      <w:r w:rsidR="08A7F82C" w:rsidRPr="003B2512">
        <w:t xml:space="preserve">le </w:t>
      </w:r>
      <w:r w:rsidR="1DAA53EB" w:rsidRPr="003B2512">
        <w:t xml:space="preserve">soutien/l'implication étroite </w:t>
      </w:r>
      <w:r w:rsidR="002E2EF1">
        <w:t xml:space="preserve">de la </w:t>
      </w:r>
      <w:r w:rsidR="4BB78844" w:rsidRPr="003B2512">
        <w:t>D</w:t>
      </w:r>
      <w:r w:rsidR="002E2EF1">
        <w:t>UE</w:t>
      </w:r>
      <w:r w:rsidR="4BB78844" w:rsidRPr="003B2512">
        <w:t xml:space="preserve"> </w:t>
      </w:r>
      <w:r w:rsidR="735077B9" w:rsidRPr="003B2512">
        <w:t xml:space="preserve">et en </w:t>
      </w:r>
      <w:r w:rsidR="077E3AEA" w:rsidRPr="003B2512">
        <w:t>coopération avec d'</w:t>
      </w:r>
      <w:r w:rsidRPr="003B2512">
        <w:t>autres partenaires clés de la mise en œuvre</w:t>
      </w:r>
      <w:r w:rsidR="00C47375" w:rsidRPr="003B2512">
        <w:t>.</w:t>
      </w:r>
    </w:p>
    <w:p w14:paraId="58085F77" w14:textId="5FCEA3D5" w:rsidR="00FF210E" w:rsidRPr="003B2512" w:rsidRDefault="00C47375" w:rsidP="427F90BC">
      <w:pPr>
        <w:spacing w:before="240"/>
      </w:pPr>
      <w:r>
        <w:rPr>
          <w:noProof/>
          <w:color w:val="2B579A"/>
          <w:shd w:val="clear" w:color="auto" w:fill="E6E6E6"/>
          <w:lang w:val="fr-FR" w:eastAsia="fr-FR"/>
        </w:rPr>
        <w:drawing>
          <wp:anchor distT="0" distB="0" distL="114300" distR="114300" simplePos="0" relativeHeight="251658241" behindDoc="0" locked="0" layoutInCell="1" allowOverlap="1" wp14:anchorId="097684C8" wp14:editId="37DB81BC">
            <wp:simplePos x="0" y="0"/>
            <wp:positionH relativeFrom="margin">
              <wp:align>left</wp:align>
            </wp:positionH>
            <wp:positionV relativeFrom="paragraph">
              <wp:posOffset>8890</wp:posOffset>
            </wp:positionV>
            <wp:extent cx="214630" cy="214630"/>
            <wp:effectExtent l="0" t="0" r="0" b="0"/>
            <wp:wrapSquare wrapText="bothSides"/>
            <wp:docPr id="6"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2CAA167F-3FFA-4A69-849B-10A044BF2D87}"/>
                        </a:ext>
                      </a:extLst>
                    </a:blip>
                    <a:stretch>
                      <a:fillRect/>
                    </a:stretch>
                  </pic:blipFill>
                  <pic:spPr bwMode="auto">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Pr="003B2512">
        <w:t xml:space="preserve">La participation des parties prenantes doit prendre en compte les </w:t>
      </w:r>
      <w:r w:rsidR="00764332" w:rsidRPr="003B2512">
        <w:t xml:space="preserve">aspects qualitatifs </w:t>
      </w:r>
      <w:r w:rsidRPr="003B2512">
        <w:t xml:space="preserve">suivants </w:t>
      </w:r>
      <w:r w:rsidR="00764332" w:rsidRPr="003B2512">
        <w:t xml:space="preserve">pour garantir la réalisation des objectifs </w:t>
      </w:r>
      <w:r w:rsidR="00422228" w:rsidRPr="003B2512">
        <w:t>(</w:t>
      </w:r>
      <w:r w:rsidR="00422228" w:rsidRPr="003B2512">
        <w:rPr>
          <w:i/>
          <w:iCs/>
        </w:rPr>
        <w:t>voir également 3.3.2, indicateurs</w:t>
      </w:r>
      <w:r w:rsidR="00422228" w:rsidRPr="003B2512">
        <w:t xml:space="preserve">) </w:t>
      </w:r>
    </w:p>
    <w:p w14:paraId="228E196C" w14:textId="0698A616" w:rsidR="00C47375" w:rsidRPr="003B2512" w:rsidRDefault="00C47375" w:rsidP="2CC433B8">
      <w:pPr>
        <w:pStyle w:val="Paragraphedeliste"/>
        <w:numPr>
          <w:ilvl w:val="0"/>
          <w:numId w:val="18"/>
        </w:numPr>
        <w:spacing w:after="60"/>
        <w:jc w:val="left"/>
        <w:rPr>
          <w:rFonts w:asciiTheme="minorHAnsi" w:eastAsiaTheme="minorEastAsia" w:hAnsiTheme="minorHAnsi"/>
          <w:color w:val="000000" w:themeColor="text1"/>
        </w:rPr>
      </w:pPr>
      <w:r w:rsidRPr="003B2512">
        <w:t xml:space="preserve">Des objectifs et activités concrets sont formalisés (lettres d'intention écrites ou protocole d'accord), par exemple pour la création d'emplois, l'apprentissage ou le placement, la formation de personnes menacées d'exclusion, etc. </w:t>
      </w:r>
    </w:p>
    <w:p w14:paraId="610F94D2" w14:textId="7F2B9913" w:rsidR="00764332" w:rsidRPr="003B2512" w:rsidRDefault="00764332" w:rsidP="2CC433B8">
      <w:pPr>
        <w:pStyle w:val="Paragraphedeliste"/>
        <w:numPr>
          <w:ilvl w:val="0"/>
          <w:numId w:val="18"/>
        </w:numPr>
        <w:spacing w:after="60"/>
        <w:jc w:val="left"/>
        <w:rPr>
          <w:rFonts w:asciiTheme="minorHAnsi" w:eastAsiaTheme="minorEastAsia" w:hAnsiTheme="minorHAnsi"/>
        </w:rPr>
      </w:pPr>
      <w:r w:rsidRPr="003B2512">
        <w:t xml:space="preserve">L'échange de connaissances entre les parties prenantes est encouragé et facilité pour l'intégration et la transposition à plus grande échelle des résultats. </w:t>
      </w:r>
    </w:p>
    <w:p w14:paraId="742999E2" w14:textId="0EA74768" w:rsidR="00C47375" w:rsidRPr="003B2512" w:rsidRDefault="00C47375" w:rsidP="2CC433B8">
      <w:pPr>
        <w:pStyle w:val="Paragraphedeliste"/>
        <w:numPr>
          <w:ilvl w:val="0"/>
          <w:numId w:val="18"/>
        </w:numPr>
        <w:spacing w:after="60"/>
        <w:jc w:val="left"/>
        <w:rPr>
          <w:rFonts w:asciiTheme="minorHAnsi" w:eastAsiaTheme="minorEastAsia" w:hAnsiTheme="minorHAnsi"/>
        </w:rPr>
      </w:pPr>
      <w:r w:rsidRPr="003B2512">
        <w:t xml:space="preserve">L'activité est alignée sur les réformes/politiques stratégiques et la </w:t>
      </w:r>
      <w:r w:rsidR="00764332" w:rsidRPr="003B2512">
        <w:t xml:space="preserve">coopération/communication </w:t>
      </w:r>
      <w:r w:rsidRPr="003B2512">
        <w:t>avec les partenaires nationaux/gouvernementaux</w:t>
      </w:r>
      <w:r w:rsidR="0B7FB3AD" w:rsidRPr="003B2512">
        <w:t>, y compris</w:t>
      </w:r>
      <w:r w:rsidR="002E2EF1">
        <w:t xml:space="preserve"> la stratégie nationale de la DUE</w:t>
      </w:r>
      <w:r w:rsidR="0B7FB3AD" w:rsidRPr="003B2512">
        <w:t>.</w:t>
      </w:r>
    </w:p>
    <w:p w14:paraId="1D62F65F" w14:textId="599A9690" w:rsidR="00886790" w:rsidRPr="003B2512" w:rsidRDefault="35B10614" w:rsidP="00F268E7">
      <w:pPr>
        <w:pStyle w:val="Titre2"/>
      </w:pPr>
      <w:bookmarkStart w:id="13" w:name="_Toc66981569"/>
      <w:r w:rsidRPr="003B2512">
        <w:t>3</w:t>
      </w:r>
      <w:r w:rsidR="001F7FFB" w:rsidRPr="003B2512">
        <w:t>.</w:t>
      </w:r>
      <w:r w:rsidR="00A81A11" w:rsidRPr="003B2512">
        <w:t xml:space="preserve">3 </w:t>
      </w:r>
      <w:r w:rsidR="3F9262C1" w:rsidRPr="003B2512">
        <w:t>Champ d'activité</w:t>
      </w:r>
      <w:r w:rsidR="336A0408" w:rsidRPr="003B2512">
        <w:t xml:space="preserve">, </w:t>
      </w:r>
      <w:r w:rsidR="27241007" w:rsidRPr="003B2512">
        <w:t xml:space="preserve">objectifs </w:t>
      </w:r>
      <w:r w:rsidR="634AB822" w:rsidRPr="003B2512">
        <w:t>et domaines thématiques</w:t>
      </w:r>
      <w:bookmarkEnd w:id="13"/>
      <w:r w:rsidR="634AB822" w:rsidRPr="003B2512">
        <w:t xml:space="preserve"> </w:t>
      </w:r>
    </w:p>
    <w:p w14:paraId="1B038D5A" w14:textId="5EC6597E" w:rsidR="00B31EC8" w:rsidRPr="003B2512" w:rsidRDefault="00044DA0" w:rsidP="2CC433B8">
      <w:pPr>
        <w:spacing w:before="240"/>
        <w:rPr>
          <w:rFonts w:eastAsia="Calibri" w:cs="Arial"/>
          <w:b/>
          <w:bCs/>
          <w:i/>
          <w:iCs/>
          <w:color w:val="365F91" w:themeColor="accent1" w:themeShade="BF"/>
          <w:u w:val="single"/>
        </w:rPr>
      </w:pPr>
      <w:r w:rsidRPr="003B2512">
        <w:t xml:space="preserve">Une </w:t>
      </w:r>
      <w:r w:rsidR="001F7FFB" w:rsidRPr="003B2512">
        <w:t xml:space="preserve">activité </w:t>
      </w:r>
      <w:r w:rsidRPr="003B2512">
        <w:t xml:space="preserve">doit servir à améliorer des éléments du système d'EFP </w:t>
      </w:r>
      <w:r w:rsidR="005A1188" w:rsidRPr="003B2512">
        <w:t xml:space="preserve">dans les pays </w:t>
      </w:r>
      <w:r w:rsidR="2161D168" w:rsidRPr="003B2512">
        <w:t>cibles</w:t>
      </w:r>
      <w:r w:rsidR="00DF15C5" w:rsidRPr="003B2512">
        <w:t xml:space="preserve">, comme </w:t>
      </w:r>
      <w:r w:rsidR="0C03E5CF" w:rsidRPr="003B2512">
        <w:t xml:space="preserve">le </w:t>
      </w:r>
      <w:r w:rsidR="4751B389" w:rsidRPr="003B2512">
        <w:t xml:space="preserve">renforcement des </w:t>
      </w:r>
      <w:r w:rsidR="0931CDA0" w:rsidRPr="003B2512">
        <w:t>capacités d'</w:t>
      </w:r>
      <w:r w:rsidR="0C03E5CF" w:rsidRPr="003B2512">
        <w:t xml:space="preserve">EFP </w:t>
      </w:r>
      <w:r w:rsidR="1C3C0F90" w:rsidRPr="003B2512">
        <w:t xml:space="preserve">(par exemple, le </w:t>
      </w:r>
      <w:r w:rsidR="57FFC924" w:rsidRPr="003B2512">
        <w:t xml:space="preserve">soutien au </w:t>
      </w:r>
      <w:r w:rsidR="1901A7D1" w:rsidRPr="003B2512">
        <w:t xml:space="preserve">développement de modèles d'EFP, de </w:t>
      </w:r>
      <w:r w:rsidR="1C3C0F90" w:rsidRPr="003B2512">
        <w:t xml:space="preserve">programmes d'études </w:t>
      </w:r>
      <w:r w:rsidR="76A2311B" w:rsidRPr="003B2512">
        <w:t xml:space="preserve">ou de </w:t>
      </w:r>
      <w:r w:rsidR="2C67F670" w:rsidRPr="003B2512">
        <w:t>profils de compétences</w:t>
      </w:r>
      <w:r w:rsidR="1C3C0F90" w:rsidRPr="003B2512">
        <w:t xml:space="preserve">) </w:t>
      </w:r>
      <w:r w:rsidR="0931CDA0" w:rsidRPr="003B2512">
        <w:t xml:space="preserve">et les progrès de la réforme </w:t>
      </w:r>
      <w:r w:rsidR="2D7A27D7" w:rsidRPr="003B2512">
        <w:t xml:space="preserve">en </w:t>
      </w:r>
      <w:r w:rsidR="5EAC1E05" w:rsidRPr="003B2512">
        <w:t xml:space="preserve">répondant aux besoins du marché du travail et en </w:t>
      </w:r>
      <w:r w:rsidR="2D7A27D7" w:rsidRPr="003B2512">
        <w:t xml:space="preserve">facilitant la coopération entre les parties prenantes. </w:t>
      </w:r>
      <w:r w:rsidR="0931CDA0" w:rsidRPr="003B2512">
        <w:t xml:space="preserve"> </w:t>
      </w:r>
    </w:p>
    <w:p w14:paraId="16566EC8" w14:textId="3AC92C42" w:rsidR="00B31EC8" w:rsidRPr="003B2512" w:rsidRDefault="00BC6355" w:rsidP="00F268E7">
      <w:pPr>
        <w:pStyle w:val="Titre3"/>
        <w:rPr>
          <w:rFonts w:eastAsia="Calibri" w:cs="Arial"/>
          <w:i/>
          <w:iCs/>
          <w:color w:val="365F91" w:themeColor="accent1" w:themeShade="BF"/>
        </w:rPr>
      </w:pPr>
      <w:bookmarkStart w:id="14" w:name="_Toc66981570"/>
      <w:r w:rsidRPr="003B2512">
        <w:t xml:space="preserve">3.3.1 </w:t>
      </w:r>
      <w:r w:rsidR="00E70DCA" w:rsidRPr="003B2512">
        <w:t>Champ d'activité</w:t>
      </w:r>
      <w:bookmarkEnd w:id="14"/>
      <w:r w:rsidR="00E70DCA" w:rsidRPr="003B2512">
        <w:t xml:space="preserve"> </w:t>
      </w:r>
    </w:p>
    <w:p w14:paraId="2806C97F" w14:textId="42368381" w:rsidR="3169461C" w:rsidRPr="003B2512" w:rsidRDefault="3169461C" w:rsidP="00F268E7">
      <w:pPr>
        <w:spacing w:before="120"/>
      </w:pPr>
      <w:r w:rsidRPr="003B2512">
        <w:t xml:space="preserve">Les activités doivent porter sur au moins un des trois </w:t>
      </w:r>
      <w:r w:rsidRPr="003B2512">
        <w:rPr>
          <w:b/>
          <w:bCs/>
        </w:rPr>
        <w:t xml:space="preserve">domaines de résultats </w:t>
      </w:r>
      <w:r w:rsidRPr="003B2512">
        <w:t xml:space="preserve">du projet : </w:t>
      </w:r>
    </w:p>
    <w:p w14:paraId="67F82398" w14:textId="77777777" w:rsidR="3169461C" w:rsidRPr="003B2512" w:rsidRDefault="3169461C" w:rsidP="3FD37C1A">
      <w:pPr>
        <w:numPr>
          <w:ilvl w:val="0"/>
          <w:numId w:val="24"/>
        </w:numPr>
      </w:pPr>
      <w:r w:rsidRPr="003B2512">
        <w:t xml:space="preserve">Domaine de résultat 1 : Dialogue sur le développement des compétences orientées vers l'emploi et l'EFP entre les établissements de formation professionnelle, les entreprises, les institutions nationales et les associations concernées.  </w:t>
      </w:r>
    </w:p>
    <w:p w14:paraId="56169460" w14:textId="15336902" w:rsidR="3169461C" w:rsidRPr="003B2512" w:rsidRDefault="3169461C" w:rsidP="3FD37C1A">
      <w:pPr>
        <w:numPr>
          <w:ilvl w:val="0"/>
          <w:numId w:val="24"/>
        </w:numPr>
      </w:pPr>
      <w:r w:rsidRPr="003B2512">
        <w:t>Domaine de résultat 2 : Renforcement des capacités et formation pour le développement de compétences axées sur la demande pour les I</w:t>
      </w:r>
      <w:r w:rsidR="001D549E">
        <w:t>FP</w:t>
      </w:r>
      <w:r w:rsidRPr="003B2512">
        <w:t xml:space="preserve"> et les entreprises locales. </w:t>
      </w:r>
    </w:p>
    <w:p w14:paraId="42A1CD84" w14:textId="6926B15A" w:rsidR="3169461C" w:rsidRPr="003B2512" w:rsidRDefault="3169461C" w:rsidP="3FD37C1A">
      <w:pPr>
        <w:numPr>
          <w:ilvl w:val="0"/>
          <w:numId w:val="24"/>
        </w:numPr>
        <w:spacing w:line="20" w:lineRule="atLeast"/>
      </w:pPr>
      <w:r w:rsidRPr="003B2512">
        <w:t>Do</w:t>
      </w:r>
      <w:r w:rsidR="002E2EF1">
        <w:t>maine de résultat 3 : Diffuser d</w:t>
      </w:r>
      <w:r w:rsidRPr="003B2512">
        <w:t xml:space="preserve">es </w:t>
      </w:r>
      <w:r w:rsidR="002E2EF1">
        <w:t>leçons apprises</w:t>
      </w:r>
      <w:r w:rsidRPr="003B2512">
        <w:t xml:space="preserve"> et des informations ciblées pour stimuler le dialogue politique</w:t>
      </w:r>
      <w:r w:rsidR="001D549E">
        <w:t>.</w:t>
      </w:r>
      <w:r w:rsidRPr="003B2512">
        <w:t xml:space="preserve"> </w:t>
      </w:r>
    </w:p>
    <w:p w14:paraId="3E236D05" w14:textId="3CF4383D" w:rsidR="00E70DCA" w:rsidRPr="003B2512" w:rsidRDefault="00E70DCA" w:rsidP="2CC433B8">
      <w:pPr>
        <w:spacing w:before="240"/>
      </w:pPr>
      <w:r w:rsidRPr="003B2512">
        <w:t xml:space="preserve">Les </w:t>
      </w:r>
      <w:r w:rsidRPr="003B2512">
        <w:rPr>
          <w:b/>
          <w:bCs/>
        </w:rPr>
        <w:t xml:space="preserve">activités </w:t>
      </w:r>
      <w:r w:rsidRPr="003B2512">
        <w:t xml:space="preserve">suivantes sont envisagées pour le soutien dans le cadre du service VET Toolbox : </w:t>
      </w:r>
    </w:p>
    <w:p w14:paraId="29141C97" w14:textId="3A31A4D3" w:rsidR="00E70DCA" w:rsidRPr="003B2512" w:rsidRDefault="00E70DCA" w:rsidP="007A5528">
      <w:pPr>
        <w:numPr>
          <w:ilvl w:val="0"/>
          <w:numId w:val="23"/>
        </w:numPr>
        <w:spacing w:after="60" w:line="20" w:lineRule="atLeast"/>
      </w:pPr>
      <w:r w:rsidRPr="003B2512">
        <w:t xml:space="preserve">Analyse de la situation du marché du travail </w:t>
      </w:r>
      <w:r w:rsidR="005C577A" w:rsidRPr="003B2512">
        <w:t xml:space="preserve">et des </w:t>
      </w:r>
      <w:r w:rsidR="00DF15C5" w:rsidRPr="003B2512">
        <w:t xml:space="preserve">lacunes en </w:t>
      </w:r>
      <w:r w:rsidR="005C577A" w:rsidRPr="003B2512">
        <w:t xml:space="preserve">matière de compétences dans les secteurs d'investissement </w:t>
      </w:r>
      <w:r w:rsidR="00DF15C5" w:rsidRPr="003B2512">
        <w:t xml:space="preserve">sélectionnés. </w:t>
      </w:r>
    </w:p>
    <w:p w14:paraId="6F8C48AA" w14:textId="0F840FBC" w:rsidR="00FF6040" w:rsidRPr="003B2512" w:rsidRDefault="00E70DCA" w:rsidP="00FF6040">
      <w:pPr>
        <w:numPr>
          <w:ilvl w:val="0"/>
          <w:numId w:val="23"/>
        </w:numPr>
        <w:spacing w:after="60" w:line="20" w:lineRule="atLeast"/>
      </w:pPr>
      <w:r w:rsidRPr="003B2512">
        <w:t xml:space="preserve">Renforcement des </w:t>
      </w:r>
      <w:r w:rsidR="00FF6040" w:rsidRPr="003B2512">
        <w:t xml:space="preserve">formats de </w:t>
      </w:r>
      <w:r w:rsidRPr="003B2512">
        <w:t xml:space="preserve">dialogue public-privé existants ou nouveaux, y compris la mise en place de partenariats </w:t>
      </w:r>
      <w:r w:rsidR="00FF6040" w:rsidRPr="003B2512">
        <w:t xml:space="preserve">; faciliter les dispositions de gouvernance, catalyser l'EFP axé sur la demande. </w:t>
      </w:r>
    </w:p>
    <w:p w14:paraId="38D369E1" w14:textId="0C9C35DE" w:rsidR="00E70DCA" w:rsidRPr="003B2512" w:rsidRDefault="00E70DCA" w:rsidP="2CC433B8">
      <w:pPr>
        <w:numPr>
          <w:ilvl w:val="0"/>
          <w:numId w:val="23"/>
        </w:numPr>
        <w:spacing w:after="60" w:line="20" w:lineRule="atLeast"/>
        <w:rPr>
          <w:rFonts w:asciiTheme="minorHAnsi" w:eastAsiaTheme="minorEastAsia" w:hAnsiTheme="minorHAnsi"/>
        </w:rPr>
      </w:pPr>
      <w:r w:rsidRPr="003B2512">
        <w:t xml:space="preserve">Soutenir les établissements d'EFP dans leur </w:t>
      </w:r>
      <w:r w:rsidR="555DA694" w:rsidRPr="003B2512">
        <w:t xml:space="preserve">développement institutionnel et leur </w:t>
      </w:r>
      <w:r w:rsidRPr="003B2512">
        <w:t xml:space="preserve">offre de formation </w:t>
      </w:r>
      <w:r w:rsidR="00FF6040" w:rsidRPr="003B2512">
        <w:t>(par le développement des capacités, la formation des enseignants, les services de conseil).</w:t>
      </w:r>
    </w:p>
    <w:p w14:paraId="2191B48E" w14:textId="34116CD3" w:rsidR="00E70DCA" w:rsidRPr="003B2512" w:rsidRDefault="00E70DCA" w:rsidP="007A5528">
      <w:pPr>
        <w:numPr>
          <w:ilvl w:val="0"/>
          <w:numId w:val="23"/>
        </w:numPr>
        <w:spacing w:after="60" w:line="20" w:lineRule="atLeast"/>
      </w:pPr>
      <w:r w:rsidRPr="003B2512">
        <w:t xml:space="preserve">Soutenir </w:t>
      </w:r>
      <w:r w:rsidR="40DFCE19" w:rsidRPr="003B2512">
        <w:t xml:space="preserve">et/ou </w:t>
      </w:r>
      <w:r w:rsidRPr="003B2512">
        <w:t>introduire de nouvelles professions/compétences à former dans les établissements d'EFP, y compris les compétences non techniques</w:t>
      </w:r>
      <w:r w:rsidR="2EB46F31" w:rsidRPr="003B2512">
        <w:t>, conformément aux besoins du secteur privé.</w:t>
      </w:r>
    </w:p>
    <w:p w14:paraId="6DC880ED" w14:textId="67982986" w:rsidR="00E70DCA" w:rsidRPr="003B2512" w:rsidRDefault="00E70DCA" w:rsidP="007A5528">
      <w:pPr>
        <w:numPr>
          <w:ilvl w:val="0"/>
          <w:numId w:val="23"/>
        </w:numPr>
        <w:spacing w:after="60" w:line="20" w:lineRule="atLeast"/>
      </w:pPr>
      <w:r w:rsidRPr="003B2512">
        <w:t xml:space="preserve">Soutenir </w:t>
      </w:r>
      <w:r w:rsidR="1EAAF7B1" w:rsidRPr="003B2512">
        <w:t xml:space="preserve">et/ou </w:t>
      </w:r>
      <w:r w:rsidRPr="003B2512">
        <w:t>introduire des programmes d'apprentissage en milieu professionnel pour les parties prenantes</w:t>
      </w:r>
      <w:r w:rsidR="00FF6040" w:rsidRPr="003B2512">
        <w:t>, tels que les stages.</w:t>
      </w:r>
    </w:p>
    <w:p w14:paraId="5517FA94" w14:textId="559213DC" w:rsidR="00FF6040" w:rsidRPr="003B2512" w:rsidRDefault="00FF6040" w:rsidP="007A5528">
      <w:pPr>
        <w:numPr>
          <w:ilvl w:val="0"/>
          <w:numId w:val="23"/>
        </w:numPr>
        <w:spacing w:after="60" w:line="20" w:lineRule="atLeast"/>
      </w:pPr>
      <w:r w:rsidRPr="003B2512">
        <w:t xml:space="preserve">Fourniture d'équipements pour les </w:t>
      </w:r>
      <w:r w:rsidR="001D549E">
        <w:t>CFP</w:t>
      </w:r>
      <w:r w:rsidRPr="003B2512">
        <w:t xml:space="preserve"> (dans une mesure limitée)</w:t>
      </w:r>
    </w:p>
    <w:p w14:paraId="74001468" w14:textId="50B53144" w:rsidR="00E70DCA" w:rsidRPr="003B2512" w:rsidRDefault="00E70DCA" w:rsidP="007A5528">
      <w:pPr>
        <w:numPr>
          <w:ilvl w:val="0"/>
          <w:numId w:val="23"/>
        </w:numPr>
        <w:spacing w:after="60" w:line="20" w:lineRule="atLeast"/>
      </w:pPr>
      <w:r w:rsidRPr="003B2512">
        <w:t xml:space="preserve">Soutenir </w:t>
      </w:r>
      <w:r w:rsidR="1F52A350" w:rsidRPr="003B2512">
        <w:t xml:space="preserve">et/ou </w:t>
      </w:r>
      <w:r w:rsidRPr="003B2512">
        <w:t>introduire des services de mise en relation avec l'emploi</w:t>
      </w:r>
    </w:p>
    <w:p w14:paraId="7E835288" w14:textId="4775C706" w:rsidR="00E70DCA" w:rsidRPr="003B2512" w:rsidRDefault="00E70DCA" w:rsidP="5D2FB336">
      <w:pPr>
        <w:numPr>
          <w:ilvl w:val="0"/>
          <w:numId w:val="23"/>
        </w:numPr>
        <w:spacing w:after="60" w:line="20" w:lineRule="atLeast"/>
      </w:pPr>
      <w:r w:rsidRPr="003B2512">
        <w:t>Partager des informations ciblées et des enseignements tirés par le biais de divers canaux</w:t>
      </w:r>
    </w:p>
    <w:p w14:paraId="0D8A7E5B" w14:textId="4D8C0C45" w:rsidR="5EA4CAA9" w:rsidRPr="003B2512" w:rsidRDefault="5EA4CAA9" w:rsidP="3FD37C1A">
      <w:pPr>
        <w:spacing w:before="240" w:after="60" w:line="20" w:lineRule="atLeast"/>
        <w:rPr>
          <w:color w:val="FF0000"/>
        </w:rPr>
      </w:pPr>
      <w:r>
        <w:rPr>
          <w:noProof/>
          <w:color w:val="2B579A"/>
          <w:shd w:val="clear" w:color="auto" w:fill="E6E6E6"/>
          <w:lang w:val="fr-FR" w:eastAsia="fr-FR"/>
        </w:rPr>
        <w:drawing>
          <wp:anchor distT="0" distB="0" distL="114300" distR="114300" simplePos="0" relativeHeight="251658242" behindDoc="0" locked="0" layoutInCell="1" allowOverlap="1" wp14:anchorId="14475F79" wp14:editId="10D83203">
            <wp:simplePos x="0" y="0"/>
            <wp:positionH relativeFrom="margin">
              <wp:posOffset>-78105</wp:posOffset>
            </wp:positionH>
            <wp:positionV relativeFrom="paragraph">
              <wp:posOffset>266700</wp:posOffset>
            </wp:positionV>
            <wp:extent cx="214630" cy="214630"/>
            <wp:effectExtent l="0" t="0" r="0" b="0"/>
            <wp:wrapSquare wrapText="bothSides"/>
            <wp:docPr id="726117432"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2CAA167F-3FFA-4A69-849B-10A044BF2D87}"/>
                        </a:ext>
                      </a:extLst>
                    </a:blip>
                    <a:stretch>
                      <a:fillRect/>
                    </a:stretch>
                  </pic:blipFill>
                  <pic:spPr bwMode="auto">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2F750EC3" w:rsidRPr="003B2512">
        <w:t xml:space="preserve">L'activité de la </w:t>
      </w:r>
      <w:r w:rsidR="003B2512">
        <w:t>VET Toolbox</w:t>
      </w:r>
      <w:r w:rsidR="2F750EC3" w:rsidRPr="003B2512">
        <w:t xml:space="preserve"> doit clairement faire référence </w:t>
      </w:r>
      <w:r w:rsidR="528CCC8B" w:rsidRPr="003B2512">
        <w:t xml:space="preserve">aux </w:t>
      </w:r>
      <w:r w:rsidR="2F750EC3" w:rsidRPr="003B2512">
        <w:t xml:space="preserve">principaux </w:t>
      </w:r>
      <w:r w:rsidR="73F00A4E" w:rsidRPr="003B2512">
        <w:t>domaines de</w:t>
      </w:r>
      <w:r w:rsidR="2F750EC3" w:rsidRPr="003B2512">
        <w:t xml:space="preserve"> résultats </w:t>
      </w:r>
      <w:r w:rsidR="47E2DDDC" w:rsidRPr="003B2512">
        <w:t>ainsi qu'</w:t>
      </w:r>
      <w:r w:rsidR="2123DCCC" w:rsidRPr="003B2512">
        <w:t xml:space="preserve">à tous les </w:t>
      </w:r>
      <w:r w:rsidR="2F750EC3" w:rsidRPr="003B2512">
        <w:t xml:space="preserve">domaines de résultats </w:t>
      </w:r>
      <w:r w:rsidR="02A852E0" w:rsidRPr="003B2512">
        <w:t xml:space="preserve">supplémentaires </w:t>
      </w:r>
      <w:r w:rsidR="6AE11C00" w:rsidRPr="003B2512">
        <w:t xml:space="preserve">qui </w:t>
      </w:r>
      <w:r w:rsidR="32CBE12F" w:rsidRPr="003B2512">
        <w:t xml:space="preserve">sont </w:t>
      </w:r>
      <w:r w:rsidR="2F750EC3" w:rsidRPr="003B2512">
        <w:t>soutenus positivement par l</w:t>
      </w:r>
      <w:r w:rsidR="154F01B0" w:rsidRPr="003B2512">
        <w:t>'</w:t>
      </w:r>
      <w:r w:rsidR="34A06343" w:rsidRPr="003B2512">
        <w:t xml:space="preserve">activité. </w:t>
      </w:r>
    </w:p>
    <w:p w14:paraId="0E4652DE" w14:textId="114CDD83" w:rsidR="00E70DCA" w:rsidRPr="003B2512" w:rsidRDefault="00BC6355" w:rsidP="00F268E7">
      <w:pPr>
        <w:pStyle w:val="Titre3"/>
      </w:pPr>
      <w:bookmarkStart w:id="15" w:name="_Toc66981571"/>
      <w:r w:rsidRPr="003B2512">
        <w:t xml:space="preserve">3.3.2 </w:t>
      </w:r>
      <w:r w:rsidR="2F746313" w:rsidRPr="003B2512">
        <w:t>Objectifs</w:t>
      </w:r>
      <w:bookmarkEnd w:id="15"/>
      <w:r w:rsidR="2F746313" w:rsidRPr="003B2512">
        <w:t xml:space="preserve"> </w:t>
      </w:r>
    </w:p>
    <w:p w14:paraId="4A11F8ED" w14:textId="574750C2" w:rsidR="00E70DCA" w:rsidRPr="003B2512" w:rsidRDefault="05B6F60F" w:rsidP="2DB91F8D">
      <w:pPr>
        <w:spacing w:before="240" w:after="60" w:line="20" w:lineRule="atLeast"/>
        <w:rPr>
          <w:color w:val="FF0000"/>
        </w:rPr>
      </w:pPr>
      <w:r w:rsidRPr="003B2512">
        <w:t xml:space="preserve">Les </w:t>
      </w:r>
      <w:r w:rsidR="515F4BD0" w:rsidRPr="003B2512">
        <w:rPr>
          <w:b/>
          <w:bCs/>
        </w:rPr>
        <w:t>indicateurs</w:t>
      </w:r>
      <w:r w:rsidR="00E45ACB" w:rsidRPr="003B2512">
        <w:rPr>
          <w:b/>
          <w:bCs/>
        </w:rPr>
        <w:t xml:space="preserve"> cibles </w:t>
      </w:r>
      <w:r w:rsidR="00E70DCA" w:rsidRPr="003B2512">
        <w:t xml:space="preserve">suivants </w:t>
      </w:r>
      <w:r w:rsidR="00F44EC7" w:rsidRPr="003B2512">
        <w:t xml:space="preserve">guident </w:t>
      </w:r>
      <w:r w:rsidR="0566AE66" w:rsidRPr="003B2512">
        <w:t xml:space="preserve">les </w:t>
      </w:r>
      <w:r w:rsidRPr="003B2512">
        <w:t xml:space="preserve">services d'accompagnement de l'investissement de la </w:t>
      </w:r>
      <w:r w:rsidR="00C47375" w:rsidRPr="003B2512">
        <w:t xml:space="preserve">VET Toolbox. Les </w:t>
      </w:r>
      <w:r w:rsidR="525847F7" w:rsidRPr="003B2512">
        <w:t xml:space="preserve">notes </w:t>
      </w:r>
      <w:r w:rsidR="3450E158" w:rsidRPr="003B2512">
        <w:t xml:space="preserve">explicatives </w:t>
      </w:r>
      <w:r w:rsidR="08159943" w:rsidRPr="003B2512">
        <w:t xml:space="preserve">et les </w:t>
      </w:r>
      <w:r w:rsidR="525847F7" w:rsidRPr="003B2512">
        <w:t xml:space="preserve">informations/sous-indicateurs requis </w:t>
      </w:r>
      <w:r w:rsidR="79DB3223" w:rsidRPr="003B2512">
        <w:t xml:space="preserve">pour le suivi et l'évaluation (S&amp;E) sont </w:t>
      </w:r>
      <w:r w:rsidR="525847F7" w:rsidRPr="003B2512">
        <w:t>indiqués (</w:t>
      </w:r>
      <w:r w:rsidR="704F9FC1" w:rsidRPr="003B2512">
        <w:t xml:space="preserve">voir le </w:t>
      </w:r>
      <w:r w:rsidR="3B4107A5" w:rsidRPr="003B2512">
        <w:t>tableau ci-dessous et l'</w:t>
      </w:r>
      <w:r w:rsidR="00B85688" w:rsidRPr="003B2512">
        <w:t xml:space="preserve">annexe 2, </w:t>
      </w:r>
      <w:r w:rsidR="215F5C3D" w:rsidRPr="003B2512">
        <w:t>cadre logique</w:t>
      </w:r>
      <w:r w:rsidR="00B85688" w:rsidRPr="003B2512">
        <w:t xml:space="preserve">). </w:t>
      </w:r>
    </w:p>
    <w:p w14:paraId="4E70A3AA" w14:textId="77777777" w:rsidR="00F8024E" w:rsidRPr="003B2512" w:rsidRDefault="00F8024E" w:rsidP="00A81A11">
      <w:pPr>
        <w:spacing w:before="240"/>
        <w:sectPr w:rsidR="00F8024E" w:rsidRPr="003B2512" w:rsidSect="00B25183">
          <w:headerReference w:type="default" r:id="rId15"/>
          <w:footerReference w:type="default" r:id="rId16"/>
          <w:pgSz w:w="11906" w:h="16838"/>
          <w:pgMar w:top="1440" w:right="1440" w:bottom="1440" w:left="1440" w:header="708" w:footer="708" w:gutter="0"/>
          <w:cols w:space="708"/>
          <w:docGrid w:linePitch="360"/>
        </w:sectPr>
      </w:pPr>
    </w:p>
    <w:tbl>
      <w:tblPr>
        <w:tblStyle w:val="Grilledutableau"/>
        <w:tblW w:w="15725" w:type="dxa"/>
        <w:tblLayout w:type="fixed"/>
        <w:tblLook w:val="04A0" w:firstRow="1" w:lastRow="0" w:firstColumn="1" w:lastColumn="0" w:noHBand="0" w:noVBand="1"/>
      </w:tblPr>
      <w:tblGrid>
        <w:gridCol w:w="4385"/>
        <w:gridCol w:w="11340"/>
      </w:tblGrid>
      <w:tr w:rsidR="3FD37C1A" w:rsidRPr="00415055" w14:paraId="256C07BF" w14:textId="77777777" w:rsidTr="00F268E7">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B0DDC76" w14:textId="3F7227EA" w:rsidR="3FD37C1A" w:rsidRPr="00F268E7" w:rsidRDefault="3FD37C1A" w:rsidP="00F268E7">
            <w:pPr>
              <w:jc w:val="left"/>
              <w:rPr>
                <w:rFonts w:eastAsia="Corbel" w:cs="Corbel"/>
                <w:b/>
                <w:bCs/>
                <w:sz w:val="20"/>
                <w:szCs w:val="20"/>
                <w:lang w:val="en-GB"/>
              </w:rPr>
            </w:pPr>
            <w:r w:rsidRPr="00F268E7">
              <w:rPr>
                <w:rFonts w:eastAsia="Corbel" w:cs="Corbel"/>
                <w:b/>
                <w:bCs/>
                <w:sz w:val="20"/>
                <w:szCs w:val="20"/>
                <w:lang w:val="en-GB"/>
              </w:rPr>
              <w:t xml:space="preserve">Impact </w:t>
            </w:r>
          </w:p>
          <w:p w14:paraId="13B31BF0" w14:textId="00ED5D42" w:rsidR="3FD37C1A" w:rsidRPr="00F268E7" w:rsidRDefault="3FD37C1A" w:rsidP="00F268E7">
            <w:pPr>
              <w:jc w:val="left"/>
              <w:rPr>
                <w:rFonts w:eastAsia="Corbel" w:cs="Corbel"/>
                <w:b/>
                <w:bCs/>
                <w:sz w:val="20"/>
                <w:szCs w:val="20"/>
                <w:lang w:val="en-GB"/>
              </w:rPr>
            </w:pPr>
            <w:r w:rsidRPr="00F268E7">
              <w:rPr>
                <w:rFonts w:eastAsia="Corbel" w:cs="Corbel"/>
                <w:b/>
                <w:bCs/>
                <w:sz w:val="20"/>
                <w:szCs w:val="20"/>
                <w:lang w:val="en-GB"/>
              </w:rPr>
              <w:t xml:space="preserve">(Objectif global) </w:t>
            </w:r>
          </w:p>
        </w:tc>
        <w:tc>
          <w:tcPr>
            <w:tcW w:w="1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9355DBD" w14:textId="068FE3DA" w:rsidR="3FD37C1A" w:rsidRPr="003B2512" w:rsidRDefault="3FD37C1A" w:rsidP="00F268E7">
            <w:pPr>
              <w:jc w:val="left"/>
              <w:rPr>
                <w:rFonts w:eastAsia="Corbel" w:cs="Corbel"/>
                <w:sz w:val="20"/>
                <w:szCs w:val="20"/>
              </w:rPr>
            </w:pPr>
            <w:r w:rsidRPr="003B2512">
              <w:rPr>
                <w:rFonts w:eastAsia="Corbel" w:cs="Corbel"/>
                <w:sz w:val="20"/>
                <w:szCs w:val="20"/>
              </w:rPr>
              <w:t xml:space="preserve">3080 personnes, dont 35% de femmes et 40% de jeunes, </w:t>
            </w:r>
            <w:r w:rsidR="001D549E">
              <w:rPr>
                <w:rFonts w:eastAsia="Corbel" w:cs="Corbel"/>
                <w:sz w:val="20"/>
                <w:szCs w:val="20"/>
              </w:rPr>
              <w:t>atteintes</w:t>
            </w:r>
            <w:r w:rsidRPr="003B2512">
              <w:rPr>
                <w:rFonts w:eastAsia="Corbel" w:cs="Corbel"/>
                <w:sz w:val="20"/>
                <w:szCs w:val="20"/>
              </w:rPr>
              <w:t xml:space="preserve"> par les programmes de développement des compétences et d'EFP soutenus par cette action. </w:t>
            </w:r>
          </w:p>
          <w:p w14:paraId="3BD62026" w14:textId="4B400D51" w:rsidR="3FD37C1A" w:rsidRPr="00F268E7" w:rsidRDefault="001D549E" w:rsidP="00F268E7">
            <w:pPr>
              <w:pStyle w:val="Paragraphedeliste"/>
              <w:numPr>
                <w:ilvl w:val="0"/>
                <w:numId w:val="5"/>
              </w:numPr>
              <w:jc w:val="left"/>
              <w:rPr>
                <w:rFonts w:eastAsia="Corbel" w:cs="Corbel"/>
                <w:sz w:val="20"/>
                <w:szCs w:val="20"/>
              </w:rPr>
            </w:pPr>
            <w:r>
              <w:rPr>
                <w:rFonts w:eastAsia="Corbel" w:cs="Corbel"/>
                <w:sz w:val="20"/>
                <w:szCs w:val="20"/>
              </w:rPr>
              <w:t xml:space="preserve">ont </w:t>
            </w:r>
            <w:r w:rsidR="3FD37C1A" w:rsidRPr="001D549E">
              <w:rPr>
                <w:rFonts w:eastAsia="Corbel" w:cs="Corbel"/>
                <w:sz w:val="20"/>
                <w:szCs w:val="20"/>
              </w:rPr>
              <w:t xml:space="preserve">trouvé un emploi décent, ou </w:t>
            </w:r>
          </w:p>
          <w:p w14:paraId="5A2FF107" w14:textId="54357C8A" w:rsidR="3FD37C1A" w:rsidRPr="003B2512" w:rsidRDefault="3FD37C1A" w:rsidP="00F268E7">
            <w:pPr>
              <w:pStyle w:val="Paragraphedeliste"/>
              <w:numPr>
                <w:ilvl w:val="0"/>
                <w:numId w:val="5"/>
              </w:numPr>
              <w:jc w:val="left"/>
              <w:rPr>
                <w:rFonts w:eastAsia="Corbel" w:cs="Corbel"/>
                <w:sz w:val="20"/>
                <w:szCs w:val="20"/>
              </w:rPr>
            </w:pPr>
            <w:r w:rsidRPr="003B2512">
              <w:rPr>
                <w:rFonts w:eastAsia="Corbel" w:cs="Corbel"/>
                <w:sz w:val="20"/>
                <w:szCs w:val="20"/>
              </w:rPr>
              <w:t xml:space="preserve">ont sécurisé leur emploi grâce à la formation continue. </w:t>
            </w:r>
          </w:p>
        </w:tc>
      </w:tr>
      <w:tr w:rsidR="3FD37C1A" w:rsidRPr="00415055" w14:paraId="611919BA" w14:textId="77777777" w:rsidTr="00F268E7">
        <w:trPr>
          <w:trHeight w:val="885"/>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D457633" w14:textId="205AD19A" w:rsidR="3FD37C1A" w:rsidRPr="003B2512" w:rsidRDefault="001D549E" w:rsidP="00F268E7">
            <w:pPr>
              <w:jc w:val="left"/>
              <w:rPr>
                <w:rFonts w:eastAsia="Corbel" w:cs="Corbel"/>
                <w:b/>
                <w:bCs/>
                <w:sz w:val="20"/>
                <w:szCs w:val="20"/>
              </w:rPr>
            </w:pPr>
            <w:r>
              <w:rPr>
                <w:rFonts w:eastAsia="Corbel" w:cs="Corbel"/>
                <w:b/>
                <w:bCs/>
                <w:sz w:val="20"/>
                <w:szCs w:val="20"/>
              </w:rPr>
              <w:t xml:space="preserve">Outcome </w:t>
            </w:r>
          </w:p>
          <w:p w14:paraId="1D843DDB" w14:textId="62DE30FF" w:rsidR="3FD37C1A" w:rsidRPr="003B2512" w:rsidRDefault="3FD37C1A" w:rsidP="00F268E7">
            <w:pPr>
              <w:jc w:val="left"/>
              <w:rPr>
                <w:rFonts w:eastAsia="Corbel" w:cs="Corbel"/>
                <w:sz w:val="20"/>
                <w:szCs w:val="20"/>
              </w:rPr>
            </w:pPr>
            <w:r w:rsidRPr="003B2512">
              <w:rPr>
                <w:rFonts w:eastAsia="Corbel" w:cs="Corbel"/>
                <w:b/>
                <w:bCs/>
                <w:sz w:val="20"/>
                <w:szCs w:val="20"/>
              </w:rPr>
              <w:t xml:space="preserve">(Objectif(s) spécifique(s) </w:t>
            </w:r>
          </w:p>
        </w:tc>
        <w:tc>
          <w:tcPr>
            <w:tcW w:w="1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6F4402E" w14:textId="6291C809" w:rsidR="3FD37C1A" w:rsidRPr="003B2512" w:rsidRDefault="3FD37C1A" w:rsidP="00F268E7">
            <w:pPr>
              <w:pStyle w:val="Paragraphedeliste"/>
              <w:numPr>
                <w:ilvl w:val="0"/>
                <w:numId w:val="4"/>
              </w:numPr>
              <w:jc w:val="left"/>
              <w:rPr>
                <w:rFonts w:eastAsia="Corbel" w:cs="Corbel"/>
                <w:sz w:val="20"/>
                <w:szCs w:val="20"/>
              </w:rPr>
            </w:pPr>
            <w:r w:rsidRPr="003B2512">
              <w:rPr>
                <w:rFonts w:eastAsia="Corbel" w:cs="Corbel"/>
                <w:sz w:val="20"/>
                <w:szCs w:val="20"/>
              </w:rPr>
              <w:t xml:space="preserve">75 % des personnes formées dans le cadre de programmes d'EFP soutenus accèdent à des stages pratiques (ventilés par sexe). </w:t>
            </w:r>
          </w:p>
          <w:p w14:paraId="25BE0147" w14:textId="2771A70F" w:rsidR="3FD37C1A" w:rsidRPr="003B2512" w:rsidRDefault="3FD37C1A" w:rsidP="00F268E7">
            <w:pPr>
              <w:pStyle w:val="Paragraphedeliste"/>
              <w:numPr>
                <w:ilvl w:val="0"/>
                <w:numId w:val="4"/>
              </w:numPr>
              <w:jc w:val="left"/>
              <w:rPr>
                <w:rFonts w:eastAsia="Corbel" w:cs="Corbel"/>
                <w:sz w:val="20"/>
                <w:szCs w:val="20"/>
              </w:rPr>
            </w:pPr>
            <w:r w:rsidRPr="003B2512">
              <w:rPr>
                <w:rFonts w:eastAsia="Corbel" w:cs="Corbel"/>
                <w:sz w:val="20"/>
                <w:szCs w:val="20"/>
              </w:rPr>
              <w:t xml:space="preserve">75 % des entreprises estiment que les programmes de développement des compétences et d'enseignement professionnel soutenus par cette action répondent à leurs besoins. </w:t>
            </w:r>
          </w:p>
        </w:tc>
      </w:tr>
      <w:tr w:rsidR="3FD37C1A" w:rsidRPr="00415055" w14:paraId="2E8694D6" w14:textId="77777777" w:rsidTr="00F268E7">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31F07E0" w14:textId="0872769A" w:rsidR="3FD37C1A" w:rsidRPr="003B2512" w:rsidRDefault="3FD37C1A" w:rsidP="00F268E7">
            <w:pPr>
              <w:jc w:val="left"/>
              <w:rPr>
                <w:rFonts w:eastAsia="Corbel" w:cs="Corbel"/>
                <w:sz w:val="20"/>
                <w:szCs w:val="20"/>
              </w:rPr>
            </w:pPr>
            <w:r w:rsidRPr="003B2512">
              <w:rPr>
                <w:rFonts w:eastAsia="Corbel" w:cs="Corbel"/>
                <w:b/>
                <w:bCs/>
                <w:sz w:val="20"/>
                <w:szCs w:val="20"/>
              </w:rPr>
              <w:t xml:space="preserve">Résultat 1 : </w:t>
            </w:r>
            <w:r w:rsidR="00294759">
              <w:rPr>
                <w:rFonts w:eastAsia="Corbel" w:cs="Corbel"/>
                <w:sz w:val="20"/>
                <w:szCs w:val="20"/>
              </w:rPr>
              <w:t>R</w:t>
            </w:r>
            <w:r w:rsidRPr="003B2512">
              <w:rPr>
                <w:rFonts w:eastAsia="Corbel" w:cs="Corbel"/>
                <w:sz w:val="20"/>
                <w:szCs w:val="20"/>
              </w:rPr>
              <w:t xml:space="preserve">enforcement du dialogue national entre le secteur public et le secteur privé sur le développement des compétences axées sur l'emploi et l'EFP, propice aux investissements. </w:t>
            </w:r>
          </w:p>
        </w:tc>
        <w:tc>
          <w:tcPr>
            <w:tcW w:w="1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91F5068" w14:textId="4AC58CF7" w:rsidR="3FD37C1A" w:rsidRPr="003B2512" w:rsidRDefault="3FD37C1A" w:rsidP="00F268E7">
            <w:pPr>
              <w:pStyle w:val="Paragraphedeliste"/>
              <w:numPr>
                <w:ilvl w:val="0"/>
                <w:numId w:val="3"/>
              </w:numPr>
              <w:jc w:val="left"/>
              <w:rPr>
                <w:rFonts w:eastAsia="Corbel" w:cs="Corbel"/>
                <w:sz w:val="20"/>
                <w:szCs w:val="20"/>
              </w:rPr>
            </w:pPr>
            <w:r w:rsidRPr="003B2512">
              <w:rPr>
                <w:rFonts w:eastAsia="Corbel" w:cs="Corbel"/>
                <w:sz w:val="20"/>
                <w:szCs w:val="20"/>
              </w:rPr>
              <w:t xml:space="preserve">Au moins un dialogue public-privé par pays d'intervention dans des secteurs pertinents pour les investissements du PIE est établi ou soutenu.    </w:t>
            </w:r>
          </w:p>
          <w:p w14:paraId="731C74B7" w14:textId="3074E148" w:rsidR="3FD37C1A" w:rsidRPr="003B2512" w:rsidRDefault="3FD37C1A" w:rsidP="001D549E">
            <w:pPr>
              <w:pStyle w:val="Paragraphedeliste"/>
              <w:numPr>
                <w:ilvl w:val="0"/>
                <w:numId w:val="3"/>
              </w:numPr>
              <w:jc w:val="left"/>
              <w:rPr>
                <w:rFonts w:eastAsia="Corbel" w:cs="Corbel"/>
                <w:sz w:val="20"/>
                <w:szCs w:val="20"/>
              </w:rPr>
            </w:pPr>
            <w:r w:rsidRPr="003B2512">
              <w:rPr>
                <w:rFonts w:eastAsia="Corbel" w:cs="Corbel"/>
                <w:sz w:val="20"/>
                <w:szCs w:val="20"/>
              </w:rPr>
              <w:t xml:space="preserve">80 % des dialogues public-privé sur le développement des compétences orientées vers l'emploi et l'EFP aboutissent à un accord/plan d'action entre les entreprises et les </w:t>
            </w:r>
            <w:r w:rsidR="001D549E">
              <w:rPr>
                <w:rFonts w:eastAsia="Corbel" w:cs="Corbel"/>
                <w:sz w:val="20"/>
                <w:szCs w:val="20"/>
              </w:rPr>
              <w:t>IFP</w:t>
            </w:r>
            <w:r w:rsidRPr="003B2512">
              <w:rPr>
                <w:rFonts w:eastAsia="Corbel" w:cs="Corbel"/>
                <w:sz w:val="20"/>
                <w:szCs w:val="20"/>
              </w:rPr>
              <w:t xml:space="preserve"> sur le développement des compétences. </w:t>
            </w:r>
          </w:p>
        </w:tc>
      </w:tr>
      <w:tr w:rsidR="3FD37C1A" w:rsidRPr="00415055" w14:paraId="67AAB750" w14:textId="77777777" w:rsidTr="00F268E7">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1553279" w14:textId="747A8834" w:rsidR="3FD37C1A" w:rsidRPr="003B2512" w:rsidRDefault="3FD37C1A" w:rsidP="00F268E7">
            <w:pPr>
              <w:jc w:val="left"/>
              <w:rPr>
                <w:rFonts w:eastAsia="Corbel" w:cs="Corbel"/>
                <w:sz w:val="20"/>
                <w:szCs w:val="20"/>
              </w:rPr>
            </w:pPr>
            <w:r w:rsidRPr="003B2512">
              <w:rPr>
                <w:rFonts w:eastAsia="Corbel" w:cs="Corbel"/>
                <w:b/>
                <w:bCs/>
                <w:sz w:val="20"/>
                <w:szCs w:val="20"/>
              </w:rPr>
              <w:t xml:space="preserve">Résultat 2 : </w:t>
            </w:r>
            <w:r w:rsidR="00294759">
              <w:rPr>
                <w:rFonts w:eastAsia="Corbel" w:cs="Corbel"/>
                <w:sz w:val="20"/>
                <w:szCs w:val="20"/>
              </w:rPr>
              <w:t>L</w:t>
            </w:r>
            <w:r w:rsidRPr="003B2512">
              <w:rPr>
                <w:rFonts w:eastAsia="Corbel" w:cs="Corbel"/>
                <w:sz w:val="20"/>
                <w:szCs w:val="20"/>
              </w:rPr>
              <w:t xml:space="preserve">es parties prenantes de l'EFP sont soutenues pour dispenser une formation pertinente et conforme aux besoins d'investissement. </w:t>
            </w:r>
          </w:p>
        </w:tc>
        <w:tc>
          <w:tcPr>
            <w:tcW w:w="1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DE63BF4" w14:textId="05EE3CCA" w:rsidR="3FD37C1A" w:rsidRPr="003B2512" w:rsidRDefault="3FD37C1A" w:rsidP="00F268E7">
            <w:pPr>
              <w:pStyle w:val="Paragraphedeliste"/>
              <w:numPr>
                <w:ilvl w:val="0"/>
                <w:numId w:val="2"/>
              </w:numPr>
              <w:jc w:val="left"/>
              <w:rPr>
                <w:rFonts w:eastAsia="Corbel" w:cs="Corbel"/>
                <w:sz w:val="20"/>
                <w:szCs w:val="20"/>
              </w:rPr>
            </w:pPr>
            <w:r w:rsidRPr="003B2512">
              <w:rPr>
                <w:rFonts w:eastAsia="Corbel" w:cs="Corbel"/>
                <w:sz w:val="20"/>
                <w:szCs w:val="20"/>
              </w:rPr>
              <w:t xml:space="preserve">80 % des accords / plans d'action ont conduit au développement ou à l'adaptation de méthodes et de modules de formation pour le développement des compétences en fonction de la demande. </w:t>
            </w:r>
          </w:p>
          <w:p w14:paraId="26E0B4E6" w14:textId="4704BCDE" w:rsidR="3FD37C1A" w:rsidRPr="003B2512" w:rsidRDefault="3FD37C1A" w:rsidP="00F268E7">
            <w:pPr>
              <w:pStyle w:val="Paragraphedeliste"/>
              <w:numPr>
                <w:ilvl w:val="0"/>
                <w:numId w:val="2"/>
              </w:numPr>
              <w:jc w:val="left"/>
              <w:rPr>
                <w:rFonts w:eastAsia="Corbel" w:cs="Corbel"/>
                <w:sz w:val="20"/>
                <w:szCs w:val="20"/>
              </w:rPr>
            </w:pPr>
            <w:r w:rsidRPr="003B2512">
              <w:rPr>
                <w:rFonts w:eastAsia="Corbel" w:cs="Corbel"/>
                <w:sz w:val="20"/>
                <w:szCs w:val="20"/>
              </w:rPr>
              <w:t xml:space="preserve">45 prestataires de services d'EFP ont bénéficié d'une aide sous forme de formation du personnel et/ou de formation pratique et/ou d'équipement. </w:t>
            </w:r>
          </w:p>
          <w:p w14:paraId="13C3FB9A" w14:textId="70502580" w:rsidR="3FD37C1A" w:rsidRPr="003B2512" w:rsidRDefault="3FD37C1A" w:rsidP="00F268E7">
            <w:pPr>
              <w:pStyle w:val="Paragraphedeliste"/>
              <w:numPr>
                <w:ilvl w:val="0"/>
                <w:numId w:val="2"/>
              </w:numPr>
              <w:jc w:val="left"/>
              <w:rPr>
                <w:rFonts w:eastAsia="Corbel" w:cs="Corbel"/>
                <w:sz w:val="20"/>
                <w:szCs w:val="20"/>
              </w:rPr>
            </w:pPr>
            <w:r w:rsidRPr="003B2512">
              <w:rPr>
                <w:rFonts w:eastAsia="Corbel" w:cs="Corbel"/>
                <w:sz w:val="20"/>
                <w:szCs w:val="20"/>
              </w:rPr>
              <w:t xml:space="preserve">4400 personnes </w:t>
            </w:r>
            <w:r w:rsidR="001D549E">
              <w:rPr>
                <w:rFonts w:eastAsia="Corbel" w:cs="Corbel"/>
                <w:sz w:val="20"/>
                <w:szCs w:val="20"/>
              </w:rPr>
              <w:t xml:space="preserve">ont été </w:t>
            </w:r>
            <w:r w:rsidRPr="003B2512">
              <w:rPr>
                <w:rFonts w:eastAsia="Corbel" w:cs="Corbel"/>
                <w:sz w:val="20"/>
                <w:szCs w:val="20"/>
              </w:rPr>
              <w:t xml:space="preserve">formées par le biais de programmes de développement des compétences et de formation professionnelle suivant la nouvelle approche développée avec le soutien de l'action (ventilé par sexe). </w:t>
            </w:r>
          </w:p>
        </w:tc>
      </w:tr>
      <w:tr w:rsidR="3FD37C1A" w:rsidRPr="00415055" w14:paraId="71AD8671" w14:textId="77777777" w:rsidTr="00F268E7">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BC1A6AD" w14:textId="746F485A" w:rsidR="3FD37C1A" w:rsidRPr="003B2512" w:rsidRDefault="3FD37C1A" w:rsidP="00605092">
            <w:pPr>
              <w:jc w:val="left"/>
              <w:rPr>
                <w:rFonts w:eastAsia="Corbel" w:cs="Corbel"/>
                <w:sz w:val="20"/>
                <w:szCs w:val="20"/>
              </w:rPr>
            </w:pPr>
            <w:r w:rsidRPr="003B2512">
              <w:rPr>
                <w:rFonts w:eastAsia="Corbel" w:cs="Corbel"/>
                <w:b/>
                <w:bCs/>
                <w:sz w:val="20"/>
                <w:szCs w:val="20"/>
              </w:rPr>
              <w:t xml:space="preserve">Résultat 3 : </w:t>
            </w:r>
            <w:r w:rsidR="00294759">
              <w:rPr>
                <w:rFonts w:eastAsia="Corbel" w:cs="Corbel"/>
                <w:b/>
                <w:bCs/>
                <w:sz w:val="20"/>
                <w:szCs w:val="20"/>
              </w:rPr>
              <w:t>L</w:t>
            </w:r>
            <w:r w:rsidRPr="003B2512">
              <w:rPr>
                <w:rFonts w:eastAsia="Corbel" w:cs="Corbel"/>
                <w:sz w:val="20"/>
                <w:szCs w:val="20"/>
              </w:rPr>
              <w:t xml:space="preserve">a réforme de l'EFP est stimulée par les enseignements tirés </w:t>
            </w:r>
            <w:r w:rsidR="00294759">
              <w:rPr>
                <w:rFonts w:eastAsia="Corbel" w:cs="Corbel"/>
                <w:sz w:val="20"/>
                <w:szCs w:val="20"/>
              </w:rPr>
              <w:t>de la</w:t>
            </w:r>
            <w:r w:rsidRPr="003B2512">
              <w:rPr>
                <w:rFonts w:eastAsia="Corbel" w:cs="Corbel"/>
                <w:sz w:val="20"/>
                <w:szCs w:val="20"/>
              </w:rPr>
              <w:t xml:space="preserve"> pratique de la mise en œuvre </w:t>
            </w:r>
            <w:r w:rsidR="00605092">
              <w:rPr>
                <w:rFonts w:eastAsia="Corbel" w:cs="Corbel"/>
                <w:sz w:val="20"/>
                <w:szCs w:val="20"/>
              </w:rPr>
              <w:t>d’un EFP</w:t>
            </w:r>
            <w:r w:rsidRPr="003B2512">
              <w:rPr>
                <w:rFonts w:eastAsia="Corbel" w:cs="Corbel"/>
                <w:sz w:val="20"/>
                <w:szCs w:val="20"/>
              </w:rPr>
              <w:t xml:space="preserve"> axé sur l'investissement. </w:t>
            </w:r>
          </w:p>
        </w:tc>
        <w:tc>
          <w:tcPr>
            <w:tcW w:w="1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A06E39E" w14:textId="61EE906E" w:rsidR="3FD37C1A" w:rsidRPr="003B2512" w:rsidRDefault="3FD37C1A" w:rsidP="00F268E7">
            <w:pPr>
              <w:pStyle w:val="Paragraphedeliste"/>
              <w:numPr>
                <w:ilvl w:val="0"/>
                <w:numId w:val="1"/>
              </w:numPr>
              <w:jc w:val="left"/>
              <w:rPr>
                <w:rFonts w:eastAsia="Corbel" w:cs="Corbel"/>
                <w:sz w:val="20"/>
                <w:szCs w:val="20"/>
              </w:rPr>
            </w:pPr>
            <w:r w:rsidRPr="003B2512">
              <w:rPr>
                <w:rFonts w:eastAsia="Corbel" w:cs="Corbel"/>
                <w:sz w:val="20"/>
                <w:szCs w:val="20"/>
              </w:rPr>
              <w:t xml:space="preserve">Dans tous les pays d'intervention, les leçons ont été distillées et présentées à l'ensemble de la communauté de l'EFP afin d'accroître la pertinence et l'inclusion de la formation. </w:t>
            </w:r>
          </w:p>
          <w:p w14:paraId="36EB4891" w14:textId="13D678A8" w:rsidR="3FD37C1A" w:rsidRPr="003B2512" w:rsidRDefault="3FD37C1A" w:rsidP="00F268E7">
            <w:pPr>
              <w:pStyle w:val="Paragraphedeliste"/>
              <w:numPr>
                <w:ilvl w:val="0"/>
                <w:numId w:val="1"/>
              </w:numPr>
              <w:jc w:val="left"/>
              <w:rPr>
                <w:rFonts w:eastAsia="Corbel" w:cs="Corbel"/>
                <w:sz w:val="20"/>
                <w:szCs w:val="20"/>
              </w:rPr>
            </w:pPr>
            <w:r w:rsidRPr="003B2512">
              <w:rPr>
                <w:rFonts w:eastAsia="Corbel" w:cs="Corbel"/>
                <w:sz w:val="20"/>
                <w:szCs w:val="20"/>
              </w:rPr>
              <w:t>Deux recommandations politiques par pays d'intervention ont été tirées de ces leçons et présentées aux décideurs politiques.</w:t>
            </w:r>
          </w:p>
        </w:tc>
      </w:tr>
    </w:tbl>
    <w:p w14:paraId="38228751" w14:textId="1EDE19D8" w:rsidR="00A81A11" w:rsidRPr="003B2512" w:rsidRDefault="0426D386" w:rsidP="0B870C24">
      <w:pPr>
        <w:spacing w:before="120" w:after="0"/>
        <w:rPr>
          <w:rFonts w:eastAsia="Corbel" w:cs="Corbel"/>
        </w:rPr>
      </w:pPr>
      <w:r w:rsidRPr="003B2512">
        <w:rPr>
          <w:rFonts w:eastAsia="Corbel" w:cs="Corbel"/>
        </w:rPr>
        <w:t xml:space="preserve">La </w:t>
      </w:r>
      <w:r w:rsidR="7BAFA94B" w:rsidRPr="003B2512">
        <w:rPr>
          <w:rFonts w:eastAsia="Corbel" w:cs="Corbel"/>
        </w:rPr>
        <w:t xml:space="preserve">définition de l'emploi ou des emplois décents varie fortement selon les contextes. Les </w:t>
      </w:r>
      <w:r w:rsidR="00E87BB9" w:rsidRPr="003B2512">
        <w:rPr>
          <w:rFonts w:eastAsia="Corbel" w:cs="Corbel"/>
        </w:rPr>
        <w:t xml:space="preserve">notes </w:t>
      </w:r>
      <w:r w:rsidR="7BAFA94B" w:rsidRPr="003B2512">
        <w:rPr>
          <w:rFonts w:eastAsia="Corbel" w:cs="Corbel"/>
        </w:rPr>
        <w:t xml:space="preserve">suivantes servent de guide pour les activités de la </w:t>
      </w:r>
      <w:r w:rsidR="003B2512">
        <w:rPr>
          <w:rFonts w:eastAsia="Corbel" w:cs="Corbel"/>
        </w:rPr>
        <w:t>VET Toolbox</w:t>
      </w:r>
      <w:r w:rsidR="1EC2C5AA" w:rsidRPr="003B2512">
        <w:rPr>
          <w:rFonts w:eastAsia="Corbel" w:cs="Corbel"/>
        </w:rPr>
        <w:t>.</w:t>
      </w:r>
    </w:p>
    <w:p w14:paraId="10A5BCED" w14:textId="71B4B861" w:rsidR="00A81A11" w:rsidRPr="003B2512" w:rsidRDefault="00E87BB9" w:rsidP="1DDCE924">
      <w:pPr>
        <w:spacing w:before="120" w:after="0"/>
        <w:rPr>
          <w:rFonts w:eastAsia="Corbel" w:cs="Corbel"/>
        </w:rPr>
      </w:pPr>
      <w:r w:rsidRPr="003B2512">
        <w:rPr>
          <w:rFonts w:eastAsia="Corbel" w:cs="Corbel"/>
        </w:rPr>
        <w:t xml:space="preserve">Les </w:t>
      </w:r>
      <w:r w:rsidR="0002C9D5" w:rsidRPr="003B2512">
        <w:rPr>
          <w:rFonts w:eastAsia="Corbel" w:cs="Corbel"/>
        </w:rPr>
        <w:t xml:space="preserve">personnes </w:t>
      </w:r>
      <w:r w:rsidRPr="003B2512">
        <w:rPr>
          <w:rFonts w:eastAsia="Corbel" w:cs="Corbel"/>
        </w:rPr>
        <w:t xml:space="preserve">qui ont </w:t>
      </w:r>
      <w:r w:rsidRPr="003B2512">
        <w:rPr>
          <w:rFonts w:eastAsia="Corbel" w:cs="Corbel"/>
          <w:i/>
          <w:iCs/>
        </w:rPr>
        <w:t>trouvé un emploi décent</w:t>
      </w:r>
      <w:r w:rsidRPr="003B2512">
        <w:rPr>
          <w:rFonts w:eastAsia="Corbel" w:cs="Corbel"/>
        </w:rPr>
        <w:t xml:space="preserve">: </w:t>
      </w:r>
      <w:r w:rsidR="7BAFA94B" w:rsidRPr="003B2512">
        <w:rPr>
          <w:rFonts w:eastAsia="Corbel" w:cs="Corbel"/>
        </w:rPr>
        <w:t xml:space="preserve"> </w:t>
      </w:r>
    </w:p>
    <w:p w14:paraId="2E4D3950" w14:textId="3D125D65" w:rsidR="00E87BB9" w:rsidRPr="003B2512" w:rsidRDefault="00E87BB9" w:rsidP="1DDCE924">
      <w:pPr>
        <w:pStyle w:val="Notedebasdepage"/>
        <w:spacing w:before="0"/>
        <w:rPr>
          <w:rFonts w:ascii="Corbel" w:eastAsia="Corbel" w:hAnsi="Corbel" w:cs="Corbel"/>
          <w:sz w:val="22"/>
          <w:lang w:val="fr-BE"/>
        </w:rPr>
      </w:pPr>
      <w:r w:rsidRPr="003B2512">
        <w:rPr>
          <w:rFonts w:ascii="Corbel" w:eastAsia="Corbel" w:hAnsi="Corbel" w:cs="Corbel"/>
          <w:sz w:val="22"/>
          <w:lang w:val="fr-BE"/>
        </w:rPr>
        <w:t xml:space="preserve">(1) </w:t>
      </w:r>
      <w:r w:rsidR="00BA2F1E">
        <w:rPr>
          <w:rFonts w:ascii="Corbel" w:eastAsia="Corbel" w:hAnsi="Corbel" w:cs="Corbel"/>
          <w:sz w:val="22"/>
          <w:lang w:val="fr-BE"/>
        </w:rPr>
        <w:t xml:space="preserve">ont </w:t>
      </w:r>
      <w:r w:rsidRPr="003B2512">
        <w:rPr>
          <w:rFonts w:ascii="Corbel" w:eastAsia="Corbel" w:hAnsi="Corbel" w:cs="Corbel"/>
          <w:sz w:val="22"/>
          <w:lang w:val="fr-BE"/>
        </w:rPr>
        <w:t xml:space="preserve">15 ans ou plus, </w:t>
      </w:r>
    </w:p>
    <w:p w14:paraId="084287FF" w14:textId="00AB0560" w:rsidR="00E87BB9" w:rsidRPr="003B2512" w:rsidRDefault="00E87BB9" w:rsidP="1DDCE924">
      <w:pPr>
        <w:pStyle w:val="Notedebasdepage"/>
        <w:spacing w:before="0"/>
        <w:rPr>
          <w:rFonts w:ascii="Corbel" w:eastAsia="Corbel" w:hAnsi="Corbel" w:cs="Corbel"/>
          <w:sz w:val="22"/>
          <w:lang w:val="fr-BE"/>
        </w:rPr>
      </w:pPr>
      <w:r w:rsidRPr="003B2512">
        <w:rPr>
          <w:rFonts w:ascii="Corbel" w:eastAsia="Corbel" w:hAnsi="Corbel" w:cs="Corbel"/>
          <w:sz w:val="22"/>
          <w:lang w:val="fr-BE"/>
        </w:rPr>
        <w:t>(2) travaille</w:t>
      </w:r>
      <w:r w:rsidR="00BA2F1E">
        <w:rPr>
          <w:rFonts w:ascii="Corbel" w:eastAsia="Corbel" w:hAnsi="Corbel" w:cs="Corbel"/>
          <w:sz w:val="22"/>
          <w:lang w:val="fr-BE"/>
        </w:rPr>
        <w:t>nt</w:t>
      </w:r>
      <w:r w:rsidRPr="003B2512">
        <w:rPr>
          <w:rFonts w:ascii="Corbel" w:eastAsia="Corbel" w:hAnsi="Corbel" w:cs="Corbel"/>
          <w:sz w:val="22"/>
          <w:lang w:val="fr-BE"/>
        </w:rPr>
        <w:t xml:space="preserve"> de manière formelle et/ou informelle, </w:t>
      </w:r>
    </w:p>
    <w:p w14:paraId="61216974" w14:textId="67E559FE" w:rsidR="00E87BB9" w:rsidRPr="003B2512" w:rsidRDefault="00E87BB9" w:rsidP="1DDCE924">
      <w:pPr>
        <w:pStyle w:val="Notedebasdepage"/>
        <w:spacing w:before="0"/>
        <w:rPr>
          <w:rFonts w:ascii="Corbel" w:eastAsia="Corbel" w:hAnsi="Corbel" w:cs="Corbel"/>
          <w:sz w:val="22"/>
          <w:lang w:val="fr-BE"/>
        </w:rPr>
      </w:pPr>
      <w:r w:rsidRPr="003B2512">
        <w:rPr>
          <w:rFonts w:ascii="Corbel" w:eastAsia="Corbel" w:hAnsi="Corbel" w:cs="Corbel"/>
          <w:sz w:val="22"/>
          <w:lang w:val="fr-BE"/>
        </w:rPr>
        <w:t xml:space="preserve">(3) </w:t>
      </w:r>
      <w:r w:rsidR="00BA2F1E">
        <w:rPr>
          <w:rFonts w:ascii="Corbel" w:eastAsia="Corbel" w:hAnsi="Corbel" w:cs="Corbel"/>
          <w:sz w:val="22"/>
          <w:lang w:val="fr-BE"/>
        </w:rPr>
        <w:t xml:space="preserve">sont </w:t>
      </w:r>
      <w:r w:rsidRPr="003B2512">
        <w:rPr>
          <w:rFonts w:ascii="Corbel" w:eastAsia="Corbel" w:hAnsi="Corbel" w:cs="Corbel"/>
          <w:sz w:val="22"/>
          <w:lang w:val="fr-BE"/>
        </w:rPr>
        <w:t>salarié</w:t>
      </w:r>
      <w:r w:rsidR="00BA2F1E">
        <w:rPr>
          <w:rFonts w:ascii="Corbel" w:eastAsia="Corbel" w:hAnsi="Corbel" w:cs="Corbel"/>
          <w:sz w:val="22"/>
          <w:lang w:val="fr-BE"/>
        </w:rPr>
        <w:t>s</w:t>
      </w:r>
      <w:r w:rsidRPr="003B2512">
        <w:rPr>
          <w:rFonts w:ascii="Corbel" w:eastAsia="Corbel" w:hAnsi="Corbel" w:cs="Corbel"/>
          <w:sz w:val="22"/>
          <w:lang w:val="fr-BE"/>
        </w:rPr>
        <w:t xml:space="preserve"> ou indépendant</w:t>
      </w:r>
      <w:r w:rsidR="00BA2F1E">
        <w:rPr>
          <w:rFonts w:ascii="Corbel" w:eastAsia="Corbel" w:hAnsi="Corbel" w:cs="Corbel"/>
          <w:sz w:val="22"/>
          <w:lang w:val="fr-BE"/>
        </w:rPr>
        <w:t>s</w:t>
      </w:r>
      <w:r w:rsidRPr="003B2512">
        <w:rPr>
          <w:rFonts w:ascii="Corbel" w:eastAsia="Corbel" w:hAnsi="Corbel" w:cs="Corbel"/>
          <w:sz w:val="22"/>
          <w:lang w:val="fr-BE"/>
        </w:rPr>
        <w:t xml:space="preserve"> ou travaill</w:t>
      </w:r>
      <w:r w:rsidR="00BA2F1E">
        <w:rPr>
          <w:rFonts w:ascii="Corbel" w:eastAsia="Corbel" w:hAnsi="Corbel" w:cs="Corbel"/>
          <w:sz w:val="22"/>
          <w:lang w:val="fr-BE"/>
        </w:rPr>
        <w:t>ent</w:t>
      </w:r>
      <w:r w:rsidRPr="003B2512">
        <w:rPr>
          <w:rFonts w:ascii="Corbel" w:eastAsia="Corbel" w:hAnsi="Corbel" w:cs="Corbel"/>
          <w:sz w:val="22"/>
          <w:lang w:val="fr-BE"/>
        </w:rPr>
        <w:t xml:space="preserve"> dans l'entreprise familiale, </w:t>
      </w:r>
    </w:p>
    <w:p w14:paraId="366B51F6" w14:textId="2F2A36C1" w:rsidR="00E87BB9" w:rsidRPr="003B2512" w:rsidRDefault="00E87BB9" w:rsidP="1DDCE924">
      <w:pPr>
        <w:pStyle w:val="Notedebasdepage"/>
        <w:spacing w:before="0"/>
        <w:rPr>
          <w:rFonts w:ascii="Corbel" w:eastAsia="Corbel" w:hAnsi="Corbel" w:cs="Corbel"/>
          <w:sz w:val="22"/>
          <w:lang w:val="fr-BE"/>
        </w:rPr>
      </w:pPr>
      <w:r w:rsidRPr="003B2512">
        <w:rPr>
          <w:rFonts w:ascii="Corbel" w:eastAsia="Corbel" w:hAnsi="Corbel" w:cs="Corbel"/>
          <w:sz w:val="22"/>
          <w:lang w:val="fr-BE"/>
        </w:rPr>
        <w:t>(4) produi</w:t>
      </w:r>
      <w:r w:rsidR="00BA2F1E">
        <w:rPr>
          <w:rFonts w:ascii="Corbel" w:eastAsia="Corbel" w:hAnsi="Corbel" w:cs="Corbel"/>
          <w:sz w:val="22"/>
          <w:lang w:val="fr-BE"/>
        </w:rPr>
        <w:t>sent</w:t>
      </w:r>
      <w:r w:rsidRPr="003B2512">
        <w:rPr>
          <w:rFonts w:ascii="Corbel" w:eastAsia="Corbel" w:hAnsi="Corbel" w:cs="Corbel"/>
          <w:sz w:val="22"/>
          <w:lang w:val="fr-BE"/>
        </w:rPr>
        <w:t xml:space="preserve"> des biens et/ou des services, </w:t>
      </w:r>
    </w:p>
    <w:p w14:paraId="58387A0C" w14:textId="74D12B49" w:rsidR="00E87BB9" w:rsidRPr="003B2512" w:rsidRDefault="00BA2F1E" w:rsidP="1DDCE924">
      <w:pPr>
        <w:pStyle w:val="Notedebasdepage"/>
        <w:spacing w:before="0" w:after="120"/>
        <w:rPr>
          <w:rFonts w:ascii="Corbel" w:eastAsia="Corbel" w:hAnsi="Corbel" w:cs="Corbel"/>
          <w:sz w:val="22"/>
          <w:lang w:val="fr-BE"/>
        </w:rPr>
      </w:pPr>
      <w:r>
        <w:rPr>
          <w:rFonts w:ascii="Corbel" w:eastAsia="Corbel" w:hAnsi="Corbel" w:cs="Corbel"/>
          <w:sz w:val="22"/>
          <w:lang w:val="fr-BE"/>
        </w:rPr>
        <w:t>(5) génèrent</w:t>
      </w:r>
      <w:r w:rsidR="00E87BB9" w:rsidRPr="003B2512">
        <w:rPr>
          <w:rFonts w:ascii="Corbel" w:eastAsia="Corbel" w:hAnsi="Corbel" w:cs="Corbel"/>
          <w:sz w:val="22"/>
          <w:lang w:val="fr-BE"/>
        </w:rPr>
        <w:t xml:space="preserve"> un revenu (monétaire et/ou en nature) grâce à </w:t>
      </w:r>
      <w:r w:rsidR="5EB8D24A" w:rsidRPr="003B2512">
        <w:rPr>
          <w:rFonts w:ascii="Corbel" w:eastAsia="Corbel" w:hAnsi="Corbel" w:cs="Corbel"/>
          <w:sz w:val="22"/>
          <w:lang w:val="fr-BE"/>
        </w:rPr>
        <w:t xml:space="preserve">leur </w:t>
      </w:r>
      <w:r w:rsidR="00E87BB9" w:rsidRPr="003B2512">
        <w:rPr>
          <w:rFonts w:ascii="Corbel" w:eastAsia="Corbel" w:hAnsi="Corbel" w:cs="Corbel"/>
          <w:sz w:val="22"/>
          <w:lang w:val="fr-BE"/>
        </w:rPr>
        <w:t>travail.</w:t>
      </w:r>
    </w:p>
    <w:p w14:paraId="09AF1353" w14:textId="3EDFB3A3" w:rsidR="00E87BB9" w:rsidRPr="003B2512" w:rsidRDefault="00E87BB9" w:rsidP="1DDCE924">
      <w:pPr>
        <w:pStyle w:val="Notedebasdepage"/>
        <w:spacing w:before="0"/>
        <w:rPr>
          <w:rFonts w:ascii="Corbel" w:eastAsia="Corbel" w:hAnsi="Corbel" w:cs="Corbel"/>
          <w:sz w:val="22"/>
          <w:lang w:val="fr-BE"/>
        </w:rPr>
      </w:pPr>
      <w:r w:rsidRPr="003B2512">
        <w:rPr>
          <w:rFonts w:ascii="Corbel" w:eastAsia="Corbel" w:hAnsi="Corbel" w:cs="Corbel"/>
          <w:sz w:val="22"/>
          <w:lang w:val="fr-BE"/>
        </w:rPr>
        <w:t>Les critères du travail décent sont remplis lorsqu'une situation d'emploi remplit les conditions suivantes :</w:t>
      </w:r>
    </w:p>
    <w:p w14:paraId="1C851F63" w14:textId="0A2DEE22" w:rsidR="00E87BB9" w:rsidRPr="003B2512" w:rsidRDefault="00E87BB9" w:rsidP="1DDCE924">
      <w:pPr>
        <w:pStyle w:val="Notedebasdepage"/>
        <w:numPr>
          <w:ilvl w:val="0"/>
          <w:numId w:val="23"/>
        </w:numPr>
        <w:spacing w:before="0"/>
        <w:rPr>
          <w:rFonts w:ascii="Corbel" w:eastAsia="Corbel" w:hAnsi="Corbel" w:cs="Corbel"/>
          <w:sz w:val="22"/>
          <w:lang w:val="fr-BE"/>
        </w:rPr>
      </w:pPr>
      <w:r w:rsidRPr="003B2512">
        <w:rPr>
          <w:rFonts w:ascii="Corbel" w:eastAsia="Corbel" w:hAnsi="Corbel" w:cs="Corbel"/>
          <w:sz w:val="22"/>
          <w:lang w:val="fr-BE"/>
        </w:rPr>
        <w:t>Les 8 normes f</w:t>
      </w:r>
      <w:r w:rsidR="00BA2F1E">
        <w:rPr>
          <w:rFonts w:ascii="Corbel" w:eastAsia="Corbel" w:hAnsi="Corbel" w:cs="Corbel"/>
          <w:sz w:val="22"/>
          <w:lang w:val="fr-BE"/>
        </w:rPr>
        <w:t>ondamentales du travail de l'ILO</w:t>
      </w:r>
      <w:r w:rsidRPr="003B2512">
        <w:rPr>
          <w:rFonts w:ascii="Corbel" w:eastAsia="Corbel" w:hAnsi="Corbel" w:cs="Corbel"/>
          <w:sz w:val="22"/>
          <w:lang w:val="fr-BE"/>
        </w:rPr>
        <w:t xml:space="preserve"> sont respectées (pas de travail des enfants, pas de travail forcé, liberté d'association et droit à la négociation collective, pas de discrimination, etc.) </w:t>
      </w:r>
    </w:p>
    <w:p w14:paraId="11F3263D" w14:textId="12A73E3E" w:rsidR="00E87BB9" w:rsidRPr="003B2512" w:rsidRDefault="00E87BB9" w:rsidP="1DDCE924">
      <w:pPr>
        <w:pStyle w:val="Notedebasdepage"/>
        <w:numPr>
          <w:ilvl w:val="0"/>
          <w:numId w:val="23"/>
        </w:numPr>
        <w:spacing w:before="0" w:after="120"/>
        <w:ind w:left="714" w:hanging="357"/>
        <w:rPr>
          <w:rFonts w:ascii="Corbel" w:eastAsia="Corbel" w:hAnsi="Corbel" w:cs="Corbel"/>
          <w:sz w:val="22"/>
          <w:lang w:val="fr-BE"/>
        </w:rPr>
      </w:pPr>
      <w:r w:rsidRPr="003B2512">
        <w:rPr>
          <w:rFonts w:ascii="Corbel" w:eastAsia="Corbel" w:hAnsi="Corbel" w:cs="Corbel"/>
          <w:sz w:val="22"/>
          <w:lang w:val="fr-BE"/>
        </w:rPr>
        <w:t xml:space="preserve">La personne est employée au moins 20 heures par semaine pendant une période d'au moins 26 semaines par an. </w:t>
      </w:r>
    </w:p>
    <w:p w14:paraId="328B02CB" w14:textId="77777777" w:rsidR="00BA2F1E" w:rsidRDefault="00E87BB9" w:rsidP="1DDCE924">
      <w:pPr>
        <w:rPr>
          <w:rFonts w:eastAsia="Corbel" w:cs="Corbel"/>
        </w:rPr>
        <w:sectPr w:rsidR="00BA2F1E" w:rsidSect="00BA2F1E">
          <w:headerReference w:type="default" r:id="rId17"/>
          <w:footerReference w:type="default" r:id="rId18"/>
          <w:pgSz w:w="16838" w:h="11906" w:orient="landscape"/>
          <w:pgMar w:top="720" w:right="720" w:bottom="720" w:left="720" w:header="708" w:footer="458" w:gutter="0"/>
          <w:cols w:space="708"/>
          <w:docGrid w:linePitch="360"/>
        </w:sectPr>
      </w:pPr>
      <w:r w:rsidRPr="003B2512">
        <w:rPr>
          <w:rFonts w:eastAsia="Corbel" w:cs="Corbel"/>
        </w:rPr>
        <w:t xml:space="preserve">L'emploi génère au moins un "revenu d'intégration" : (1) Par exemple, le salaire minimum national pertinent, ou (2) un revenu supérieur au seuil international de pauvreté des travailleurs. </w:t>
      </w:r>
    </w:p>
    <w:p w14:paraId="426D53A2" w14:textId="6526B8CB" w:rsidR="00B25183" w:rsidRPr="003B2512" w:rsidRDefault="00E87BB9" w:rsidP="00E87BB9">
      <w:pPr>
        <w:pStyle w:val="Titre3"/>
        <w:rPr>
          <w:rFonts w:eastAsiaTheme="minorHAnsi" w:cstheme="minorBidi"/>
        </w:rPr>
      </w:pPr>
      <w:bookmarkStart w:id="16" w:name="_Toc66981572"/>
      <w:r w:rsidRPr="003B2512">
        <w:t xml:space="preserve">3.3.3 </w:t>
      </w:r>
      <w:r w:rsidR="00B25183" w:rsidRPr="003B2512">
        <w:t xml:space="preserve">Domaines/secteurs </w:t>
      </w:r>
      <w:r w:rsidR="6735EB23" w:rsidRPr="003B2512">
        <w:t>thématiques</w:t>
      </w:r>
      <w:bookmarkEnd w:id="16"/>
      <w:r w:rsidR="6735EB23" w:rsidRPr="003B2512">
        <w:t xml:space="preserve"> </w:t>
      </w:r>
    </w:p>
    <w:p w14:paraId="5593F68E" w14:textId="76E586EE" w:rsidR="00764332" w:rsidRPr="003B2512" w:rsidRDefault="004E3669" w:rsidP="00764332">
      <w:r w:rsidRPr="003B2512">
        <w:t xml:space="preserve">Toutes les activités </w:t>
      </w:r>
      <w:r w:rsidR="00B25183" w:rsidRPr="003B2512">
        <w:t xml:space="preserve">doivent être </w:t>
      </w:r>
      <w:r w:rsidRPr="003B2512">
        <w:t xml:space="preserve">planifiées dans/autour des </w:t>
      </w:r>
      <w:r w:rsidR="00764332" w:rsidRPr="003B2512">
        <w:t>domaines d'</w:t>
      </w:r>
      <w:r w:rsidRPr="003B2512">
        <w:t>investissement soutenus par l'UE (à venir</w:t>
      </w:r>
      <w:r w:rsidR="00BA2F1E">
        <w:t xml:space="preserve"> ou existants</w:t>
      </w:r>
      <w:r w:rsidRPr="003B2512">
        <w:t>), en mettant l'</w:t>
      </w:r>
      <w:r w:rsidR="4586D5AB" w:rsidRPr="003B2512">
        <w:t xml:space="preserve">accent sur les </w:t>
      </w:r>
      <w:r w:rsidR="4C5C34B9" w:rsidRPr="003B2512">
        <w:t xml:space="preserve">activités liées au </w:t>
      </w:r>
      <w:r w:rsidRPr="003B2512">
        <w:t xml:space="preserve">PIE </w:t>
      </w:r>
      <w:r w:rsidR="5C3575DD" w:rsidRPr="003B2512">
        <w:t>(Plan d'investissement extérieur</w:t>
      </w:r>
      <w:r w:rsidR="00BA2F1E">
        <w:t xml:space="preserve"> européen</w:t>
      </w:r>
      <w:r w:rsidR="4C5C34B9" w:rsidRPr="003B2512">
        <w:t xml:space="preserve">) </w:t>
      </w:r>
      <w:r w:rsidRPr="003B2512">
        <w:t>dans les pays cibles</w:t>
      </w:r>
      <w:r w:rsidR="00B25183" w:rsidRPr="003B2512">
        <w:t xml:space="preserve">. </w:t>
      </w:r>
      <w:r w:rsidR="00413C71" w:rsidRPr="003B2512">
        <w:t>Un besoin démontrable de renforcement des capacités en matière d'EFP dans un domaine thématique des investissements du P</w:t>
      </w:r>
      <w:r w:rsidR="00BA2F1E">
        <w:t>I</w:t>
      </w:r>
      <w:r w:rsidR="00413C71" w:rsidRPr="003B2512">
        <w:t xml:space="preserve">E doit </w:t>
      </w:r>
      <w:r w:rsidR="53BC3A4F" w:rsidRPr="003B2512">
        <w:t xml:space="preserve">être </w:t>
      </w:r>
      <w:r w:rsidR="00413C71" w:rsidRPr="003B2512">
        <w:t xml:space="preserve">identifié.  </w:t>
      </w:r>
    </w:p>
    <w:p w14:paraId="7FCDFA8E" w14:textId="2DD03E54" w:rsidR="00413C71" w:rsidRPr="003B2512" w:rsidRDefault="00764332" w:rsidP="64A616BC">
      <w:r w:rsidRPr="003B2512">
        <w:t xml:space="preserve">Cela ne signifie pas que l'argent doit </w:t>
      </w:r>
      <w:r w:rsidR="10E37E2D" w:rsidRPr="003B2512">
        <w:t xml:space="preserve">(déjà) </w:t>
      </w:r>
      <w:r w:rsidR="4958268A" w:rsidRPr="003B2512">
        <w:t xml:space="preserve">être lié aux </w:t>
      </w:r>
      <w:r w:rsidR="731947B3" w:rsidRPr="003B2512">
        <w:t xml:space="preserve">investissements du </w:t>
      </w:r>
      <w:r w:rsidRPr="003B2512">
        <w:t>PIE</w:t>
      </w:r>
      <w:r w:rsidR="352882C4" w:rsidRPr="003B2512">
        <w:t xml:space="preserve">, </w:t>
      </w:r>
      <w:r w:rsidRPr="003B2512">
        <w:t xml:space="preserve">mais les domaines thématiques donnent une orientation pour </w:t>
      </w:r>
      <w:r w:rsidR="5B62955A" w:rsidRPr="003B2512">
        <w:t>l</w:t>
      </w:r>
      <w:r w:rsidRPr="003B2512">
        <w:t xml:space="preserve">'investissement/le financement </w:t>
      </w:r>
      <w:r w:rsidR="116C2929" w:rsidRPr="003B2512">
        <w:t xml:space="preserve">que la VET Toolbox accompagnera </w:t>
      </w:r>
      <w:r w:rsidRPr="003B2512">
        <w:t xml:space="preserve">: </w:t>
      </w:r>
    </w:p>
    <w:p w14:paraId="1C120EED" w14:textId="77777777" w:rsidR="00413C71" w:rsidRPr="00E97F51" w:rsidRDefault="00413C71" w:rsidP="427F90BC">
      <w:pPr>
        <w:pStyle w:val="Paragraphedeliste"/>
        <w:numPr>
          <w:ilvl w:val="0"/>
          <w:numId w:val="6"/>
        </w:numPr>
        <w:rPr>
          <w:rFonts w:asciiTheme="minorHAnsi" w:eastAsiaTheme="minorEastAsia" w:hAnsiTheme="minorHAnsi"/>
          <w:lang w:val="en-GB"/>
        </w:rPr>
      </w:pPr>
      <w:r w:rsidRPr="427F90BC">
        <w:rPr>
          <w:lang w:val="en-GB"/>
        </w:rPr>
        <w:t>énergie durable et connectivité durable</w:t>
      </w:r>
    </w:p>
    <w:p w14:paraId="7BD35EF4" w14:textId="77777777" w:rsidR="00413C71" w:rsidRPr="003B2512" w:rsidRDefault="00413C71" w:rsidP="427F90BC">
      <w:pPr>
        <w:pStyle w:val="Paragraphedeliste"/>
        <w:numPr>
          <w:ilvl w:val="0"/>
          <w:numId w:val="6"/>
        </w:numPr>
        <w:rPr>
          <w:rFonts w:asciiTheme="minorHAnsi" w:eastAsiaTheme="minorEastAsia" w:hAnsiTheme="minorHAnsi"/>
        </w:rPr>
      </w:pPr>
      <w:r w:rsidRPr="003B2512">
        <w:t>financement des micro, petites et moyennes entreprises</w:t>
      </w:r>
    </w:p>
    <w:p w14:paraId="76EEB411" w14:textId="77777777" w:rsidR="00413C71" w:rsidRPr="003B2512" w:rsidRDefault="00413C71" w:rsidP="427F90BC">
      <w:pPr>
        <w:pStyle w:val="Paragraphedeliste"/>
        <w:numPr>
          <w:ilvl w:val="0"/>
          <w:numId w:val="6"/>
        </w:numPr>
        <w:rPr>
          <w:rFonts w:asciiTheme="minorHAnsi" w:eastAsiaTheme="minorEastAsia" w:hAnsiTheme="minorHAnsi"/>
        </w:rPr>
      </w:pPr>
      <w:r w:rsidRPr="003B2512">
        <w:t>agriculture durable, entrepreneurs ruraux et agro-industrie</w:t>
      </w:r>
    </w:p>
    <w:p w14:paraId="3E7EF313" w14:textId="77777777" w:rsidR="00413C71" w:rsidRPr="0078318C" w:rsidRDefault="00413C71" w:rsidP="427F90BC">
      <w:pPr>
        <w:pStyle w:val="Paragraphedeliste"/>
        <w:numPr>
          <w:ilvl w:val="0"/>
          <w:numId w:val="6"/>
        </w:numPr>
        <w:rPr>
          <w:rFonts w:asciiTheme="minorHAnsi" w:eastAsiaTheme="minorEastAsia" w:hAnsiTheme="minorHAnsi"/>
          <w:lang w:val="en-GB"/>
        </w:rPr>
      </w:pPr>
      <w:r w:rsidRPr="427F90BC">
        <w:rPr>
          <w:lang w:val="en-GB"/>
        </w:rPr>
        <w:t>villes durables</w:t>
      </w:r>
    </w:p>
    <w:p w14:paraId="02E04490" w14:textId="2C97E171" w:rsidR="00413C71" w:rsidRPr="003B2512" w:rsidRDefault="00413C71" w:rsidP="7F7070F1">
      <w:pPr>
        <w:pStyle w:val="Paragraphedeliste"/>
        <w:numPr>
          <w:ilvl w:val="0"/>
          <w:numId w:val="6"/>
        </w:numPr>
        <w:rPr>
          <w:rFonts w:asciiTheme="minorHAnsi" w:eastAsiaTheme="minorEastAsia" w:hAnsiTheme="minorHAnsi"/>
        </w:rPr>
      </w:pPr>
      <w:r w:rsidRPr="003B2512">
        <w:t>numérisation au service du développement durable</w:t>
      </w:r>
    </w:p>
    <w:p w14:paraId="505D3E90" w14:textId="140AEC6D" w:rsidR="470B51FC" w:rsidRPr="003B2512" w:rsidRDefault="448FFE7E" w:rsidP="2CC433B8">
      <w:r w:rsidRPr="003B2512">
        <w:rPr>
          <w:rFonts w:eastAsia="Corbel" w:cs="Corbel"/>
        </w:rPr>
        <w:t xml:space="preserve">Les </w:t>
      </w:r>
      <w:r w:rsidR="470B51FC" w:rsidRPr="003B2512">
        <w:rPr>
          <w:rFonts w:eastAsia="Corbel" w:cs="Corbel"/>
        </w:rPr>
        <w:t xml:space="preserve">domaines thématiques sont largement </w:t>
      </w:r>
      <w:r w:rsidR="29F8BBE4" w:rsidRPr="003B2512">
        <w:rPr>
          <w:rFonts w:eastAsia="Corbel" w:cs="Corbel"/>
        </w:rPr>
        <w:t xml:space="preserve">positionnés. </w:t>
      </w:r>
      <w:r w:rsidRPr="003B2512">
        <w:rPr>
          <w:rFonts w:eastAsia="Corbel" w:cs="Corbel"/>
        </w:rPr>
        <w:t xml:space="preserve">L'UE réunit des opérateurs publics, privés et financiers africains et européens, ainsi que des universitaires, dans le </w:t>
      </w:r>
      <w:r w:rsidR="7FB86973" w:rsidRPr="003B2512">
        <w:rPr>
          <w:rFonts w:eastAsia="Corbel" w:cs="Corbel"/>
        </w:rPr>
        <w:t xml:space="preserve">but </w:t>
      </w:r>
      <w:r w:rsidR="47BF5703" w:rsidRPr="003B2512">
        <w:rPr>
          <w:rFonts w:eastAsia="Corbel" w:cs="Corbel"/>
        </w:rPr>
        <w:t xml:space="preserve">de stimuler les </w:t>
      </w:r>
      <w:r w:rsidR="3FD37C1A" w:rsidRPr="003B2512">
        <w:rPr>
          <w:rFonts w:eastAsia="Corbel" w:cs="Corbel"/>
        </w:rPr>
        <w:t xml:space="preserve">investissements et le partage des connaissances, et de promouvoir des réformes politiques et réglementaires </w:t>
      </w:r>
      <w:r w:rsidR="486D1572" w:rsidRPr="003B2512">
        <w:rPr>
          <w:rFonts w:eastAsia="Corbel" w:cs="Corbel"/>
        </w:rPr>
        <w:t xml:space="preserve">dans les secteurs spécifiques suivants </w:t>
      </w:r>
      <w:r w:rsidR="3FD37C1A" w:rsidRPr="003B2512">
        <w:rPr>
          <w:rFonts w:eastAsia="Corbel" w:cs="Corbel"/>
        </w:rPr>
        <w:t xml:space="preserve">: </w:t>
      </w:r>
      <w:r w:rsidR="3FD37C1A" w:rsidRPr="003B2512">
        <w:rPr>
          <w:rFonts w:eastAsia="Corbel" w:cs="Corbel"/>
          <w:b/>
          <w:bCs/>
        </w:rPr>
        <w:t>agriculture, énergie, solutions numériques et transport</w:t>
      </w:r>
      <w:r w:rsidR="0C089478" w:rsidRPr="003B2512">
        <w:rPr>
          <w:rFonts w:eastAsia="Corbel" w:cs="Corbel"/>
        </w:rPr>
        <w:t xml:space="preserve">, </w:t>
      </w:r>
      <w:r w:rsidR="58A65E9D" w:rsidRPr="003B2512">
        <w:rPr>
          <w:rFonts w:eastAsia="Corbel" w:cs="Corbel"/>
        </w:rPr>
        <w:t xml:space="preserve">qui sont donc </w:t>
      </w:r>
      <w:r w:rsidR="0C089478" w:rsidRPr="003B2512">
        <w:rPr>
          <w:rFonts w:eastAsia="Corbel" w:cs="Corbel"/>
        </w:rPr>
        <w:t xml:space="preserve">des secteurs potentiels ciblés par les actions de la </w:t>
      </w:r>
      <w:r w:rsidR="00BA2F1E">
        <w:rPr>
          <w:rFonts w:eastAsia="Corbel" w:cs="Corbel"/>
        </w:rPr>
        <w:t>VET Toolbox</w:t>
      </w:r>
      <w:r w:rsidR="0C089478" w:rsidRPr="003B2512">
        <w:rPr>
          <w:rFonts w:eastAsia="Corbel" w:cs="Corbel"/>
        </w:rPr>
        <w:t>.</w:t>
      </w:r>
      <w:r w:rsidR="470B51FC" w:rsidRPr="3FD37C1A">
        <w:rPr>
          <w:rStyle w:val="Appelnotedebasdep"/>
          <w:rFonts w:eastAsia="Corbel" w:cs="Corbel"/>
          <w:lang w:val="en-GB"/>
        </w:rPr>
        <w:footnoteReference w:id="2"/>
      </w:r>
    </w:p>
    <w:p w14:paraId="2975A77F" w14:textId="78D7D657" w:rsidR="470B51FC" w:rsidRPr="003B2512" w:rsidRDefault="00BA2F1E" w:rsidP="2CC433B8">
      <w:pPr>
        <w:rPr>
          <w:rFonts w:eastAsiaTheme="minorEastAsia"/>
          <w:color w:val="000000" w:themeColor="text1"/>
          <w:highlight w:val="yellow"/>
        </w:rPr>
      </w:pPr>
      <w:r>
        <w:rPr>
          <w:rFonts w:eastAsiaTheme="minorEastAsia"/>
          <w:color w:val="000000" w:themeColor="text1"/>
        </w:rPr>
        <w:t xml:space="preserve">La </w:t>
      </w:r>
      <w:r w:rsidR="3DEFB8A3" w:rsidRPr="003B2512">
        <w:rPr>
          <w:rFonts w:eastAsiaTheme="minorEastAsia"/>
          <w:color w:val="000000" w:themeColor="text1"/>
        </w:rPr>
        <w:t xml:space="preserve">VET Toolbox soutient </w:t>
      </w:r>
      <w:r w:rsidR="05346812" w:rsidRPr="003B2512">
        <w:rPr>
          <w:rFonts w:eastAsiaTheme="minorEastAsia"/>
          <w:color w:val="000000" w:themeColor="text1"/>
        </w:rPr>
        <w:t xml:space="preserve">ainsi </w:t>
      </w:r>
      <w:r w:rsidR="3DEFB8A3" w:rsidRPr="003B2512">
        <w:rPr>
          <w:rFonts w:eastAsiaTheme="minorEastAsia"/>
          <w:color w:val="000000" w:themeColor="text1"/>
        </w:rPr>
        <w:t xml:space="preserve">les priorités de l'UE visant la transition vers des </w:t>
      </w:r>
      <w:r w:rsidR="3DEFB8A3" w:rsidRPr="003B2512">
        <w:rPr>
          <w:rFonts w:eastAsiaTheme="minorEastAsia"/>
          <w:b/>
          <w:bCs/>
          <w:color w:val="000000" w:themeColor="text1"/>
        </w:rPr>
        <w:t xml:space="preserve">économies numériques </w:t>
      </w:r>
      <w:r w:rsidR="3DEFB8A3" w:rsidRPr="003B2512">
        <w:rPr>
          <w:rFonts w:eastAsiaTheme="minorEastAsia"/>
          <w:color w:val="000000" w:themeColor="text1"/>
        </w:rPr>
        <w:t xml:space="preserve">et </w:t>
      </w:r>
      <w:r w:rsidR="3DEFB8A3" w:rsidRPr="003B2512">
        <w:rPr>
          <w:rFonts w:eastAsiaTheme="minorEastAsia"/>
          <w:b/>
          <w:bCs/>
          <w:color w:val="000000" w:themeColor="text1"/>
        </w:rPr>
        <w:t>vertes</w:t>
      </w:r>
      <w:r w:rsidR="3DEFB8A3" w:rsidRPr="003B2512">
        <w:rPr>
          <w:rFonts w:eastAsiaTheme="minorEastAsia"/>
          <w:color w:val="000000" w:themeColor="text1"/>
        </w:rPr>
        <w:t xml:space="preserve">. Le </w:t>
      </w:r>
      <w:hyperlink r:id="rId19" w:history="1">
        <w:hyperlink r:id="rId20" w:history="1">
          <w:r w:rsidR="3DEFB8A3" w:rsidRPr="003B2512">
            <w:rPr>
              <w:rFonts w:eastAsiaTheme="minorEastAsia"/>
            </w:rPr>
            <w:t>Green Deal européen</w:t>
          </w:r>
        </w:hyperlink>
      </w:hyperlink>
      <w:r>
        <w:rPr>
          <w:rFonts w:eastAsiaTheme="minorEastAsia"/>
          <w:color w:val="000000" w:themeColor="text1"/>
        </w:rPr>
        <w:t xml:space="preserve"> et la</w:t>
      </w:r>
      <w:r w:rsidR="3DEFB8A3" w:rsidRPr="003B2512">
        <w:rPr>
          <w:rFonts w:eastAsiaTheme="minorEastAsia"/>
          <w:color w:val="000000" w:themeColor="text1"/>
        </w:rPr>
        <w:t xml:space="preserve"> </w:t>
      </w:r>
      <w:hyperlink r:id="rId21" w:history="1">
        <w:hyperlink r:id="rId22" w:history="1">
          <w:r w:rsidR="3DEFB8A3" w:rsidRPr="003B2512">
            <w:rPr>
              <w:rFonts w:eastAsiaTheme="minorEastAsia"/>
            </w:rPr>
            <w:t>Stratégie</w:t>
          </w:r>
          <w:r w:rsidR="3DEFB8A3" w:rsidRPr="003B2512">
            <w:rPr>
              <w:rFonts w:eastAsiaTheme="minorEastAsia"/>
              <w:color w:val="000000" w:themeColor="text1"/>
            </w:rPr>
            <w:t xml:space="preserve"> </w:t>
          </w:r>
          <w:r>
            <w:rPr>
              <w:rFonts w:eastAsiaTheme="minorEastAsia"/>
              <w:color w:val="000000" w:themeColor="text1"/>
            </w:rPr>
            <w:t>Numérique E</w:t>
          </w:r>
          <w:r w:rsidR="3DEFB8A3" w:rsidRPr="003B2512">
            <w:rPr>
              <w:rFonts w:eastAsiaTheme="minorEastAsia"/>
              <w:color w:val="000000" w:themeColor="text1"/>
            </w:rPr>
            <w:t>uropéenne</w:t>
          </w:r>
        </w:hyperlink>
      </w:hyperlink>
      <w:r w:rsidR="3DEFB8A3" w:rsidRPr="003B2512">
        <w:rPr>
          <w:rFonts w:eastAsiaTheme="minorEastAsia"/>
          <w:color w:val="000000" w:themeColor="text1"/>
        </w:rPr>
        <w:t xml:space="preserve"> fournissent une orientation pour toutes les activités de l'UE, y compris celles des pays non européens</w:t>
      </w:r>
      <w:r w:rsidR="1F9682AF" w:rsidRPr="003B2512">
        <w:rPr>
          <w:rFonts w:eastAsiaTheme="minorEastAsia"/>
          <w:color w:val="000000" w:themeColor="text1"/>
        </w:rPr>
        <w:t>.</w:t>
      </w:r>
      <w:r w:rsidR="3DEFB8A3" w:rsidRPr="003B2512">
        <w:rPr>
          <w:rFonts w:eastAsiaTheme="minorEastAsia"/>
          <w:color w:val="000000" w:themeColor="text1"/>
        </w:rPr>
        <w:t xml:space="preserve"> Toute activité de la VET Toolbox liée au secteur vert ou numérique doit être saisie au stade de la planification du projet.</w:t>
      </w:r>
    </w:p>
    <w:p w14:paraId="35EDBDAE" w14:textId="3A43779B" w:rsidR="006B42AB" w:rsidRPr="003B2512" w:rsidRDefault="42B5FEB4" w:rsidP="00E87BB9">
      <w:pPr>
        <w:pStyle w:val="Titre3"/>
        <w:rPr>
          <w:rFonts w:eastAsia="Calibri" w:cs="Arial"/>
        </w:rPr>
      </w:pPr>
      <w:bookmarkStart w:id="17" w:name="_Toc66981573"/>
      <w:r w:rsidRPr="003B2512">
        <w:rPr>
          <w:szCs w:val="26"/>
        </w:rPr>
        <w:t>3</w:t>
      </w:r>
      <w:r w:rsidR="006B42AB" w:rsidRPr="003B2512">
        <w:rPr>
          <w:szCs w:val="26"/>
        </w:rPr>
        <w:t>.</w:t>
      </w:r>
      <w:r w:rsidR="00E87BB9" w:rsidRPr="003B2512">
        <w:rPr>
          <w:szCs w:val="26"/>
        </w:rPr>
        <w:t xml:space="preserve">3.4 </w:t>
      </w:r>
      <w:r w:rsidR="00B25183" w:rsidRPr="003B2512">
        <w:rPr>
          <w:szCs w:val="26"/>
        </w:rPr>
        <w:t>Critères supplémentaires fondés sur le consensus avec les agences</w:t>
      </w:r>
      <w:bookmarkEnd w:id="17"/>
      <w:r w:rsidR="00B25183" w:rsidRPr="003B2512">
        <w:rPr>
          <w:szCs w:val="26"/>
        </w:rPr>
        <w:t xml:space="preserve"> </w:t>
      </w:r>
    </w:p>
    <w:p w14:paraId="007D1F9D" w14:textId="7241279C" w:rsidR="00B25183" w:rsidRPr="003B2512" w:rsidRDefault="00B25183" w:rsidP="047FF10D">
      <w:pPr>
        <w:rPr>
          <w:b/>
          <w:bCs/>
        </w:rPr>
      </w:pPr>
      <w:r w:rsidRPr="003B2512">
        <w:rPr>
          <w:b/>
          <w:bCs/>
        </w:rPr>
        <w:t xml:space="preserve">Durabilité </w:t>
      </w:r>
      <w:r w:rsidR="000131F4" w:rsidRPr="003B2512">
        <w:rPr>
          <w:b/>
          <w:bCs/>
        </w:rPr>
        <w:t xml:space="preserve">et </w:t>
      </w:r>
      <w:r w:rsidRPr="003B2512">
        <w:rPr>
          <w:b/>
          <w:bCs/>
        </w:rPr>
        <w:t xml:space="preserve">activités </w:t>
      </w:r>
      <w:r w:rsidR="253CBD33" w:rsidRPr="003B2512">
        <w:rPr>
          <w:b/>
          <w:bCs/>
        </w:rPr>
        <w:t xml:space="preserve">post-mise en œuvre </w:t>
      </w:r>
    </w:p>
    <w:p w14:paraId="42CAA9C4" w14:textId="68BAA79F" w:rsidR="000131F4" w:rsidRPr="003B2512" w:rsidRDefault="03803F28" w:rsidP="047FF10D">
      <w:pPr>
        <w:rPr>
          <w:rFonts w:eastAsia="Corbel" w:cs="Corbel"/>
        </w:rPr>
      </w:pPr>
      <w:r w:rsidRPr="003B2512">
        <w:rPr>
          <w:rFonts w:eastAsia="Corbel" w:cs="Corbel"/>
        </w:rPr>
        <w:t xml:space="preserve">Les </w:t>
      </w:r>
      <w:r w:rsidR="25F0DFBE" w:rsidRPr="003B2512">
        <w:rPr>
          <w:rFonts w:eastAsia="Corbel" w:cs="Corbel"/>
        </w:rPr>
        <w:t xml:space="preserve">résultats durables, y compris la </w:t>
      </w:r>
      <w:r w:rsidR="27A5E175" w:rsidRPr="003B2512">
        <w:rPr>
          <w:rFonts w:eastAsia="Corbel" w:cs="Corbel"/>
        </w:rPr>
        <w:t xml:space="preserve">poursuite des activités après la </w:t>
      </w:r>
      <w:r w:rsidR="4A91F12C" w:rsidRPr="003B2512">
        <w:rPr>
          <w:rFonts w:eastAsia="Corbel" w:cs="Corbel"/>
        </w:rPr>
        <w:t xml:space="preserve">période de soutien de </w:t>
      </w:r>
      <w:r w:rsidR="00BA2F1E">
        <w:rPr>
          <w:rFonts w:eastAsia="Corbel" w:cs="Corbel"/>
        </w:rPr>
        <w:t>la VET Toolbox</w:t>
      </w:r>
      <w:r w:rsidR="27A5E175" w:rsidRPr="003B2512">
        <w:rPr>
          <w:rFonts w:eastAsia="Corbel" w:cs="Corbel"/>
        </w:rPr>
        <w:t xml:space="preserve">, sont abordés </w:t>
      </w:r>
      <w:r w:rsidR="28BAE676" w:rsidRPr="003B2512">
        <w:rPr>
          <w:rFonts w:eastAsia="Corbel" w:cs="Corbel"/>
        </w:rPr>
        <w:t xml:space="preserve">par des </w:t>
      </w:r>
      <w:r w:rsidR="00A66F16" w:rsidRPr="003B2512">
        <w:rPr>
          <w:rFonts w:eastAsia="Corbel" w:cs="Corbel"/>
        </w:rPr>
        <w:t xml:space="preserve">discussions </w:t>
      </w:r>
      <w:r w:rsidR="27A5E175" w:rsidRPr="003B2512">
        <w:rPr>
          <w:rFonts w:eastAsia="Corbel" w:cs="Corbel"/>
        </w:rPr>
        <w:t xml:space="preserve">précoces </w:t>
      </w:r>
      <w:r w:rsidR="77C91ACF" w:rsidRPr="003B2512">
        <w:rPr>
          <w:rFonts w:eastAsia="Corbel" w:cs="Corbel"/>
        </w:rPr>
        <w:t xml:space="preserve">avec les partenaires de mise en œuvre. </w:t>
      </w:r>
      <w:r w:rsidRPr="003B2512">
        <w:rPr>
          <w:rFonts w:eastAsia="Corbel" w:cs="Corbel"/>
        </w:rPr>
        <w:t xml:space="preserve">Cela inclut un engagement sur des idées claires concernant les points suivants, dans le cadre de la planification du projet </w:t>
      </w:r>
      <w:r w:rsidR="1F0D4796" w:rsidRPr="003B2512">
        <w:rPr>
          <w:rFonts w:eastAsia="Corbel" w:cs="Corbel"/>
        </w:rPr>
        <w:t xml:space="preserve">: </w:t>
      </w:r>
    </w:p>
    <w:p w14:paraId="0EFAFD60" w14:textId="2E5CC380" w:rsidR="000131F4" w:rsidRPr="003B2512" w:rsidRDefault="27A5E175" w:rsidP="74188644">
      <w:pPr>
        <w:numPr>
          <w:ilvl w:val="0"/>
          <w:numId w:val="16"/>
        </w:numPr>
        <w:rPr>
          <w:rFonts w:asciiTheme="minorHAnsi" w:eastAsiaTheme="minorEastAsia" w:hAnsiTheme="minorHAnsi"/>
        </w:rPr>
      </w:pPr>
      <w:r w:rsidRPr="003B2512">
        <w:t xml:space="preserve">Activités </w:t>
      </w:r>
      <w:r w:rsidR="0EF179E9" w:rsidRPr="003B2512">
        <w:t xml:space="preserve">envisagées </w:t>
      </w:r>
      <w:r w:rsidRPr="003B2512">
        <w:t xml:space="preserve">après la mise en œuvre </w:t>
      </w:r>
      <w:r w:rsidR="42E703A2" w:rsidRPr="003B2512">
        <w:t>(</w:t>
      </w:r>
      <w:r w:rsidR="0D58E19D" w:rsidRPr="003B2512">
        <w:t>y compris les activités liées à l'</w:t>
      </w:r>
      <w:r w:rsidR="42E703A2" w:rsidRPr="003B2512">
        <w:t xml:space="preserve">intégration, les </w:t>
      </w:r>
      <w:r w:rsidR="60B98A66" w:rsidRPr="003B2512">
        <w:t xml:space="preserve">activités de </w:t>
      </w:r>
      <w:r w:rsidR="42E703A2" w:rsidRPr="003B2512">
        <w:t xml:space="preserve">transposition à plus grande échelle </w:t>
      </w:r>
      <w:r w:rsidR="60B98A66" w:rsidRPr="003B2512">
        <w:t>après la durée du projet</w:t>
      </w:r>
      <w:r w:rsidR="42E703A2" w:rsidRPr="003B2512">
        <w:t>).</w:t>
      </w:r>
    </w:p>
    <w:p w14:paraId="132DF116" w14:textId="6B95A6ED" w:rsidR="000131F4" w:rsidRPr="003B2512" w:rsidRDefault="00BA2F1E" w:rsidP="74188644">
      <w:pPr>
        <w:numPr>
          <w:ilvl w:val="0"/>
          <w:numId w:val="16"/>
        </w:numPr>
        <w:rPr>
          <w:rFonts w:asciiTheme="minorHAnsi" w:eastAsiaTheme="minorEastAsia" w:hAnsiTheme="minorHAnsi"/>
        </w:rPr>
      </w:pPr>
      <w:r>
        <w:t>E</w:t>
      </w:r>
      <w:r w:rsidR="27A5E175" w:rsidRPr="003B2512">
        <w:t xml:space="preserve">ngagements formalisés </w:t>
      </w:r>
      <w:r>
        <w:t xml:space="preserve">envisagés </w:t>
      </w:r>
      <w:r w:rsidR="27A5E175" w:rsidRPr="003B2512">
        <w:t xml:space="preserve">pour la coopération et des structures de financement </w:t>
      </w:r>
      <w:r w:rsidR="7317F36E" w:rsidRPr="003B2512">
        <w:t xml:space="preserve">qui </w:t>
      </w:r>
      <w:r w:rsidR="48299E26" w:rsidRPr="003B2512">
        <w:t xml:space="preserve">garantissent le </w:t>
      </w:r>
      <w:r w:rsidR="27A5E175" w:rsidRPr="003B2512">
        <w:t>suivi des actions.</w:t>
      </w:r>
    </w:p>
    <w:p w14:paraId="6FA2D904" w14:textId="48B75218" w:rsidR="0113D78A" w:rsidRPr="003B2512" w:rsidRDefault="0113D78A" w:rsidP="2CC433B8">
      <w:pPr>
        <w:numPr>
          <w:ilvl w:val="0"/>
          <w:numId w:val="16"/>
        </w:numPr>
        <w:rPr>
          <w:rFonts w:asciiTheme="minorHAnsi" w:eastAsiaTheme="minorEastAsia" w:hAnsiTheme="minorHAnsi"/>
          <w:color w:val="000000" w:themeColor="text1"/>
        </w:rPr>
      </w:pPr>
      <w:r w:rsidRPr="003B2512">
        <w:t xml:space="preserve">Possibilités de </w:t>
      </w:r>
      <w:r w:rsidR="3DF79A2C" w:rsidRPr="003B2512">
        <w:t xml:space="preserve">multiplier les </w:t>
      </w:r>
      <w:r w:rsidRPr="003B2512">
        <w:t xml:space="preserve">expériences/connaissances dans le pays </w:t>
      </w:r>
      <w:r w:rsidR="65E14C73" w:rsidRPr="003B2512">
        <w:t xml:space="preserve">et </w:t>
      </w:r>
      <w:r w:rsidRPr="003B2512">
        <w:t>au-delà afin de renforcer les effets de l'action.</w:t>
      </w:r>
    </w:p>
    <w:p w14:paraId="7CBD0E76" w14:textId="7374FCBC" w:rsidR="000131F4" w:rsidRPr="003B2512" w:rsidRDefault="000131F4" w:rsidP="2CC433B8">
      <w:pPr>
        <w:rPr>
          <w:b/>
          <w:bCs/>
        </w:rPr>
      </w:pPr>
      <w:r w:rsidRPr="003B2512">
        <w:rPr>
          <w:b/>
          <w:bCs/>
        </w:rPr>
        <w:t xml:space="preserve">Inclusion </w:t>
      </w:r>
    </w:p>
    <w:p w14:paraId="20723BE6" w14:textId="0EFEAA76" w:rsidR="000131F4" w:rsidRPr="003B2512" w:rsidRDefault="23672687" w:rsidP="4022DCB9">
      <w:pPr>
        <w:rPr>
          <w:rFonts w:eastAsia="Corbel" w:cs="Corbel"/>
        </w:rPr>
      </w:pPr>
      <w:r w:rsidRPr="003B2512">
        <w:rPr>
          <w:rFonts w:eastAsia="Corbel" w:cs="Corbel"/>
        </w:rPr>
        <w:t xml:space="preserve">Les </w:t>
      </w:r>
      <w:r w:rsidR="143B79DE" w:rsidRPr="003B2512">
        <w:rPr>
          <w:rFonts w:eastAsia="Corbel" w:cs="Corbel"/>
        </w:rPr>
        <w:t xml:space="preserve">activités de la </w:t>
      </w:r>
      <w:r w:rsidR="003B2512">
        <w:rPr>
          <w:rFonts w:eastAsia="Corbel" w:cs="Corbel"/>
        </w:rPr>
        <w:t>VET Toolbox</w:t>
      </w:r>
      <w:r w:rsidR="44D42998" w:rsidRPr="003B2512">
        <w:rPr>
          <w:rFonts w:eastAsia="Corbel" w:cs="Corbel"/>
        </w:rPr>
        <w:t xml:space="preserve"> </w:t>
      </w:r>
      <w:r w:rsidR="4CEFC1B3" w:rsidRPr="003B2512">
        <w:rPr>
          <w:rFonts w:eastAsia="Corbel" w:cs="Corbel"/>
        </w:rPr>
        <w:t xml:space="preserve">sensibilisent </w:t>
      </w:r>
      <w:r w:rsidR="59BCEE7B" w:rsidRPr="003B2512">
        <w:rPr>
          <w:rFonts w:eastAsia="Corbel" w:cs="Corbel"/>
        </w:rPr>
        <w:t xml:space="preserve">à l'inclusion et garantissent une approche inclusive </w:t>
      </w:r>
      <w:r w:rsidR="143B79DE" w:rsidRPr="003B2512">
        <w:rPr>
          <w:rFonts w:eastAsia="Corbel" w:cs="Corbel"/>
        </w:rPr>
        <w:t xml:space="preserve">à l'égard de toutes les </w:t>
      </w:r>
      <w:r w:rsidR="0924ADD8" w:rsidRPr="003B2512">
        <w:rPr>
          <w:rFonts w:eastAsia="Corbel" w:cs="Corbel"/>
        </w:rPr>
        <w:t xml:space="preserve">parties prenantes </w:t>
      </w:r>
      <w:r w:rsidR="3B57B0D5" w:rsidRPr="003B2512">
        <w:rPr>
          <w:rFonts w:eastAsia="Corbel" w:cs="Corbel"/>
        </w:rPr>
        <w:t xml:space="preserve">(voir également le cadre logique : </w:t>
      </w:r>
      <w:r w:rsidR="1EF1107F" w:rsidRPr="003B2512">
        <w:rPr>
          <w:rFonts w:eastAsia="Corbel" w:cs="Corbel"/>
        </w:rPr>
        <w:t>parmi les "personnes ayant un emploi décent/un emploi assuré grâce à l'amélioration des compétences"</w:t>
      </w:r>
      <w:r w:rsidR="05487C1D" w:rsidRPr="003B2512">
        <w:rPr>
          <w:rFonts w:eastAsia="Corbel" w:cs="Corbel"/>
        </w:rPr>
        <w:t xml:space="preserve">, </w:t>
      </w:r>
      <w:r w:rsidR="6043B316" w:rsidRPr="003B2512">
        <w:rPr>
          <w:rFonts w:eastAsia="Corbel" w:cs="Corbel"/>
        </w:rPr>
        <w:t xml:space="preserve">au moins </w:t>
      </w:r>
      <w:r w:rsidR="0A67F70F" w:rsidRPr="003B2512">
        <w:rPr>
          <w:rFonts w:eastAsia="Corbel" w:cs="Corbel"/>
        </w:rPr>
        <w:t>35 % de femmes et 40 % de jeunes sont visés</w:t>
      </w:r>
      <w:r w:rsidR="62070207" w:rsidRPr="003B2512">
        <w:rPr>
          <w:rFonts w:eastAsia="Corbel" w:cs="Corbel"/>
        </w:rPr>
        <w:t>)</w:t>
      </w:r>
      <w:r w:rsidR="1EF1107F" w:rsidRPr="003B2512">
        <w:rPr>
          <w:rFonts w:eastAsiaTheme="minorEastAsia"/>
        </w:rPr>
        <w:t xml:space="preserve">. </w:t>
      </w:r>
    </w:p>
    <w:p w14:paraId="479BFCCA" w14:textId="61BF3573" w:rsidR="000131F4" w:rsidRPr="000131F4" w:rsidRDefault="63FC8C14" w:rsidP="7F7070F1">
      <w:pPr>
        <w:rPr>
          <w:rFonts w:eastAsia="Corbel" w:cs="Corbel"/>
          <w:lang w:val="en-GB"/>
        </w:rPr>
      </w:pPr>
      <w:r w:rsidRPr="4022DCB9">
        <w:rPr>
          <w:rFonts w:eastAsia="Corbel" w:cs="Corbel"/>
          <w:lang w:val="en-GB"/>
        </w:rPr>
        <w:t xml:space="preserve">Plus en général : </w:t>
      </w:r>
    </w:p>
    <w:p w14:paraId="5505E008" w14:textId="124186F9" w:rsidR="000131F4" w:rsidRPr="003B2512" w:rsidRDefault="143B79DE" w:rsidP="74188644">
      <w:pPr>
        <w:numPr>
          <w:ilvl w:val="0"/>
          <w:numId w:val="15"/>
        </w:numPr>
        <w:rPr>
          <w:rFonts w:asciiTheme="minorHAnsi" w:eastAsiaTheme="minorEastAsia" w:hAnsiTheme="minorHAnsi"/>
        </w:rPr>
      </w:pPr>
      <w:r w:rsidRPr="003B2512">
        <w:t xml:space="preserve">Les activités de la </w:t>
      </w:r>
      <w:r w:rsidR="003B2512">
        <w:t>VET Toolbox</w:t>
      </w:r>
      <w:r w:rsidRPr="003B2512">
        <w:t xml:space="preserve"> renforcent la sensibilisation des groupes </w:t>
      </w:r>
      <w:r w:rsidR="00294759">
        <w:t xml:space="preserve">à risque ou en situation </w:t>
      </w:r>
      <w:r w:rsidRPr="003B2512">
        <w:t xml:space="preserve">d'exclusion (par exemple, </w:t>
      </w:r>
      <w:r w:rsidR="00294759">
        <w:t xml:space="preserve">pour la formation </w:t>
      </w:r>
      <w:r w:rsidR="0BA2DFFF" w:rsidRPr="003B2512">
        <w:t>EFP).</w:t>
      </w:r>
    </w:p>
    <w:p w14:paraId="10EB8B92" w14:textId="7554E52F" w:rsidR="000131F4" w:rsidRPr="003B2512" w:rsidRDefault="00294759" w:rsidP="74188644">
      <w:pPr>
        <w:numPr>
          <w:ilvl w:val="0"/>
          <w:numId w:val="15"/>
        </w:numPr>
        <w:rPr>
          <w:rFonts w:asciiTheme="minorHAnsi" w:eastAsiaTheme="minorEastAsia" w:hAnsiTheme="minorHAnsi"/>
        </w:rPr>
      </w:pPr>
      <w:r>
        <w:t xml:space="preserve">La </w:t>
      </w:r>
      <w:r w:rsidR="0BA2DFFF" w:rsidRPr="003B2512">
        <w:t xml:space="preserve">VET Toolbox </w:t>
      </w:r>
      <w:r w:rsidR="4A02EDAF" w:rsidRPr="003B2512">
        <w:t xml:space="preserve">s'efforce </w:t>
      </w:r>
      <w:r w:rsidR="0BA2DFFF" w:rsidRPr="003B2512">
        <w:t>d'</w:t>
      </w:r>
      <w:r w:rsidR="6B46AEF1" w:rsidRPr="003B2512">
        <w:t xml:space="preserve">atteindre </w:t>
      </w:r>
      <w:r w:rsidR="0BA2DFFF" w:rsidRPr="003B2512">
        <w:t xml:space="preserve">divers participants aux </w:t>
      </w:r>
      <w:r w:rsidR="79E649C0" w:rsidRPr="003B2512">
        <w:t>activités de</w:t>
      </w:r>
      <w:r w:rsidR="0BA2DFFF" w:rsidRPr="003B2512">
        <w:t xml:space="preserve"> soutien </w:t>
      </w:r>
      <w:r w:rsidR="79E649C0" w:rsidRPr="003B2512">
        <w:t xml:space="preserve">(y compris les personnes menacées d'exclusion ou en situation d'exclusion) dans la mesure où cela est possible. </w:t>
      </w:r>
    </w:p>
    <w:p w14:paraId="27CDDE19" w14:textId="3079C37F" w:rsidR="000131F4" w:rsidRPr="003B2512" w:rsidRDefault="1A9B0786" w:rsidP="28852BBE">
      <w:pPr>
        <w:numPr>
          <w:ilvl w:val="0"/>
          <w:numId w:val="15"/>
        </w:numPr>
        <w:rPr>
          <w:rFonts w:asciiTheme="minorHAnsi" w:eastAsiaTheme="minorEastAsia" w:hAnsiTheme="minorHAnsi"/>
        </w:rPr>
      </w:pPr>
      <w:r w:rsidRPr="003B2512">
        <w:t xml:space="preserve">Les engagements/accords écrits avec les partenaires </w:t>
      </w:r>
      <w:r w:rsidR="62C9A919" w:rsidRPr="003B2512">
        <w:t xml:space="preserve">visent l'inclusion ou </w:t>
      </w:r>
      <w:r w:rsidRPr="003B2512">
        <w:t xml:space="preserve">soulèvent le principe de l'inclusion dans la mesure où cela est approprié. </w:t>
      </w:r>
    </w:p>
    <w:p w14:paraId="6407F016" w14:textId="66ABA3E7" w:rsidR="000131F4" w:rsidRPr="003B2512" w:rsidRDefault="143B79DE" w:rsidP="7F7070F1">
      <w:pPr>
        <w:numPr>
          <w:ilvl w:val="0"/>
          <w:numId w:val="15"/>
        </w:numPr>
        <w:rPr>
          <w:rFonts w:asciiTheme="minorHAnsi" w:eastAsiaTheme="minorEastAsia" w:hAnsiTheme="minorHAnsi"/>
        </w:rPr>
      </w:pPr>
      <w:r w:rsidRPr="003B2512">
        <w:t xml:space="preserve">Toutes les </w:t>
      </w:r>
      <w:r w:rsidR="40B50027" w:rsidRPr="003B2512">
        <w:t>informations recueillies (par exemple</w:t>
      </w:r>
      <w:r w:rsidR="661CD74F" w:rsidRPr="003B2512">
        <w:t xml:space="preserve">, </w:t>
      </w:r>
      <w:r w:rsidR="40B50027" w:rsidRPr="003B2512">
        <w:t xml:space="preserve">par le biais de questionnaires) sont </w:t>
      </w:r>
      <w:r w:rsidRPr="003B2512">
        <w:t xml:space="preserve">sensibles à l'inclusion (par exemple, elles sont ventilées par sexe </w:t>
      </w:r>
      <w:r w:rsidR="0680A0C1" w:rsidRPr="003B2512">
        <w:t>avec de larges options de genre</w:t>
      </w:r>
      <w:r w:rsidRPr="003B2512">
        <w:t>, elles ciblent les groupes à risque/</w:t>
      </w:r>
      <w:r w:rsidR="00294759">
        <w:t>en situation d</w:t>
      </w:r>
      <w:r w:rsidRPr="003B2512">
        <w:t>'exclusion</w:t>
      </w:r>
      <w:r w:rsidR="7D2F4ABE" w:rsidRPr="003B2512">
        <w:t>)</w:t>
      </w:r>
      <w:r w:rsidRPr="003B2512">
        <w:t>.</w:t>
      </w:r>
    </w:p>
    <w:p w14:paraId="5E82CF30" w14:textId="77777777" w:rsidR="003B2512" w:rsidRPr="003B2512" w:rsidRDefault="003B2512" w:rsidP="003B2512">
      <w:pPr>
        <w:ind w:left="720"/>
        <w:rPr>
          <w:rFonts w:asciiTheme="minorHAnsi" w:eastAsiaTheme="minorEastAsia" w:hAnsiTheme="minorHAnsi"/>
        </w:rPr>
      </w:pPr>
    </w:p>
    <w:p w14:paraId="2F529E95" w14:textId="20BF1B30" w:rsidR="000131F4" w:rsidRPr="003B2512" w:rsidRDefault="003B2512" w:rsidP="7F7070F1">
      <w:pPr>
        <w:rPr>
          <w:rFonts w:eastAsia="Calibri" w:cs="Arial"/>
          <w:b/>
          <w:bCs/>
        </w:rPr>
      </w:pPr>
      <w:r>
        <w:rPr>
          <w:b/>
          <w:bCs/>
        </w:rPr>
        <w:t>Financement mixte</w:t>
      </w:r>
    </w:p>
    <w:p w14:paraId="0F6BAC43" w14:textId="52EF1D16" w:rsidR="3E90F692" w:rsidRPr="003B2512" w:rsidRDefault="6E72DD96" w:rsidP="74188644">
      <w:pPr>
        <w:rPr>
          <w:rFonts w:eastAsia="Corbel" w:cs="Corbel"/>
          <w:color w:val="000000" w:themeColor="text1"/>
        </w:rPr>
      </w:pPr>
      <w:r w:rsidRPr="003B2512">
        <w:rPr>
          <w:rFonts w:eastAsia="Corbel" w:cs="Corbel"/>
          <w:color w:val="000000" w:themeColor="text1"/>
        </w:rPr>
        <w:t xml:space="preserve">Les </w:t>
      </w:r>
      <w:r w:rsidR="3E90F692" w:rsidRPr="003B2512">
        <w:rPr>
          <w:rFonts w:eastAsia="Corbel" w:cs="Corbel"/>
          <w:color w:val="000000" w:themeColor="text1"/>
        </w:rPr>
        <w:t xml:space="preserve">activités de la VET Toolbox </w:t>
      </w:r>
      <w:r w:rsidRPr="003B2512">
        <w:rPr>
          <w:rFonts w:eastAsia="Corbel" w:cs="Corbel"/>
          <w:color w:val="000000" w:themeColor="text1"/>
        </w:rPr>
        <w:t xml:space="preserve">sont basées sur les principes de co-création et de co-implémentation. Pour reconnaître et renforcer l'engagement commun, il faut que tous les co-exécutants </w:t>
      </w:r>
      <w:r w:rsidR="45A9B814" w:rsidRPr="003B2512">
        <w:rPr>
          <w:rFonts w:eastAsia="Corbel" w:cs="Corbel"/>
          <w:color w:val="000000" w:themeColor="text1"/>
        </w:rPr>
        <w:t xml:space="preserve">investissent des ressources dans </w:t>
      </w:r>
      <w:r w:rsidR="279B20C4" w:rsidRPr="003B2512">
        <w:rPr>
          <w:rFonts w:eastAsia="Corbel" w:cs="Corbel"/>
          <w:color w:val="000000" w:themeColor="text1"/>
        </w:rPr>
        <w:t xml:space="preserve">la </w:t>
      </w:r>
      <w:r w:rsidR="45A9B814" w:rsidRPr="003B2512">
        <w:rPr>
          <w:rFonts w:eastAsia="Corbel" w:cs="Corbel"/>
          <w:color w:val="000000" w:themeColor="text1"/>
        </w:rPr>
        <w:t xml:space="preserve">coopération </w:t>
      </w:r>
      <w:r w:rsidR="00E87BB9" w:rsidRPr="003B2512">
        <w:rPr>
          <w:rFonts w:eastAsia="Corbel" w:cs="Corbel"/>
          <w:color w:val="000000" w:themeColor="text1"/>
        </w:rPr>
        <w:t>(par le biais, par exemple, de financements mixtes)</w:t>
      </w:r>
      <w:r w:rsidR="6FC884F6" w:rsidRPr="003B2512">
        <w:rPr>
          <w:rFonts w:eastAsia="Corbel" w:cs="Corbel"/>
          <w:color w:val="000000" w:themeColor="text1"/>
        </w:rPr>
        <w:t>, en particulier le secteur privé</w:t>
      </w:r>
      <w:r w:rsidR="45A9B814" w:rsidRPr="003B2512">
        <w:rPr>
          <w:rFonts w:eastAsia="Corbel" w:cs="Corbel"/>
          <w:color w:val="000000" w:themeColor="text1"/>
        </w:rPr>
        <w:t>. Ces ressources peuvent prendre différentes formes</w:t>
      </w:r>
      <w:r w:rsidR="00E87BB9" w:rsidRPr="003B2512">
        <w:rPr>
          <w:rFonts w:eastAsia="Corbel" w:cs="Corbel"/>
          <w:color w:val="000000" w:themeColor="text1"/>
        </w:rPr>
        <w:t xml:space="preserve">, comme des contributions </w:t>
      </w:r>
      <w:r w:rsidR="45A9B814" w:rsidRPr="003B2512">
        <w:rPr>
          <w:rFonts w:eastAsia="Corbel" w:cs="Corbel"/>
          <w:color w:val="000000" w:themeColor="text1"/>
        </w:rPr>
        <w:t>financières</w:t>
      </w:r>
      <w:r w:rsidR="00E87BB9" w:rsidRPr="003B2512">
        <w:rPr>
          <w:rFonts w:eastAsia="Corbel" w:cs="Corbel"/>
          <w:color w:val="000000" w:themeColor="text1"/>
        </w:rPr>
        <w:t>, des ressources humaines ou la mise à disposition d'</w:t>
      </w:r>
      <w:r w:rsidR="3FC753D2" w:rsidRPr="003B2512">
        <w:rPr>
          <w:rFonts w:eastAsia="Corbel" w:cs="Corbel"/>
          <w:color w:val="000000" w:themeColor="text1"/>
        </w:rPr>
        <w:t>installations</w:t>
      </w:r>
      <w:r w:rsidR="0AFC7380" w:rsidRPr="003B2512">
        <w:rPr>
          <w:rFonts w:eastAsia="Corbel" w:cs="Corbel"/>
          <w:color w:val="000000" w:themeColor="text1"/>
        </w:rPr>
        <w:t>.</w:t>
      </w:r>
    </w:p>
    <w:p w14:paraId="3158FC00" w14:textId="7AFAB9D0" w:rsidR="6E1A7880" w:rsidRPr="003B2512" w:rsidRDefault="412B0D3F" w:rsidP="2CC433B8">
      <w:pPr>
        <w:numPr>
          <w:ilvl w:val="0"/>
          <w:numId w:val="33"/>
        </w:numPr>
        <w:rPr>
          <w:rFonts w:asciiTheme="minorHAnsi" w:eastAsiaTheme="minorEastAsia" w:hAnsiTheme="minorHAnsi"/>
        </w:rPr>
      </w:pPr>
      <w:r w:rsidRPr="003B2512">
        <w:t xml:space="preserve">Les </w:t>
      </w:r>
      <w:r w:rsidR="6E1A7880" w:rsidRPr="003B2512">
        <w:t xml:space="preserve">activités </w:t>
      </w:r>
      <w:r w:rsidR="0DB97215" w:rsidRPr="003B2512">
        <w:t xml:space="preserve">font </w:t>
      </w:r>
      <w:r w:rsidRPr="003B2512">
        <w:t xml:space="preserve">appel au </w:t>
      </w:r>
      <w:r w:rsidR="00294759">
        <w:t>financement mixte</w:t>
      </w:r>
      <w:r w:rsidRPr="003B2512">
        <w:t xml:space="preserve"> </w:t>
      </w:r>
      <w:r w:rsidR="5424FB3E" w:rsidRPr="003B2512">
        <w:t>d</w:t>
      </w:r>
      <w:r w:rsidRPr="003B2512">
        <w:t xml:space="preserve">'investisseurs internationaux et locaux, y compris les fonds de formation et le secteur privé, en plus des organismes nationaux, dans la </w:t>
      </w:r>
      <w:r w:rsidR="70D0AE1D" w:rsidRPr="003B2512">
        <w:t xml:space="preserve">mesure du </w:t>
      </w:r>
      <w:r w:rsidR="358B7592" w:rsidRPr="003B2512">
        <w:t>possible</w:t>
      </w:r>
      <w:r w:rsidR="75AAE938" w:rsidRPr="003B2512">
        <w:t xml:space="preserve">. </w:t>
      </w:r>
    </w:p>
    <w:p w14:paraId="69DDAE2C" w14:textId="39CB8828" w:rsidR="6E1A7880" w:rsidRPr="003B2512" w:rsidRDefault="4DF8EE73" w:rsidP="7F7070F1">
      <w:pPr>
        <w:numPr>
          <w:ilvl w:val="0"/>
          <w:numId w:val="33"/>
        </w:numPr>
      </w:pPr>
      <w:r w:rsidRPr="003B2512">
        <w:t xml:space="preserve">Les </w:t>
      </w:r>
      <w:r w:rsidR="75AAE938" w:rsidRPr="003B2512">
        <w:t xml:space="preserve">partenariats public-privé assortis d'engagements clairs en matière de </w:t>
      </w:r>
      <w:r w:rsidR="00294759">
        <w:t>financement mixte</w:t>
      </w:r>
      <w:r w:rsidR="79DD44AA" w:rsidRPr="003B2512">
        <w:t xml:space="preserve"> </w:t>
      </w:r>
      <w:r w:rsidR="698D375E" w:rsidRPr="003B2512">
        <w:t xml:space="preserve">constituent </w:t>
      </w:r>
      <w:r w:rsidR="605334AC" w:rsidRPr="003B2512">
        <w:t xml:space="preserve">la base des </w:t>
      </w:r>
      <w:r w:rsidR="311566AB" w:rsidRPr="003B2512">
        <w:t>activités</w:t>
      </w:r>
      <w:r w:rsidR="605334AC" w:rsidRPr="003B2512">
        <w:t xml:space="preserve">. </w:t>
      </w:r>
      <w:r w:rsidR="698D375E" w:rsidRPr="003B2512">
        <w:t xml:space="preserve"> </w:t>
      </w:r>
    </w:p>
    <w:p w14:paraId="7055BD46" w14:textId="51BD7C42" w:rsidR="718C6F91" w:rsidRPr="003B2512" w:rsidRDefault="718C6F91" w:rsidP="718C6F91">
      <w:pPr>
        <w:rPr>
          <w:rFonts w:eastAsia="MS Gothic" w:cs="Times New Roman"/>
          <w:b/>
          <w:bCs/>
          <w:sz w:val="36"/>
          <w:szCs w:val="36"/>
        </w:rPr>
      </w:pPr>
      <w:r w:rsidRPr="003B2512">
        <w:br w:type="page"/>
      </w:r>
      <w:bookmarkStart w:id="18" w:name="_Toc66981574"/>
      <w:r w:rsidR="17C248B3" w:rsidRPr="003B2512">
        <w:rPr>
          <w:rStyle w:val="Titre1Car"/>
        </w:rPr>
        <w:t xml:space="preserve">4. </w:t>
      </w:r>
      <w:r w:rsidR="5C499226" w:rsidRPr="003B2512">
        <w:rPr>
          <w:rStyle w:val="Titre1Car"/>
        </w:rPr>
        <w:t xml:space="preserve">Informations sur le </w:t>
      </w:r>
      <w:r w:rsidR="00294759">
        <w:rPr>
          <w:rStyle w:val="Titre1Car"/>
        </w:rPr>
        <w:t>P</w:t>
      </w:r>
      <w:r w:rsidR="02D983D0" w:rsidRPr="003B2512">
        <w:rPr>
          <w:rStyle w:val="Titre1Car"/>
        </w:rPr>
        <w:t>lan d'</w:t>
      </w:r>
      <w:r w:rsidR="00294759">
        <w:rPr>
          <w:rStyle w:val="Titre1Car"/>
        </w:rPr>
        <w:t>A</w:t>
      </w:r>
      <w:r w:rsidR="17C248B3" w:rsidRPr="003B2512">
        <w:rPr>
          <w:rStyle w:val="Titre1Car"/>
        </w:rPr>
        <w:t xml:space="preserve">ction </w:t>
      </w:r>
      <w:r w:rsidR="00294759">
        <w:rPr>
          <w:rStyle w:val="Titre1Car"/>
        </w:rPr>
        <w:t>Pays</w:t>
      </w:r>
      <w:bookmarkEnd w:id="18"/>
      <w:r w:rsidR="17C248B3" w:rsidRPr="003B2512">
        <w:rPr>
          <w:rStyle w:val="Titre1Car"/>
        </w:rPr>
        <w:t xml:space="preserve"> </w:t>
      </w:r>
    </w:p>
    <w:p w14:paraId="21209778" w14:textId="41B77E6A" w:rsidR="1487E0F4" w:rsidRPr="003B2512" w:rsidRDefault="1487E0F4" w:rsidP="28852BBE">
      <w:pPr>
        <w:rPr>
          <w:rFonts w:eastAsia="Calibri" w:cs="Arial"/>
        </w:rPr>
      </w:pPr>
      <w:r w:rsidRPr="003B2512">
        <w:rPr>
          <w:rFonts w:eastAsia="Calibri"/>
        </w:rPr>
        <w:t xml:space="preserve">Un modèle de </w:t>
      </w:r>
      <w:r w:rsidR="00294759">
        <w:rPr>
          <w:rFonts w:eastAsia="Calibri"/>
        </w:rPr>
        <w:t>Plan d’Action Pays</w:t>
      </w:r>
      <w:r w:rsidRPr="003B2512">
        <w:rPr>
          <w:rFonts w:eastAsia="Calibri"/>
        </w:rPr>
        <w:t xml:space="preserve"> (annexe 3) permet de saisir </w:t>
      </w:r>
      <w:r w:rsidR="01600419" w:rsidRPr="003B2512">
        <w:rPr>
          <w:rFonts w:eastAsia="Calibri"/>
        </w:rPr>
        <w:t xml:space="preserve">les </w:t>
      </w:r>
      <w:r w:rsidRPr="003B2512">
        <w:rPr>
          <w:rFonts w:eastAsia="Calibri"/>
        </w:rPr>
        <w:t xml:space="preserve">informations </w:t>
      </w:r>
      <w:r w:rsidR="74E2FB72" w:rsidRPr="003B2512">
        <w:rPr>
          <w:rFonts w:eastAsia="Calibri"/>
        </w:rPr>
        <w:t xml:space="preserve">comme indiqué dans ce chapitre 4. </w:t>
      </w:r>
    </w:p>
    <w:p w14:paraId="01317514" w14:textId="680EE0A6" w:rsidR="74E2FB72" w:rsidRPr="003B2512" w:rsidRDefault="74E2FB72" w:rsidP="28852BBE">
      <w:pPr>
        <w:rPr>
          <w:rFonts w:eastAsia="Calibri"/>
        </w:rPr>
      </w:pPr>
      <w:r w:rsidRPr="003B2512">
        <w:rPr>
          <w:rFonts w:eastAsia="Calibri"/>
        </w:rPr>
        <w:t xml:space="preserve">Un </w:t>
      </w:r>
      <w:r w:rsidR="00294759">
        <w:rPr>
          <w:rFonts w:eastAsia="Calibri"/>
        </w:rPr>
        <w:t>Plan d’Action Pays</w:t>
      </w:r>
      <w:r w:rsidRPr="003B2512">
        <w:rPr>
          <w:rFonts w:eastAsia="Calibri"/>
        </w:rPr>
        <w:t xml:space="preserve"> rassemble</w:t>
      </w:r>
      <w:r w:rsidR="1EE89339" w:rsidRPr="003B2512">
        <w:rPr>
          <w:rFonts w:eastAsia="Calibri"/>
        </w:rPr>
        <w:t xml:space="preserve">, dans une première partie, des </w:t>
      </w:r>
      <w:r w:rsidR="66261249" w:rsidRPr="003B2512">
        <w:rPr>
          <w:rFonts w:eastAsia="Calibri"/>
          <w:b/>
          <w:bCs/>
        </w:rPr>
        <w:t xml:space="preserve">informations sur le pays et le contexte </w:t>
      </w:r>
      <w:r w:rsidR="4B728066" w:rsidRPr="003B2512">
        <w:rPr>
          <w:rFonts w:eastAsia="Calibri"/>
        </w:rPr>
        <w:t xml:space="preserve">(recueillies tout au long de la phase de cartographie des opportunités) </w:t>
      </w:r>
      <w:r w:rsidR="66261249" w:rsidRPr="003B2512">
        <w:rPr>
          <w:rFonts w:eastAsia="Calibri"/>
        </w:rPr>
        <w:t xml:space="preserve">dans lequel l'activité de la </w:t>
      </w:r>
      <w:r w:rsidR="003B2512">
        <w:rPr>
          <w:rFonts w:eastAsia="Calibri"/>
        </w:rPr>
        <w:t>VET Toolbox</w:t>
      </w:r>
      <w:r w:rsidR="66261249" w:rsidRPr="003B2512">
        <w:rPr>
          <w:rFonts w:eastAsia="Calibri"/>
        </w:rPr>
        <w:t xml:space="preserve"> se déroule</w:t>
      </w:r>
      <w:r w:rsidR="09FFCE56" w:rsidRPr="003B2512">
        <w:rPr>
          <w:rFonts w:eastAsia="Calibri"/>
        </w:rPr>
        <w:t xml:space="preserve">, structurées par : </w:t>
      </w:r>
    </w:p>
    <w:p w14:paraId="54F17AB1" w14:textId="5D516104" w:rsidR="006B42AB" w:rsidRPr="003B2512" w:rsidRDefault="006B42AB" w:rsidP="28852BBE">
      <w:pPr>
        <w:pStyle w:val="Paragraphedeliste"/>
        <w:numPr>
          <w:ilvl w:val="0"/>
          <w:numId w:val="10"/>
        </w:numPr>
        <w:rPr>
          <w:rFonts w:asciiTheme="minorHAnsi" w:eastAsiaTheme="minorEastAsia" w:hAnsiTheme="minorHAnsi"/>
        </w:rPr>
      </w:pPr>
      <w:r w:rsidRPr="003B2512">
        <w:t xml:space="preserve">Ambitions et priorités du pays/de la région </w:t>
      </w:r>
    </w:p>
    <w:p w14:paraId="4EFCCBEA" w14:textId="403B4A24" w:rsidR="006B42AB" w:rsidRPr="003B2512" w:rsidRDefault="006B42AB" w:rsidP="3FD37C1A">
      <w:pPr>
        <w:pStyle w:val="Paragraphedeliste"/>
        <w:numPr>
          <w:ilvl w:val="0"/>
          <w:numId w:val="10"/>
        </w:numPr>
        <w:rPr>
          <w:rFonts w:asciiTheme="minorHAnsi" w:eastAsiaTheme="minorEastAsia" w:hAnsiTheme="minorHAnsi"/>
        </w:rPr>
      </w:pPr>
      <w:r w:rsidRPr="003B2512">
        <w:t>Climat économique et d'investissement</w:t>
      </w:r>
      <w:r w:rsidR="00A66F16" w:rsidRPr="003B2512">
        <w:t xml:space="preserve">, le </w:t>
      </w:r>
      <w:r w:rsidR="76C22E47" w:rsidRPr="003B2512">
        <w:t xml:space="preserve">domaine/secteur thématique </w:t>
      </w:r>
      <w:r w:rsidR="00A66F16" w:rsidRPr="003B2512">
        <w:t xml:space="preserve">sélectionné </w:t>
      </w:r>
    </w:p>
    <w:p w14:paraId="5327B443" w14:textId="334E4ECA" w:rsidR="006B42AB" w:rsidRPr="003B2512" w:rsidRDefault="006B42AB" w:rsidP="28852BBE">
      <w:pPr>
        <w:pStyle w:val="Paragraphedeliste"/>
        <w:numPr>
          <w:ilvl w:val="0"/>
          <w:numId w:val="10"/>
        </w:numPr>
        <w:rPr>
          <w:rFonts w:asciiTheme="minorHAnsi" w:eastAsiaTheme="minorEastAsia" w:hAnsiTheme="minorHAnsi"/>
        </w:rPr>
      </w:pPr>
      <w:r w:rsidRPr="003B2512">
        <w:t xml:space="preserve">Objectifs de performance du pays/de la région </w:t>
      </w:r>
      <w:r w:rsidR="6B8FE9A3" w:rsidRPr="003B2512">
        <w:t>(y compris l'</w:t>
      </w:r>
      <w:r w:rsidRPr="003B2512">
        <w:t xml:space="preserve">orientation de </w:t>
      </w:r>
      <w:r w:rsidR="00294759">
        <w:t>la DUE</w:t>
      </w:r>
      <w:r w:rsidR="572B56E2" w:rsidRPr="003B2512">
        <w:t xml:space="preserve">) </w:t>
      </w:r>
    </w:p>
    <w:p w14:paraId="353B4987" w14:textId="77777777" w:rsidR="006B42AB" w:rsidRPr="006B42AB" w:rsidRDefault="006B42AB" w:rsidP="28852BBE">
      <w:pPr>
        <w:pStyle w:val="Paragraphedeliste"/>
        <w:numPr>
          <w:ilvl w:val="0"/>
          <w:numId w:val="10"/>
        </w:numPr>
        <w:rPr>
          <w:rFonts w:asciiTheme="minorHAnsi" w:eastAsiaTheme="minorEastAsia" w:hAnsiTheme="minorHAnsi"/>
          <w:lang w:val="en-GB"/>
        </w:rPr>
      </w:pPr>
      <w:r w:rsidRPr="28852BBE">
        <w:rPr>
          <w:lang w:val="en-GB"/>
        </w:rPr>
        <w:t>Initiatives/réformes pertinentes en cours</w:t>
      </w:r>
    </w:p>
    <w:p w14:paraId="3E809C0E" w14:textId="2950F701" w:rsidR="006B42AB" w:rsidRPr="003B2512" w:rsidRDefault="006B42AB" w:rsidP="0B870C24">
      <w:pPr>
        <w:pStyle w:val="Paragraphedeliste"/>
        <w:numPr>
          <w:ilvl w:val="0"/>
          <w:numId w:val="10"/>
        </w:numPr>
        <w:rPr>
          <w:rFonts w:asciiTheme="minorHAnsi" w:eastAsiaTheme="minorEastAsia" w:hAnsiTheme="minorHAnsi"/>
        </w:rPr>
      </w:pPr>
      <w:r w:rsidRPr="003B2512">
        <w:t>Opportunités vs risques résiduels (</w:t>
      </w:r>
      <w:r w:rsidR="1DCFE083" w:rsidRPr="003B2512">
        <w:t xml:space="preserve">y compris la </w:t>
      </w:r>
      <w:r w:rsidRPr="003B2512">
        <w:t xml:space="preserve">réflexion sur </w:t>
      </w:r>
      <w:r w:rsidR="26F50B9C" w:rsidRPr="003B2512">
        <w:t xml:space="preserve">les </w:t>
      </w:r>
      <w:r w:rsidRPr="003B2512">
        <w:t xml:space="preserve">mesures d'atténuation </w:t>
      </w:r>
      <w:r w:rsidR="79D7EA5C" w:rsidRPr="003B2512">
        <w:t xml:space="preserve">; </w:t>
      </w:r>
      <w:r w:rsidR="00294759">
        <w:t>impact-Covid</w:t>
      </w:r>
      <w:r w:rsidRPr="003B2512">
        <w:t xml:space="preserve">) </w:t>
      </w:r>
    </w:p>
    <w:p w14:paraId="29DFF8E6" w14:textId="0A3CEE7C" w:rsidR="006B42AB" w:rsidRPr="006B42AB" w:rsidRDefault="006B42AB" w:rsidP="28852BBE">
      <w:pPr>
        <w:pStyle w:val="Paragraphedeliste"/>
        <w:numPr>
          <w:ilvl w:val="0"/>
          <w:numId w:val="10"/>
        </w:numPr>
        <w:rPr>
          <w:rFonts w:asciiTheme="minorHAnsi" w:eastAsiaTheme="minorEastAsia" w:hAnsiTheme="minorHAnsi"/>
          <w:lang w:val="en-GB"/>
        </w:rPr>
      </w:pPr>
      <w:r w:rsidRPr="28852BBE">
        <w:rPr>
          <w:lang w:val="en-GB"/>
        </w:rPr>
        <w:t xml:space="preserve">Scénarios de </w:t>
      </w:r>
      <w:r w:rsidR="008B2409" w:rsidRPr="28852BBE">
        <w:rPr>
          <w:lang w:val="en-GB"/>
        </w:rPr>
        <w:t xml:space="preserve">projets </w:t>
      </w:r>
      <w:r w:rsidRPr="28852BBE">
        <w:rPr>
          <w:lang w:val="en-GB"/>
        </w:rPr>
        <w:t xml:space="preserve">possibles </w:t>
      </w:r>
    </w:p>
    <w:p w14:paraId="66EFA105" w14:textId="1E1DA7CC" w:rsidR="006B42AB" w:rsidRPr="003B2512" w:rsidRDefault="777B71BC" w:rsidP="28852BBE">
      <w:pPr>
        <w:pStyle w:val="Paragraphedeliste"/>
        <w:numPr>
          <w:ilvl w:val="0"/>
          <w:numId w:val="10"/>
        </w:numPr>
        <w:rPr>
          <w:rFonts w:asciiTheme="minorHAnsi" w:eastAsiaTheme="minorEastAsia" w:hAnsiTheme="minorHAnsi"/>
        </w:rPr>
      </w:pPr>
      <w:r w:rsidRPr="003B2512">
        <w:t xml:space="preserve">Justification </w:t>
      </w:r>
      <w:r w:rsidR="006B42AB" w:rsidRPr="003B2512">
        <w:t>du choix des composantes du projet</w:t>
      </w:r>
    </w:p>
    <w:p w14:paraId="1895790F" w14:textId="33B3C0E5" w:rsidR="7522AEAC" w:rsidRPr="003B2512" w:rsidRDefault="6FE0B6E3" w:rsidP="28852BBE">
      <w:pPr>
        <w:rPr>
          <w:rFonts w:eastAsia="Calibri"/>
        </w:rPr>
      </w:pPr>
      <w:r w:rsidRPr="003B2512">
        <w:rPr>
          <w:rFonts w:eastAsia="Calibri"/>
        </w:rPr>
        <w:t>Dans sa deuxième partie</w:t>
      </w:r>
      <w:r w:rsidR="07970D50" w:rsidRPr="003B2512">
        <w:rPr>
          <w:rFonts w:eastAsia="Calibri"/>
        </w:rPr>
        <w:t xml:space="preserve">, le </w:t>
      </w:r>
      <w:r w:rsidR="00294759">
        <w:rPr>
          <w:rFonts w:eastAsia="Calibri"/>
        </w:rPr>
        <w:t>Plan d’Action Pays</w:t>
      </w:r>
      <w:r w:rsidR="07970D50" w:rsidRPr="003B2512">
        <w:rPr>
          <w:rFonts w:eastAsia="Calibri"/>
        </w:rPr>
        <w:t xml:space="preserve"> comprend des </w:t>
      </w:r>
      <w:r w:rsidR="13EE892A" w:rsidRPr="003B2512">
        <w:rPr>
          <w:rFonts w:eastAsia="Calibri"/>
          <w:b/>
          <w:bCs/>
        </w:rPr>
        <w:t xml:space="preserve">éléments de gestion de projet </w:t>
      </w:r>
      <w:r w:rsidR="13EE892A" w:rsidRPr="003B2512">
        <w:rPr>
          <w:rFonts w:eastAsia="Calibri"/>
        </w:rPr>
        <w:t xml:space="preserve">pertinents pour la </w:t>
      </w:r>
      <w:r w:rsidR="7522AEAC" w:rsidRPr="003B2512">
        <w:rPr>
          <w:rFonts w:eastAsia="Calibri"/>
        </w:rPr>
        <w:t xml:space="preserve">planification de </w:t>
      </w:r>
      <w:r w:rsidR="7522AEAC" w:rsidRPr="003B2512">
        <w:rPr>
          <w:rFonts w:eastAsia="Calibri"/>
          <w:b/>
          <w:bCs/>
        </w:rPr>
        <w:t xml:space="preserve">projets spécifiques </w:t>
      </w:r>
      <w:r w:rsidR="7522AEAC" w:rsidRPr="003B2512">
        <w:rPr>
          <w:rFonts w:eastAsia="Calibri"/>
        </w:rPr>
        <w:t xml:space="preserve">dans le pays </w:t>
      </w:r>
      <w:r w:rsidR="64FAD924" w:rsidRPr="003B2512">
        <w:rPr>
          <w:rFonts w:eastAsia="Calibri"/>
        </w:rPr>
        <w:t>concerné</w:t>
      </w:r>
      <w:r w:rsidR="54EDAE2D" w:rsidRPr="003B2512">
        <w:rPr>
          <w:rFonts w:eastAsia="Calibri"/>
        </w:rPr>
        <w:t xml:space="preserve">, notamment : </w:t>
      </w:r>
    </w:p>
    <w:p w14:paraId="53C89784" w14:textId="2829078C" w:rsidR="006B42AB" w:rsidRPr="006B42AB" w:rsidRDefault="006B42AB" w:rsidP="28852BBE">
      <w:pPr>
        <w:pStyle w:val="Paragraphedeliste"/>
        <w:numPr>
          <w:ilvl w:val="0"/>
          <w:numId w:val="21"/>
        </w:numPr>
        <w:spacing w:after="0"/>
        <w:rPr>
          <w:rFonts w:asciiTheme="minorHAnsi" w:eastAsiaTheme="minorEastAsia" w:hAnsiTheme="minorHAnsi"/>
          <w:b/>
          <w:bCs/>
          <w:i/>
          <w:iCs/>
          <w:lang w:val="en-GB"/>
        </w:rPr>
      </w:pPr>
      <w:r w:rsidRPr="28852BBE">
        <w:rPr>
          <w:lang w:val="en-GB"/>
        </w:rPr>
        <w:t xml:space="preserve">Tableau d'identification </w:t>
      </w:r>
      <w:r w:rsidR="0CB37013" w:rsidRPr="28852BBE">
        <w:rPr>
          <w:lang w:val="en-GB"/>
        </w:rPr>
        <w:t xml:space="preserve">: </w:t>
      </w:r>
    </w:p>
    <w:p w14:paraId="456A1D0D" w14:textId="291C83C7" w:rsidR="006B42AB" w:rsidRPr="003B2512" w:rsidRDefault="006B42AB" w:rsidP="28852BBE">
      <w:pPr>
        <w:pStyle w:val="Paragraphedeliste"/>
        <w:numPr>
          <w:ilvl w:val="1"/>
          <w:numId w:val="9"/>
        </w:numPr>
        <w:spacing w:after="0"/>
        <w:rPr>
          <w:rFonts w:asciiTheme="minorHAnsi" w:eastAsiaTheme="minorEastAsia" w:hAnsiTheme="minorHAnsi"/>
        </w:rPr>
      </w:pPr>
      <w:r w:rsidRPr="003B2512">
        <w:t xml:space="preserve">Pays </w:t>
      </w:r>
      <w:r w:rsidR="3A2E2A42" w:rsidRPr="003B2512">
        <w:t>(et régions dans le focus)</w:t>
      </w:r>
    </w:p>
    <w:p w14:paraId="0E47CB66" w14:textId="2BC31CC6" w:rsidR="006B42AB" w:rsidRPr="006B42AB" w:rsidRDefault="10996A93" w:rsidP="28852BBE">
      <w:pPr>
        <w:pStyle w:val="Paragraphedeliste"/>
        <w:numPr>
          <w:ilvl w:val="1"/>
          <w:numId w:val="9"/>
        </w:numPr>
        <w:spacing w:after="0"/>
        <w:rPr>
          <w:rFonts w:asciiTheme="minorHAnsi" w:eastAsiaTheme="minorEastAsia" w:hAnsiTheme="minorHAnsi"/>
          <w:lang w:val="en-GB"/>
        </w:rPr>
      </w:pPr>
      <w:r w:rsidRPr="28852BBE">
        <w:rPr>
          <w:rFonts w:eastAsia="Calibri"/>
          <w:lang w:val="en-GB"/>
        </w:rPr>
        <w:t xml:space="preserve">Objectifs </w:t>
      </w:r>
    </w:p>
    <w:p w14:paraId="0D482090" w14:textId="11E4707C" w:rsidR="006B42AB" w:rsidRPr="006B42AB" w:rsidRDefault="006B42AB" w:rsidP="28852BBE">
      <w:pPr>
        <w:pStyle w:val="Paragraphedeliste"/>
        <w:numPr>
          <w:ilvl w:val="1"/>
          <w:numId w:val="9"/>
        </w:numPr>
        <w:spacing w:after="0"/>
        <w:rPr>
          <w:rFonts w:asciiTheme="minorHAnsi" w:eastAsiaTheme="minorEastAsia" w:hAnsiTheme="minorHAnsi"/>
          <w:lang w:val="en-GB"/>
        </w:rPr>
      </w:pPr>
      <w:r w:rsidRPr="28852BBE">
        <w:rPr>
          <w:lang w:val="en-GB"/>
        </w:rPr>
        <w:t>Budget</w:t>
      </w:r>
    </w:p>
    <w:p w14:paraId="73A0DB4E" w14:textId="74B7466F" w:rsidR="006B42AB" w:rsidRPr="006B42AB" w:rsidRDefault="726C790F" w:rsidP="28852BBE">
      <w:pPr>
        <w:pStyle w:val="Paragraphedeliste"/>
        <w:numPr>
          <w:ilvl w:val="1"/>
          <w:numId w:val="9"/>
        </w:numPr>
        <w:spacing w:after="0"/>
        <w:rPr>
          <w:rFonts w:asciiTheme="minorHAnsi" w:eastAsiaTheme="minorEastAsia" w:hAnsiTheme="minorHAnsi"/>
          <w:lang w:val="en-GB"/>
        </w:rPr>
      </w:pPr>
      <w:r w:rsidRPr="28852BBE">
        <w:rPr>
          <w:lang w:val="en-GB"/>
        </w:rPr>
        <w:t xml:space="preserve">Cadre temporel </w:t>
      </w:r>
    </w:p>
    <w:p w14:paraId="589DF784" w14:textId="756F7063" w:rsidR="006B42AB" w:rsidRPr="003B2512" w:rsidRDefault="726C790F" w:rsidP="28852BBE">
      <w:pPr>
        <w:pStyle w:val="Paragraphedeliste"/>
        <w:numPr>
          <w:ilvl w:val="1"/>
          <w:numId w:val="9"/>
        </w:numPr>
        <w:rPr>
          <w:rFonts w:asciiTheme="minorHAnsi" w:eastAsiaTheme="minorEastAsia" w:hAnsiTheme="minorHAnsi"/>
        </w:rPr>
      </w:pPr>
      <w:r w:rsidRPr="003B2512">
        <w:t xml:space="preserve">Date et </w:t>
      </w:r>
      <w:r w:rsidR="006B42AB" w:rsidRPr="003B2512">
        <w:t>espace de signature pour les exécutants</w:t>
      </w:r>
    </w:p>
    <w:p w14:paraId="5F63C673" w14:textId="071B731A" w:rsidR="006B42AB" w:rsidRPr="003B2512" w:rsidRDefault="0C7D05DB" w:rsidP="3FD37C1A">
      <w:pPr>
        <w:pStyle w:val="Paragraphedeliste"/>
        <w:numPr>
          <w:ilvl w:val="0"/>
          <w:numId w:val="21"/>
        </w:numPr>
        <w:tabs>
          <w:tab w:val="num" w:pos="1440"/>
        </w:tabs>
        <w:spacing w:after="0"/>
        <w:rPr>
          <w:rFonts w:asciiTheme="minorHAnsi" w:eastAsiaTheme="minorEastAsia" w:hAnsiTheme="minorHAnsi"/>
          <w:i/>
          <w:iCs/>
        </w:rPr>
      </w:pPr>
      <w:r w:rsidRPr="003B2512">
        <w:t xml:space="preserve">La </w:t>
      </w:r>
      <w:r w:rsidR="7A9CDC07" w:rsidRPr="003B2512">
        <w:t xml:space="preserve">planification du </w:t>
      </w:r>
      <w:r w:rsidR="006B42AB" w:rsidRPr="003B2512">
        <w:t xml:space="preserve">projet </w:t>
      </w:r>
      <w:r w:rsidR="7A9CDC07" w:rsidRPr="003B2512">
        <w:t>(</w:t>
      </w:r>
      <w:r w:rsidR="39AF9485" w:rsidRPr="003B2512">
        <w:t xml:space="preserve">voir les </w:t>
      </w:r>
      <w:r w:rsidR="44AA97A6" w:rsidRPr="003B2512">
        <w:t>outils de soutien à l'</w:t>
      </w:r>
      <w:r w:rsidR="39AF9485" w:rsidRPr="003B2512">
        <w:t xml:space="preserve">annexe </w:t>
      </w:r>
      <w:r w:rsidR="4F072212" w:rsidRPr="003B2512">
        <w:t xml:space="preserve">4) </w:t>
      </w:r>
      <w:r w:rsidR="00294759">
        <w:t>inclut</w:t>
      </w:r>
      <w:r w:rsidRPr="003B2512">
        <w:t xml:space="preserve"> </w:t>
      </w:r>
      <w:r w:rsidR="1C28995E" w:rsidRPr="003B2512">
        <w:t xml:space="preserve">: </w:t>
      </w:r>
    </w:p>
    <w:p w14:paraId="56E6D44D" w14:textId="5BAF0EA3" w:rsidR="22109A05" w:rsidRPr="003B2512" w:rsidRDefault="22109A05" w:rsidP="28852BBE">
      <w:pPr>
        <w:pStyle w:val="Paragraphedeliste"/>
        <w:numPr>
          <w:ilvl w:val="1"/>
          <w:numId w:val="8"/>
        </w:numPr>
        <w:tabs>
          <w:tab w:val="num" w:pos="1440"/>
        </w:tabs>
        <w:spacing w:after="0"/>
        <w:rPr>
          <w:rFonts w:asciiTheme="minorHAnsi" w:eastAsiaTheme="minorEastAsia" w:hAnsiTheme="minorHAnsi"/>
        </w:rPr>
      </w:pPr>
      <w:r w:rsidRPr="003B2512">
        <w:rPr>
          <w:rFonts w:eastAsia="Calibri"/>
        </w:rPr>
        <w:t xml:space="preserve">Activités, </w:t>
      </w:r>
      <w:r w:rsidR="006B42AB" w:rsidRPr="003B2512">
        <w:rPr>
          <w:rFonts w:eastAsia="Calibri"/>
        </w:rPr>
        <w:t>objectifs</w:t>
      </w:r>
      <w:r w:rsidR="408015B8" w:rsidRPr="003B2512">
        <w:rPr>
          <w:rFonts w:eastAsia="Calibri"/>
        </w:rPr>
        <w:t xml:space="preserve">, </w:t>
      </w:r>
      <w:r w:rsidR="00294759">
        <w:rPr>
          <w:rFonts w:eastAsia="Calibri"/>
        </w:rPr>
        <w:t>outcomes et résultats</w:t>
      </w:r>
      <w:r w:rsidR="30E049A6" w:rsidRPr="003B2512">
        <w:rPr>
          <w:rFonts w:eastAsia="Calibri"/>
        </w:rPr>
        <w:t xml:space="preserve"> envisagés, ainsi que les </w:t>
      </w:r>
      <w:r w:rsidR="039C4077" w:rsidRPr="003B2512">
        <w:t xml:space="preserve">activités </w:t>
      </w:r>
      <w:r w:rsidR="039C4077" w:rsidRPr="003B2512">
        <w:rPr>
          <w:rFonts w:eastAsia="Calibri"/>
        </w:rPr>
        <w:t>post</w:t>
      </w:r>
      <w:r w:rsidR="00294759">
        <w:rPr>
          <w:rFonts w:eastAsia="Calibri"/>
        </w:rPr>
        <w:t xml:space="preserve">-implémentation </w:t>
      </w:r>
      <w:r w:rsidR="3108C18C" w:rsidRPr="003B2512">
        <w:t>(y compris les thèmes transversaux pertinents du projet tels que la durabilité, l'inclusion, etc.)</w:t>
      </w:r>
    </w:p>
    <w:p w14:paraId="3F138E44" w14:textId="5CEB24C8" w:rsidR="6ABB2B90" w:rsidRDefault="006B42AB" w:rsidP="28852BBE">
      <w:pPr>
        <w:pStyle w:val="Paragraphedeliste"/>
        <w:numPr>
          <w:ilvl w:val="1"/>
          <w:numId w:val="8"/>
        </w:numPr>
        <w:tabs>
          <w:tab w:val="num" w:pos="1440"/>
        </w:tabs>
        <w:spacing w:after="0"/>
        <w:rPr>
          <w:rFonts w:asciiTheme="minorHAnsi" w:eastAsiaTheme="minorEastAsia" w:hAnsiTheme="minorHAnsi"/>
          <w:lang w:val="en-GB"/>
        </w:rPr>
      </w:pPr>
      <w:r w:rsidRPr="28852BBE">
        <w:rPr>
          <w:lang w:val="en-GB"/>
        </w:rPr>
        <w:t xml:space="preserve">Étapes </w:t>
      </w:r>
      <w:r w:rsidR="6AB99691" w:rsidRPr="28852BBE">
        <w:rPr>
          <w:lang w:val="en-GB"/>
        </w:rPr>
        <w:t xml:space="preserve">et </w:t>
      </w:r>
      <w:r w:rsidRPr="28852BBE">
        <w:rPr>
          <w:lang w:val="en-GB"/>
        </w:rPr>
        <w:t xml:space="preserve">calendrier du </w:t>
      </w:r>
      <w:r w:rsidR="6ABB2B90" w:rsidRPr="28852BBE">
        <w:rPr>
          <w:lang w:val="en-GB"/>
        </w:rPr>
        <w:t xml:space="preserve">projet </w:t>
      </w:r>
    </w:p>
    <w:p w14:paraId="2B1DEA02" w14:textId="59182CFE" w:rsidR="1EDD62A4" w:rsidRPr="003B2512" w:rsidRDefault="1EDD62A4" w:rsidP="28852BBE">
      <w:pPr>
        <w:pStyle w:val="Paragraphedeliste"/>
        <w:numPr>
          <w:ilvl w:val="1"/>
          <w:numId w:val="8"/>
        </w:numPr>
        <w:tabs>
          <w:tab w:val="num" w:pos="1440"/>
        </w:tabs>
        <w:spacing w:after="0"/>
        <w:rPr>
          <w:rFonts w:asciiTheme="minorHAnsi" w:eastAsiaTheme="minorEastAsia" w:hAnsiTheme="minorHAnsi"/>
        </w:rPr>
      </w:pPr>
      <w:r w:rsidRPr="003B2512">
        <w:t>Cartographie des parties prenantes (organigramme)</w:t>
      </w:r>
    </w:p>
    <w:p w14:paraId="04DB0FD6" w14:textId="2DC8DE4B" w:rsidR="1EDD62A4" w:rsidRPr="00422228" w:rsidRDefault="1EDD62A4" w:rsidP="125CD885">
      <w:pPr>
        <w:pStyle w:val="Paragraphedeliste"/>
        <w:numPr>
          <w:ilvl w:val="1"/>
          <w:numId w:val="8"/>
        </w:numPr>
        <w:tabs>
          <w:tab w:val="num" w:pos="1440"/>
        </w:tabs>
        <w:spacing w:after="0"/>
        <w:rPr>
          <w:rFonts w:asciiTheme="minorHAnsi" w:eastAsiaTheme="minorEastAsia" w:hAnsiTheme="minorHAnsi"/>
          <w:lang w:val="en-GB"/>
        </w:rPr>
      </w:pPr>
      <w:r w:rsidRPr="125CD885">
        <w:rPr>
          <w:lang w:val="en-GB"/>
        </w:rPr>
        <w:t xml:space="preserve">Aperçu </w:t>
      </w:r>
      <w:r w:rsidR="31FBBC58" w:rsidRPr="125CD885">
        <w:rPr>
          <w:lang w:val="en-GB"/>
        </w:rPr>
        <w:t xml:space="preserve">du </w:t>
      </w:r>
      <w:r w:rsidR="00294759">
        <w:rPr>
          <w:lang w:val="en-GB"/>
        </w:rPr>
        <w:t>financement mixte</w:t>
      </w:r>
    </w:p>
    <w:p w14:paraId="41D9DE6D" w14:textId="3DD4BE03" w:rsidR="54AFA90C" w:rsidRPr="003B2512" w:rsidRDefault="54AFA90C" w:rsidP="28852BBE">
      <w:pPr>
        <w:pStyle w:val="Paragraphedeliste"/>
        <w:numPr>
          <w:ilvl w:val="1"/>
          <w:numId w:val="8"/>
        </w:numPr>
        <w:tabs>
          <w:tab w:val="num" w:pos="1440"/>
        </w:tabs>
        <w:spacing w:after="0"/>
        <w:rPr>
          <w:rFonts w:asciiTheme="minorHAnsi" w:eastAsiaTheme="minorEastAsia" w:hAnsiTheme="minorHAnsi"/>
        </w:rPr>
      </w:pPr>
      <w:r w:rsidRPr="003B2512">
        <w:t xml:space="preserve">Plan financier (y compris l'audit) </w:t>
      </w:r>
    </w:p>
    <w:p w14:paraId="582B6C89" w14:textId="030B0610" w:rsidR="54AFA90C" w:rsidRPr="003B2512" w:rsidRDefault="54AFA90C" w:rsidP="28852BBE">
      <w:pPr>
        <w:pStyle w:val="Paragraphedeliste"/>
        <w:numPr>
          <w:ilvl w:val="1"/>
          <w:numId w:val="8"/>
        </w:numPr>
        <w:tabs>
          <w:tab w:val="num" w:pos="1440"/>
        </w:tabs>
        <w:spacing w:after="0"/>
        <w:rPr>
          <w:rFonts w:asciiTheme="minorHAnsi" w:eastAsiaTheme="minorEastAsia" w:hAnsiTheme="minorHAnsi"/>
        </w:rPr>
      </w:pPr>
      <w:r w:rsidRPr="003B2512">
        <w:t xml:space="preserve">Plan RH (renforcement des capacités/formation du personnel du projet) </w:t>
      </w:r>
    </w:p>
    <w:p w14:paraId="6858FF3C" w14:textId="49952760" w:rsidR="13959BE4" w:rsidRPr="00422228" w:rsidRDefault="13959BE4" w:rsidP="4022DCB9">
      <w:pPr>
        <w:pStyle w:val="Paragraphedeliste"/>
        <w:numPr>
          <w:ilvl w:val="1"/>
          <w:numId w:val="8"/>
        </w:numPr>
        <w:tabs>
          <w:tab w:val="num" w:pos="1440"/>
        </w:tabs>
        <w:spacing w:after="0"/>
        <w:rPr>
          <w:rFonts w:asciiTheme="minorHAnsi" w:eastAsiaTheme="minorEastAsia" w:hAnsiTheme="minorHAnsi"/>
          <w:lang w:val="en-GB"/>
        </w:rPr>
      </w:pPr>
      <w:r w:rsidRPr="00422228">
        <w:rPr>
          <w:lang w:val="en-GB"/>
        </w:rPr>
        <w:t>Plan de communication</w:t>
      </w:r>
    </w:p>
    <w:p w14:paraId="59094C6B" w14:textId="0D591F35" w:rsidR="117BB449" w:rsidRPr="003B2512" w:rsidRDefault="117BB449" w:rsidP="4022DCB9">
      <w:pPr>
        <w:pStyle w:val="Paragraphedeliste"/>
        <w:numPr>
          <w:ilvl w:val="1"/>
          <w:numId w:val="8"/>
        </w:numPr>
        <w:tabs>
          <w:tab w:val="num" w:pos="1440"/>
        </w:tabs>
        <w:spacing w:after="0"/>
      </w:pPr>
      <w:r w:rsidRPr="003B2512">
        <w:t>Gestion des risques (y compris les risques liés à Covid)</w:t>
      </w:r>
    </w:p>
    <w:p w14:paraId="12CCC85B" w14:textId="2A82842F" w:rsidR="596D8CF2" w:rsidRPr="00422228" w:rsidRDefault="596D8CF2" w:rsidP="28852BBE">
      <w:pPr>
        <w:pStyle w:val="Paragraphedeliste"/>
        <w:numPr>
          <w:ilvl w:val="1"/>
          <w:numId w:val="8"/>
        </w:numPr>
        <w:tabs>
          <w:tab w:val="num" w:pos="1440"/>
        </w:tabs>
        <w:spacing w:after="0"/>
        <w:rPr>
          <w:rFonts w:asciiTheme="minorHAnsi" w:eastAsiaTheme="minorEastAsia" w:hAnsiTheme="minorHAnsi"/>
          <w:lang w:val="en-GB"/>
        </w:rPr>
      </w:pPr>
      <w:r w:rsidRPr="00422228">
        <w:rPr>
          <w:lang w:val="en-GB"/>
        </w:rPr>
        <w:t>Flux pour l'approbation des projets</w:t>
      </w:r>
    </w:p>
    <w:p w14:paraId="399CC6A1" w14:textId="146B4CBA" w:rsidR="596D8CF2" w:rsidRPr="003B2512" w:rsidRDefault="0DA4FE88" w:rsidP="28852BBE">
      <w:pPr>
        <w:pStyle w:val="Paragraphedeliste"/>
        <w:numPr>
          <w:ilvl w:val="1"/>
          <w:numId w:val="8"/>
        </w:numPr>
        <w:tabs>
          <w:tab w:val="num" w:pos="1440"/>
        </w:tabs>
        <w:spacing w:after="0"/>
        <w:rPr>
          <w:rFonts w:asciiTheme="minorHAnsi" w:eastAsiaTheme="minorEastAsia" w:hAnsiTheme="minorHAnsi"/>
        </w:rPr>
      </w:pPr>
      <w:r w:rsidRPr="003B2512">
        <w:t xml:space="preserve">Outils et modèles de </w:t>
      </w:r>
      <w:r w:rsidR="596D8CF2" w:rsidRPr="003B2512">
        <w:t xml:space="preserve">soutien </w:t>
      </w:r>
      <w:r w:rsidRPr="003B2512">
        <w:t xml:space="preserve">avec </w:t>
      </w:r>
      <w:r w:rsidR="596D8CF2" w:rsidRPr="003B2512">
        <w:t xml:space="preserve">: </w:t>
      </w:r>
      <w:r w:rsidR="006B42AB" w:rsidRPr="003B2512">
        <w:t>RASCI</w:t>
      </w:r>
      <w:r w:rsidR="4FB664E6" w:rsidRPr="003B2512">
        <w:t xml:space="preserve">, </w:t>
      </w:r>
      <w:r w:rsidR="164BD181" w:rsidRPr="003B2512">
        <w:t xml:space="preserve">concept </w:t>
      </w:r>
      <w:r w:rsidR="006B42AB" w:rsidRPr="003B2512">
        <w:t xml:space="preserve">MEL </w:t>
      </w:r>
    </w:p>
    <w:p w14:paraId="33B75E49" w14:textId="77497CAA" w:rsidR="39A8B36B" w:rsidRPr="003B2512" w:rsidRDefault="6A77C257" w:rsidP="009B29F3">
      <w:pPr>
        <w:rPr>
          <w:b/>
          <w:bCs/>
        </w:rPr>
        <w:sectPr w:rsidR="39A8B36B" w:rsidRPr="003B2512" w:rsidSect="00F8024E">
          <w:headerReference w:type="default" r:id="rId23"/>
          <w:footerReference w:type="default" r:id="rId24"/>
          <w:pgSz w:w="11906" w:h="16838"/>
          <w:pgMar w:top="1440" w:right="1440" w:bottom="1440" w:left="1440" w:header="708" w:footer="708" w:gutter="0"/>
          <w:cols w:space="708"/>
          <w:docGrid w:linePitch="360"/>
        </w:sectPr>
      </w:pPr>
      <w:r w:rsidRPr="003B2512">
        <w:br w:type="page"/>
      </w:r>
    </w:p>
    <w:p w14:paraId="50374659" w14:textId="00CF0042" w:rsidR="00E70DCA" w:rsidRPr="009B29F3" w:rsidRDefault="00E70DCA" w:rsidP="2CC433B8">
      <w:pPr>
        <w:rPr>
          <w:b/>
          <w:bCs/>
          <w:lang w:val="en-GB"/>
        </w:rPr>
      </w:pPr>
      <w:r w:rsidRPr="009B29F3">
        <w:rPr>
          <w:b/>
          <w:bCs/>
          <w:lang w:val="en-GB"/>
        </w:rPr>
        <w:t xml:space="preserve">Annexe </w:t>
      </w:r>
      <w:r w:rsidR="71CD0CD9" w:rsidRPr="009B29F3">
        <w:rPr>
          <w:b/>
          <w:bCs/>
          <w:lang w:val="en-GB"/>
        </w:rPr>
        <w:t xml:space="preserve">2 </w:t>
      </w:r>
      <w:r w:rsidRPr="009B29F3">
        <w:rPr>
          <w:b/>
          <w:bCs/>
          <w:lang w:val="en-GB"/>
        </w:rPr>
        <w:t>: Cadre logique</w:t>
      </w:r>
    </w:p>
    <w:tbl>
      <w:tblPr>
        <w:tblW w:w="1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2580"/>
      </w:tblGrid>
      <w:tr w:rsidR="00E70DCA" w:rsidRPr="00415055" w14:paraId="4B84819A" w14:textId="77777777" w:rsidTr="00294759">
        <w:trPr>
          <w:jc w:val="center"/>
        </w:trPr>
        <w:tc>
          <w:tcPr>
            <w:tcW w:w="2546" w:type="dxa"/>
            <w:shd w:val="clear" w:color="auto" w:fill="D9D9D9" w:themeFill="background1" w:themeFillShade="D9"/>
            <w:vAlign w:val="center"/>
          </w:tcPr>
          <w:p w14:paraId="73929507" w14:textId="77777777" w:rsidR="00E70DCA" w:rsidRPr="003B3D77" w:rsidRDefault="00E70DCA" w:rsidP="000B4958">
            <w:pPr>
              <w:tabs>
                <w:tab w:val="left" w:pos="0"/>
                <w:tab w:val="left" w:pos="132"/>
              </w:tabs>
              <w:spacing w:after="60"/>
              <w:ind w:left="28" w:right="28"/>
              <w:jc w:val="left"/>
              <w:rPr>
                <w:rFonts w:cs="Calibri"/>
                <w:b/>
                <w:sz w:val="20"/>
                <w:szCs w:val="20"/>
                <w:lang w:eastAsia="en-GB"/>
              </w:rPr>
            </w:pPr>
            <w:bookmarkStart w:id="19" w:name="_Hlk35266491"/>
            <w:bookmarkStart w:id="20" w:name="_Hlk40801671"/>
            <w:r w:rsidRPr="003B3D77">
              <w:rPr>
                <w:rFonts w:cs="Calibri"/>
                <w:b/>
                <w:sz w:val="20"/>
                <w:szCs w:val="20"/>
                <w:lang w:eastAsia="en-GB"/>
              </w:rPr>
              <w:t>Impact (objectif global)</w:t>
            </w:r>
          </w:p>
        </w:tc>
        <w:tc>
          <w:tcPr>
            <w:tcW w:w="12580" w:type="dxa"/>
            <w:shd w:val="clear" w:color="auto" w:fill="F2F2F2" w:themeFill="background1" w:themeFillShade="F2"/>
            <w:vAlign w:val="center"/>
          </w:tcPr>
          <w:p w14:paraId="596C1F6F" w14:textId="6145F9A1" w:rsidR="00E70DCA" w:rsidRPr="003B2512" w:rsidRDefault="00E70DCA" w:rsidP="009E28C4">
            <w:pPr>
              <w:spacing w:after="60"/>
              <w:ind w:left="28" w:right="28"/>
              <w:rPr>
                <w:rFonts w:cs="Calibri"/>
                <w:sz w:val="20"/>
                <w:szCs w:val="20"/>
                <w:lang w:eastAsia="en-GB"/>
              </w:rPr>
            </w:pPr>
            <w:r w:rsidRPr="003B2512">
              <w:rPr>
                <w:rFonts w:cs="Calibri"/>
                <w:sz w:val="20"/>
                <w:szCs w:val="20"/>
                <w:lang w:eastAsia="en-GB"/>
              </w:rPr>
              <w:t xml:space="preserve">3080 personnes, </w:t>
            </w:r>
            <w:r w:rsidRPr="003B2512">
              <w:rPr>
                <w:rFonts w:cs="Calibri"/>
                <w:color w:val="000000" w:themeColor="text1"/>
                <w:sz w:val="20"/>
                <w:szCs w:val="20"/>
                <w:lang w:eastAsia="en-GB"/>
              </w:rPr>
              <w:t xml:space="preserve">dont 35% de femmes et 40% de jeunes, </w:t>
            </w:r>
            <w:r w:rsidR="00605092">
              <w:rPr>
                <w:rFonts w:cs="Calibri"/>
                <w:sz w:val="20"/>
                <w:szCs w:val="20"/>
                <w:lang w:eastAsia="en-GB"/>
              </w:rPr>
              <w:t>atteintes</w:t>
            </w:r>
            <w:r w:rsidRPr="003B2512">
              <w:rPr>
                <w:rFonts w:cs="Calibri"/>
                <w:sz w:val="20"/>
                <w:szCs w:val="20"/>
                <w:lang w:eastAsia="en-GB"/>
              </w:rPr>
              <w:t xml:space="preserve"> par les programmes de développement des compétences et d'EFP soutenus par cette action. </w:t>
            </w:r>
          </w:p>
          <w:p w14:paraId="23FEC2C3" w14:textId="725C6012" w:rsidR="00E70DCA"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color w:val="000000"/>
                <w:sz w:val="20"/>
                <w:szCs w:val="20"/>
                <w:lang w:eastAsia="en-GB"/>
              </w:rPr>
            </w:pPr>
            <w:r>
              <w:rPr>
                <w:rFonts w:cs="Calibri"/>
                <w:sz w:val="20"/>
                <w:szCs w:val="20"/>
                <w:lang w:eastAsia="en-GB"/>
              </w:rPr>
              <w:t xml:space="preserve">ont </w:t>
            </w:r>
            <w:r w:rsidR="00E70DCA" w:rsidRPr="003B3D77">
              <w:rPr>
                <w:rFonts w:cs="Calibri"/>
                <w:sz w:val="20"/>
                <w:szCs w:val="20"/>
                <w:lang w:eastAsia="en-GB"/>
              </w:rPr>
              <w:t xml:space="preserve">trouvé un </w:t>
            </w:r>
            <w:r w:rsidR="00E70DCA" w:rsidRPr="006526E5">
              <w:rPr>
                <w:rFonts w:cs="Calibri"/>
                <w:sz w:val="20"/>
                <w:szCs w:val="20"/>
                <w:lang w:eastAsia="en-GB"/>
              </w:rPr>
              <w:t>emploi décent</w:t>
            </w:r>
            <w:r w:rsidR="00E70DCA" w:rsidRPr="003B3D77">
              <w:rPr>
                <w:rFonts w:cs="Calibri"/>
                <w:sz w:val="20"/>
                <w:szCs w:val="20"/>
                <w:lang w:eastAsia="en-GB"/>
              </w:rPr>
              <w:t>, ou</w:t>
            </w:r>
          </w:p>
          <w:p w14:paraId="7F8279B8" w14:textId="77777777" w:rsidR="00E70DCA" w:rsidRPr="003B2512" w:rsidRDefault="00E70DCA"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ont sécurisé leur emploi grâce à la formation continue.</w:t>
            </w:r>
          </w:p>
        </w:tc>
      </w:tr>
      <w:tr w:rsidR="00E70DCA" w:rsidRPr="00415055" w14:paraId="0B082AF8" w14:textId="77777777" w:rsidTr="00294759">
        <w:trPr>
          <w:trHeight w:val="889"/>
          <w:jc w:val="center"/>
        </w:trPr>
        <w:tc>
          <w:tcPr>
            <w:tcW w:w="2546" w:type="dxa"/>
            <w:tcBorders>
              <w:bottom w:val="single" w:sz="4" w:space="0" w:color="auto"/>
            </w:tcBorders>
            <w:shd w:val="clear" w:color="auto" w:fill="D9D9D9" w:themeFill="background1" w:themeFillShade="D9"/>
            <w:vAlign w:val="center"/>
          </w:tcPr>
          <w:p w14:paraId="356CD13B" w14:textId="75551CAA" w:rsidR="00E70DCA" w:rsidRPr="003B2512" w:rsidRDefault="00294759" w:rsidP="000B4958">
            <w:pPr>
              <w:tabs>
                <w:tab w:val="left" w:pos="12"/>
                <w:tab w:val="left" w:pos="132"/>
              </w:tabs>
              <w:spacing w:after="60"/>
              <w:ind w:left="28" w:right="28"/>
              <w:jc w:val="left"/>
              <w:rPr>
                <w:rFonts w:cs="Calibri"/>
                <w:b/>
                <w:sz w:val="20"/>
                <w:szCs w:val="20"/>
                <w:lang w:eastAsia="en-GB"/>
              </w:rPr>
            </w:pPr>
            <w:r>
              <w:rPr>
                <w:rFonts w:cs="Calibri"/>
                <w:b/>
                <w:sz w:val="20"/>
                <w:szCs w:val="20"/>
                <w:lang w:eastAsia="en-GB"/>
              </w:rPr>
              <w:t>Outcome</w:t>
            </w:r>
            <w:r w:rsidR="00E70DCA" w:rsidRPr="003B2512">
              <w:rPr>
                <w:rFonts w:cs="Calibri"/>
                <w:b/>
                <w:sz w:val="20"/>
                <w:szCs w:val="20"/>
                <w:lang w:eastAsia="en-GB"/>
              </w:rPr>
              <w:t>(s) (objectif(s) spécifique(s))</w:t>
            </w:r>
          </w:p>
        </w:tc>
        <w:tc>
          <w:tcPr>
            <w:tcW w:w="12580" w:type="dxa"/>
            <w:tcBorders>
              <w:bottom w:val="single" w:sz="4" w:space="0" w:color="auto"/>
            </w:tcBorders>
            <w:shd w:val="clear" w:color="auto" w:fill="F2F2F2" w:themeFill="background1" w:themeFillShade="F2"/>
            <w:vAlign w:val="center"/>
          </w:tcPr>
          <w:p w14:paraId="2AA38792" w14:textId="77777777" w:rsidR="00E70DCA" w:rsidRPr="003B2512" w:rsidRDefault="00E70DCA" w:rsidP="009E28C4">
            <w:pPr>
              <w:spacing w:after="60"/>
              <w:ind w:left="28" w:right="28"/>
              <w:rPr>
                <w:rFonts w:cs="Calibri"/>
                <w:color w:val="000000"/>
                <w:sz w:val="20"/>
                <w:szCs w:val="20"/>
                <w:lang w:eastAsia="en-GB"/>
              </w:rPr>
            </w:pPr>
            <w:r w:rsidRPr="003B2512">
              <w:rPr>
                <w:rFonts w:cs="Calibri"/>
                <w:color w:val="000000" w:themeColor="text1"/>
                <w:sz w:val="20"/>
                <w:szCs w:val="20"/>
                <w:lang w:eastAsia="en-GB"/>
              </w:rPr>
              <w:t>75 % des personnes formées dans le cadre de programmes d'EFP soutenus accèdent à des stages pratiques (ventilés par sexe).</w:t>
            </w:r>
          </w:p>
          <w:p w14:paraId="5E94BC49" w14:textId="004C7CE7" w:rsidR="00E70DCA" w:rsidRPr="003B2512" w:rsidRDefault="00E70DCA" w:rsidP="00605092">
            <w:pPr>
              <w:spacing w:after="60"/>
              <w:ind w:left="28" w:right="28"/>
              <w:rPr>
                <w:rFonts w:cs="Calibri"/>
                <w:color w:val="000000"/>
                <w:sz w:val="20"/>
                <w:szCs w:val="20"/>
                <w:lang w:eastAsia="en-GB"/>
              </w:rPr>
            </w:pPr>
            <w:r w:rsidRPr="003B2512">
              <w:rPr>
                <w:rFonts w:cs="Calibri"/>
                <w:color w:val="000000" w:themeColor="text1"/>
                <w:sz w:val="20"/>
                <w:szCs w:val="20"/>
                <w:lang w:eastAsia="en-GB"/>
              </w:rPr>
              <w:t xml:space="preserve">75 % des entreprises estiment que les programmes de développement des compétences et </w:t>
            </w:r>
            <w:r w:rsidR="00605092">
              <w:rPr>
                <w:rFonts w:cs="Calibri"/>
                <w:color w:val="000000" w:themeColor="text1"/>
                <w:sz w:val="20"/>
                <w:szCs w:val="20"/>
                <w:lang w:eastAsia="en-GB"/>
              </w:rPr>
              <w:t>d’EFP</w:t>
            </w:r>
            <w:r w:rsidRPr="003B2512">
              <w:rPr>
                <w:rFonts w:cs="Calibri"/>
                <w:color w:val="000000" w:themeColor="text1"/>
                <w:sz w:val="20"/>
                <w:szCs w:val="20"/>
                <w:lang w:eastAsia="en-GB"/>
              </w:rPr>
              <w:t xml:space="preserve"> soutenus par cette action répondent à leurs besoins. </w:t>
            </w:r>
          </w:p>
        </w:tc>
      </w:tr>
      <w:bookmarkEnd w:id="19"/>
      <w:bookmarkEnd w:id="20"/>
      <w:tr w:rsidR="00605092" w:rsidRPr="00415055" w14:paraId="46C54EC3" w14:textId="77777777" w:rsidTr="00294759">
        <w:trPr>
          <w:jc w:val="center"/>
        </w:trPr>
        <w:tc>
          <w:tcPr>
            <w:tcW w:w="2546" w:type="dxa"/>
            <w:shd w:val="clear" w:color="auto" w:fill="D9D9D9" w:themeFill="background1" w:themeFillShade="D9"/>
            <w:vAlign w:val="center"/>
          </w:tcPr>
          <w:p w14:paraId="53651587" w14:textId="25BA477E" w:rsidR="00605092" w:rsidRPr="003B2512" w:rsidRDefault="00605092" w:rsidP="000B4958">
            <w:pPr>
              <w:tabs>
                <w:tab w:val="left" w:pos="0"/>
                <w:tab w:val="left" w:pos="132"/>
              </w:tabs>
              <w:spacing w:after="60"/>
              <w:ind w:left="28" w:right="28"/>
              <w:jc w:val="left"/>
              <w:rPr>
                <w:rFonts w:cs="Calibri"/>
                <w:b/>
                <w:sz w:val="20"/>
                <w:szCs w:val="20"/>
                <w:lang w:eastAsia="en-GB"/>
              </w:rPr>
            </w:pPr>
            <w:r w:rsidRPr="003B2512">
              <w:rPr>
                <w:rFonts w:eastAsia="Corbel" w:cs="Corbel"/>
                <w:b/>
                <w:bCs/>
                <w:sz w:val="20"/>
                <w:szCs w:val="20"/>
              </w:rPr>
              <w:t xml:space="preserve">Résultat 1 : </w:t>
            </w:r>
            <w:r>
              <w:rPr>
                <w:rFonts w:eastAsia="Corbel" w:cs="Corbel"/>
                <w:sz w:val="20"/>
                <w:szCs w:val="20"/>
              </w:rPr>
              <w:t>R</w:t>
            </w:r>
            <w:r w:rsidRPr="003B2512">
              <w:rPr>
                <w:rFonts w:eastAsia="Corbel" w:cs="Corbel"/>
                <w:sz w:val="20"/>
                <w:szCs w:val="20"/>
              </w:rPr>
              <w:t xml:space="preserve">enforcement du dialogue national entre le secteur public et le secteur privé sur le développement des compétences axées sur l'emploi et l'EFP, propice aux investissements. </w:t>
            </w:r>
          </w:p>
        </w:tc>
        <w:tc>
          <w:tcPr>
            <w:tcW w:w="12580" w:type="dxa"/>
            <w:shd w:val="clear" w:color="auto" w:fill="FFFFFF" w:themeFill="background1"/>
          </w:tcPr>
          <w:p w14:paraId="67F7C70A" w14:textId="77777777" w:rsidR="00605092" w:rsidRPr="003B2512" w:rsidRDefault="00605092" w:rsidP="007A5528">
            <w:pPr>
              <w:pStyle w:val="Paragraphedeliste"/>
              <w:numPr>
                <w:ilvl w:val="1"/>
                <w:numId w:val="25"/>
              </w:numPr>
              <w:spacing w:after="60"/>
              <w:ind w:right="28"/>
              <w:rPr>
                <w:rFonts w:cs="Times New Roman"/>
                <w:sz w:val="20"/>
                <w:szCs w:val="20"/>
              </w:rPr>
            </w:pPr>
            <w:r w:rsidRPr="003B2512">
              <w:rPr>
                <w:rFonts w:cs="Times New Roman"/>
                <w:sz w:val="20"/>
                <w:szCs w:val="20"/>
              </w:rPr>
              <w:t xml:space="preserve">Au moins un dialogue public-privé par pays d'intervention dans des secteurs pertinents pour les investissements du PIE est établi ou soutenu. </w:t>
            </w:r>
          </w:p>
          <w:p w14:paraId="279BB329"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de base : 0</w:t>
            </w:r>
          </w:p>
          <w:p w14:paraId="1B34EE49" w14:textId="77777777" w:rsidR="00605092" w:rsidRPr="003B2512"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Valeur cible : Au moins un dialogue public-privé établi/soutenu par pays d'intervention.</w:t>
            </w:r>
          </w:p>
          <w:p w14:paraId="58A61772" w14:textId="3F197C96" w:rsidR="00605092" w:rsidRPr="003B2512" w:rsidRDefault="00605092" w:rsidP="007A5528">
            <w:pPr>
              <w:pStyle w:val="Paragraphedeliste"/>
              <w:numPr>
                <w:ilvl w:val="1"/>
                <w:numId w:val="25"/>
              </w:numPr>
              <w:spacing w:after="60"/>
              <w:ind w:right="28"/>
              <w:rPr>
                <w:rFonts w:cs="Times New Roman"/>
                <w:color w:val="000000"/>
                <w:sz w:val="20"/>
                <w:szCs w:val="20"/>
                <w:lang w:eastAsia="en-GB"/>
              </w:rPr>
            </w:pPr>
            <w:r w:rsidRPr="003B2512">
              <w:rPr>
                <w:rFonts w:cs="Times New Roman"/>
                <w:sz w:val="20"/>
                <w:szCs w:val="20"/>
              </w:rPr>
              <w:t xml:space="preserve">80 % des dialogues public-privé sur le développement des compétences orientées vers l'emploi et l'EFP aboutissent à un accord/plan d'action </w:t>
            </w:r>
            <w:r>
              <w:rPr>
                <w:rFonts w:cs="Times New Roman"/>
                <w:sz w:val="20"/>
                <w:szCs w:val="20"/>
              </w:rPr>
              <w:t>entre les entreprises et les IFP</w:t>
            </w:r>
            <w:r w:rsidRPr="003B2512">
              <w:rPr>
                <w:rFonts w:cs="Times New Roman"/>
                <w:sz w:val="20"/>
                <w:szCs w:val="20"/>
              </w:rPr>
              <w:t xml:space="preserve"> sur le développement des compétences.</w:t>
            </w:r>
          </w:p>
          <w:p w14:paraId="76DE61B4"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de base : 0</w:t>
            </w:r>
          </w:p>
          <w:p w14:paraId="4C5728CE" w14:textId="77777777" w:rsidR="00605092" w:rsidRPr="003B2512"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Times New Roman"/>
                <w:color w:val="000000"/>
                <w:sz w:val="20"/>
                <w:szCs w:val="20"/>
                <w:lang w:eastAsia="en-GB"/>
              </w:rPr>
            </w:pPr>
            <w:r w:rsidRPr="003B2512">
              <w:rPr>
                <w:rFonts w:cs="Calibri"/>
                <w:sz w:val="20"/>
                <w:szCs w:val="20"/>
                <w:lang w:eastAsia="en-GB"/>
              </w:rPr>
              <w:t xml:space="preserve">Valeur cible : Au moins 80 % des dialogues public-privé aboutissent à un accord / plan d'action. </w:t>
            </w:r>
          </w:p>
        </w:tc>
      </w:tr>
      <w:tr w:rsidR="00605092" w:rsidRPr="003B3D77" w14:paraId="150C99F4" w14:textId="77777777" w:rsidTr="00294759">
        <w:trPr>
          <w:jc w:val="center"/>
        </w:trPr>
        <w:tc>
          <w:tcPr>
            <w:tcW w:w="2546" w:type="dxa"/>
            <w:shd w:val="clear" w:color="auto" w:fill="D9D9D9" w:themeFill="background1" w:themeFillShade="D9"/>
          </w:tcPr>
          <w:p w14:paraId="29308D1A" w14:textId="76557035" w:rsidR="00605092" w:rsidRPr="003B2512" w:rsidRDefault="00605092" w:rsidP="000B4958">
            <w:pPr>
              <w:tabs>
                <w:tab w:val="left" w:pos="0"/>
                <w:tab w:val="left" w:pos="132"/>
              </w:tabs>
              <w:spacing w:after="60"/>
              <w:ind w:left="28" w:right="28"/>
              <w:jc w:val="left"/>
              <w:rPr>
                <w:rFonts w:cs="Calibri"/>
                <w:b/>
                <w:sz w:val="20"/>
                <w:szCs w:val="20"/>
                <w:lang w:eastAsia="en-GB"/>
              </w:rPr>
            </w:pPr>
            <w:r w:rsidRPr="003B2512">
              <w:rPr>
                <w:rFonts w:eastAsia="Corbel" w:cs="Corbel"/>
                <w:b/>
                <w:bCs/>
                <w:sz w:val="20"/>
                <w:szCs w:val="20"/>
              </w:rPr>
              <w:t xml:space="preserve">Résultat 2 : </w:t>
            </w:r>
            <w:r>
              <w:rPr>
                <w:rFonts w:eastAsia="Corbel" w:cs="Corbel"/>
                <w:sz w:val="20"/>
                <w:szCs w:val="20"/>
              </w:rPr>
              <w:t>L</w:t>
            </w:r>
            <w:r w:rsidRPr="003B2512">
              <w:rPr>
                <w:rFonts w:eastAsia="Corbel" w:cs="Corbel"/>
                <w:sz w:val="20"/>
                <w:szCs w:val="20"/>
              </w:rPr>
              <w:t xml:space="preserve">es parties prenantes de l'EFP sont soutenues pour dispenser une formation pertinente et conforme aux besoins d'investissement. </w:t>
            </w:r>
          </w:p>
        </w:tc>
        <w:tc>
          <w:tcPr>
            <w:tcW w:w="12580" w:type="dxa"/>
            <w:shd w:val="clear" w:color="auto" w:fill="FFFFFF" w:themeFill="background1"/>
          </w:tcPr>
          <w:p w14:paraId="46A1E04F" w14:textId="77777777" w:rsidR="00605092" w:rsidRPr="003B2512" w:rsidRDefault="00605092" w:rsidP="007A5528">
            <w:pPr>
              <w:pStyle w:val="Paragraphedeliste"/>
              <w:numPr>
                <w:ilvl w:val="1"/>
                <w:numId w:val="29"/>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color w:val="000000"/>
                <w:sz w:val="20"/>
                <w:szCs w:val="20"/>
                <w:lang w:eastAsia="en-GB"/>
              </w:rPr>
            </w:pPr>
            <w:r w:rsidRPr="003B2512">
              <w:rPr>
                <w:rFonts w:cs="Calibri"/>
                <w:color w:val="000000" w:themeColor="text1"/>
                <w:sz w:val="20"/>
                <w:szCs w:val="20"/>
                <w:lang w:eastAsia="en-GB"/>
              </w:rPr>
              <w:t>80 % des accords / plans d'action ont conduit au développement ou à l'adaptation de méthodes et de modules de formation pour le développement des compétences en fonction de la demande.</w:t>
            </w:r>
          </w:p>
          <w:p w14:paraId="4B270393"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de base : 0</w:t>
            </w:r>
          </w:p>
          <w:p w14:paraId="32C1062E" w14:textId="77777777" w:rsidR="00605092" w:rsidRPr="003B2512"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Valeur cible : 80 % des accords / plans d'action ont conduit au développement / à l'adaptation de méthodes et de modules de formation.</w:t>
            </w:r>
          </w:p>
          <w:p w14:paraId="3216DC24" w14:textId="77777777" w:rsidR="00605092" w:rsidRPr="003B2512" w:rsidRDefault="00605092" w:rsidP="007A5528">
            <w:pPr>
              <w:pStyle w:val="Paragraphedeliste"/>
              <w:numPr>
                <w:ilvl w:val="1"/>
                <w:numId w:val="25"/>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45 prestataires de services d'EFP ont bénéficié d'une aide sous forme de formation du personnel et/ou de formation pratique et/ou d'équipement.</w:t>
            </w:r>
          </w:p>
          <w:p w14:paraId="32082B38"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de base : 0</w:t>
            </w:r>
          </w:p>
          <w:p w14:paraId="7E6ECA86"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cible : 45 prestataires d'EFP soutenus</w:t>
            </w:r>
          </w:p>
          <w:p w14:paraId="7B5C65F2" w14:textId="44C8AFFF" w:rsidR="00605092" w:rsidRPr="003B2512" w:rsidRDefault="00605092" w:rsidP="007A5528">
            <w:pPr>
              <w:pStyle w:val="Paragraphedeliste"/>
              <w:numPr>
                <w:ilvl w:val="0"/>
                <w:numId w:val="30"/>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color w:val="000000"/>
                <w:sz w:val="20"/>
                <w:szCs w:val="20"/>
                <w:lang w:eastAsia="en-GB"/>
              </w:rPr>
            </w:pPr>
            <w:r w:rsidRPr="003B2512">
              <w:rPr>
                <w:rFonts w:cs="Calibri"/>
                <w:color w:val="000000" w:themeColor="text1"/>
                <w:sz w:val="20"/>
                <w:szCs w:val="20"/>
                <w:lang w:eastAsia="en-GB"/>
              </w:rPr>
              <w:t xml:space="preserve">4400 personnes </w:t>
            </w:r>
            <w:r>
              <w:rPr>
                <w:rFonts w:cs="Calibri"/>
                <w:color w:val="000000" w:themeColor="text1"/>
                <w:sz w:val="20"/>
                <w:szCs w:val="20"/>
                <w:lang w:eastAsia="en-GB"/>
              </w:rPr>
              <w:t xml:space="preserve">ont été </w:t>
            </w:r>
            <w:r w:rsidRPr="003B2512">
              <w:rPr>
                <w:rFonts w:cs="Calibri"/>
                <w:color w:val="000000" w:themeColor="text1"/>
                <w:sz w:val="20"/>
                <w:szCs w:val="20"/>
                <w:lang w:eastAsia="en-GB"/>
              </w:rPr>
              <w:t>formées par le biais de programmes de déve</w:t>
            </w:r>
            <w:r>
              <w:rPr>
                <w:rFonts w:cs="Calibri"/>
                <w:color w:val="000000" w:themeColor="text1"/>
                <w:sz w:val="20"/>
                <w:szCs w:val="20"/>
                <w:lang w:eastAsia="en-GB"/>
              </w:rPr>
              <w:t xml:space="preserve">loppement des compétences et d’EFP </w:t>
            </w:r>
            <w:r w:rsidRPr="003B2512">
              <w:rPr>
                <w:rFonts w:cs="Calibri"/>
                <w:color w:val="000000" w:themeColor="text1"/>
                <w:sz w:val="20"/>
                <w:szCs w:val="20"/>
                <w:lang w:eastAsia="en-GB"/>
              </w:rPr>
              <w:t>suivant la nouvelle approche développée avec le soutien de l'action (ventilé par sexe).</w:t>
            </w:r>
          </w:p>
          <w:p w14:paraId="22BFEB14" w14:textId="77777777" w:rsidR="00605092" w:rsidRPr="008F1473" w:rsidRDefault="00605092" w:rsidP="007A5528">
            <w:pPr>
              <w:pStyle w:val="Paragraphedeliste"/>
              <w:numPr>
                <w:ilvl w:val="0"/>
                <w:numId w:val="28"/>
              </w:numPr>
              <w:spacing w:after="60"/>
              <w:ind w:right="28"/>
              <w:rPr>
                <w:rFonts w:cs="Calibri"/>
                <w:sz w:val="20"/>
                <w:szCs w:val="20"/>
                <w:lang w:eastAsia="en-GB"/>
              </w:rPr>
            </w:pPr>
            <w:r w:rsidRPr="008F1473">
              <w:rPr>
                <w:rFonts w:cs="Calibri"/>
                <w:sz w:val="20"/>
                <w:szCs w:val="20"/>
                <w:lang w:eastAsia="en-GB"/>
              </w:rPr>
              <w:t>Valeur de base : 0</w:t>
            </w:r>
          </w:p>
          <w:p w14:paraId="37AA22FA" w14:textId="77777777" w:rsidR="00605092" w:rsidRPr="003B3D77" w:rsidRDefault="00605092" w:rsidP="007A5528">
            <w:pPr>
              <w:pStyle w:val="Paragraphedeliste"/>
              <w:numPr>
                <w:ilvl w:val="0"/>
                <w:numId w:val="28"/>
              </w:numPr>
              <w:spacing w:after="60"/>
              <w:ind w:right="28"/>
              <w:rPr>
                <w:rFonts w:cs="Calibri"/>
                <w:color w:val="000000"/>
                <w:sz w:val="20"/>
                <w:szCs w:val="20"/>
                <w:lang w:val="en-GB" w:eastAsia="en-GB"/>
              </w:rPr>
            </w:pPr>
            <w:r w:rsidRPr="008F1473">
              <w:rPr>
                <w:rFonts w:cs="Calibri"/>
                <w:sz w:val="20"/>
                <w:szCs w:val="20"/>
                <w:lang w:eastAsia="en-GB"/>
              </w:rPr>
              <w:t>Valeur cible : 4400 personnes formées</w:t>
            </w:r>
          </w:p>
        </w:tc>
      </w:tr>
      <w:tr w:rsidR="00605092" w:rsidRPr="00415055" w14:paraId="6DDB4388" w14:textId="77777777" w:rsidTr="00294759">
        <w:trPr>
          <w:jc w:val="center"/>
        </w:trPr>
        <w:tc>
          <w:tcPr>
            <w:tcW w:w="2546" w:type="dxa"/>
            <w:shd w:val="clear" w:color="auto" w:fill="D9D9D9" w:themeFill="background1" w:themeFillShade="D9"/>
            <w:vAlign w:val="center"/>
          </w:tcPr>
          <w:p w14:paraId="1F7AE3E9" w14:textId="174279EA" w:rsidR="00605092" w:rsidRPr="003B2512" w:rsidRDefault="00605092" w:rsidP="000B4958">
            <w:pPr>
              <w:tabs>
                <w:tab w:val="left" w:pos="0"/>
                <w:tab w:val="left" w:pos="132"/>
              </w:tabs>
              <w:spacing w:after="60"/>
              <w:ind w:left="28" w:right="28"/>
              <w:jc w:val="left"/>
              <w:rPr>
                <w:rFonts w:cs="Calibri"/>
                <w:b/>
                <w:sz w:val="20"/>
                <w:szCs w:val="20"/>
                <w:lang w:eastAsia="en-GB"/>
              </w:rPr>
            </w:pPr>
            <w:r w:rsidRPr="003B2512">
              <w:rPr>
                <w:rFonts w:eastAsia="Corbel" w:cs="Corbel"/>
                <w:b/>
                <w:bCs/>
                <w:sz w:val="20"/>
                <w:szCs w:val="20"/>
              </w:rPr>
              <w:t xml:space="preserve">Résultat 3 : </w:t>
            </w:r>
            <w:r>
              <w:rPr>
                <w:rFonts w:eastAsia="Corbel" w:cs="Corbel"/>
                <w:b/>
                <w:bCs/>
                <w:sz w:val="20"/>
                <w:szCs w:val="20"/>
              </w:rPr>
              <w:t>L</w:t>
            </w:r>
            <w:r w:rsidRPr="003B2512">
              <w:rPr>
                <w:rFonts w:eastAsia="Corbel" w:cs="Corbel"/>
                <w:sz w:val="20"/>
                <w:szCs w:val="20"/>
              </w:rPr>
              <w:t xml:space="preserve">a réforme de l'EFP est stimulée par les enseignements tirés </w:t>
            </w:r>
            <w:r>
              <w:rPr>
                <w:rFonts w:eastAsia="Corbel" w:cs="Corbel"/>
                <w:sz w:val="20"/>
                <w:szCs w:val="20"/>
              </w:rPr>
              <w:t>de la</w:t>
            </w:r>
            <w:r w:rsidRPr="003B2512">
              <w:rPr>
                <w:rFonts w:eastAsia="Corbel" w:cs="Corbel"/>
                <w:sz w:val="20"/>
                <w:szCs w:val="20"/>
              </w:rPr>
              <w:t xml:space="preserve"> pratique de la mise en œuvre </w:t>
            </w:r>
            <w:r>
              <w:rPr>
                <w:rFonts w:eastAsia="Corbel" w:cs="Corbel"/>
                <w:sz w:val="20"/>
                <w:szCs w:val="20"/>
              </w:rPr>
              <w:t>d’un EFP</w:t>
            </w:r>
            <w:r w:rsidRPr="003B2512">
              <w:rPr>
                <w:rFonts w:eastAsia="Corbel" w:cs="Corbel"/>
                <w:sz w:val="20"/>
                <w:szCs w:val="20"/>
              </w:rPr>
              <w:t xml:space="preserve"> axé sur l'investissement. </w:t>
            </w:r>
          </w:p>
        </w:tc>
        <w:tc>
          <w:tcPr>
            <w:tcW w:w="12580" w:type="dxa"/>
            <w:shd w:val="clear" w:color="auto" w:fill="FFFFFF" w:themeFill="background1"/>
          </w:tcPr>
          <w:p w14:paraId="488612F2" w14:textId="77777777" w:rsidR="00605092" w:rsidRPr="003B2512" w:rsidRDefault="00605092" w:rsidP="007A5528">
            <w:pPr>
              <w:pStyle w:val="Paragraphedeliste"/>
              <w:numPr>
                <w:ilvl w:val="1"/>
                <w:numId w:val="25"/>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Dans tous les pays d'intervention, les leçons ont été distillées et présentées à l'ensemble de la communauté de l'EFP afin d'accroître la pertinence et l'inclusion de la formation.</w:t>
            </w:r>
          </w:p>
          <w:p w14:paraId="5A91BBAF"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de base : 0</w:t>
            </w:r>
          </w:p>
          <w:p w14:paraId="23DA0663" w14:textId="77777777" w:rsidR="00605092" w:rsidRPr="003B2512"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Valeur cible : leçons distillées et présentées dans tous les pays d'intervention.</w:t>
            </w:r>
          </w:p>
          <w:p w14:paraId="7E33C752" w14:textId="77777777" w:rsidR="00605092" w:rsidRPr="003B2512" w:rsidRDefault="00605092" w:rsidP="007A5528">
            <w:pPr>
              <w:pStyle w:val="Paragraphedeliste"/>
              <w:numPr>
                <w:ilvl w:val="1"/>
                <w:numId w:val="25"/>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Deux recommandations politiques par pays d'intervention ont été tirées de ces leçons et présentées aux décideurs politiques.</w:t>
            </w:r>
          </w:p>
          <w:p w14:paraId="2372A04F" w14:textId="77777777" w:rsidR="00605092" w:rsidRPr="003B3D77"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3D77">
              <w:rPr>
                <w:rFonts w:cs="Calibri"/>
                <w:sz w:val="20"/>
                <w:szCs w:val="20"/>
                <w:lang w:eastAsia="en-GB"/>
              </w:rPr>
              <w:t>Valeur de base : 0</w:t>
            </w:r>
          </w:p>
          <w:p w14:paraId="7F7CB290" w14:textId="77777777" w:rsidR="00605092" w:rsidRPr="003B2512" w:rsidRDefault="00605092" w:rsidP="007A5528">
            <w:pPr>
              <w:pStyle w:val="Paragraphedeliste"/>
              <w:numPr>
                <w:ilvl w:val="0"/>
                <w:numId w:val="28"/>
              </w:numPr>
              <w:pBdr>
                <w:top w:val="none" w:sz="4" w:space="0" w:color="000000"/>
                <w:left w:val="none" w:sz="4" w:space="0" w:color="000000"/>
                <w:bottom w:val="none" w:sz="4" w:space="0" w:color="000000"/>
                <w:right w:val="none" w:sz="4" w:space="0" w:color="000000"/>
                <w:between w:val="none" w:sz="4" w:space="0" w:color="000000"/>
              </w:pBdr>
              <w:spacing w:after="60"/>
              <w:ind w:right="28"/>
              <w:rPr>
                <w:rFonts w:cs="Calibri"/>
                <w:sz w:val="20"/>
                <w:szCs w:val="20"/>
                <w:lang w:eastAsia="en-GB"/>
              </w:rPr>
            </w:pPr>
            <w:r w:rsidRPr="003B2512">
              <w:rPr>
                <w:rFonts w:cs="Calibri"/>
                <w:sz w:val="20"/>
                <w:szCs w:val="20"/>
                <w:lang w:eastAsia="en-GB"/>
              </w:rPr>
              <w:t>Valeur cible : 2 recommandations politiques par pays d'intervention</w:t>
            </w:r>
          </w:p>
        </w:tc>
      </w:tr>
    </w:tbl>
    <w:p w14:paraId="3C66D647" w14:textId="307A5FAA" w:rsidR="00E70DCA" w:rsidRPr="003B2512" w:rsidRDefault="00E70DCA" w:rsidP="00605092">
      <w:pPr>
        <w:spacing w:before="240" w:after="60"/>
        <w:rPr>
          <w:b/>
          <w:bCs/>
        </w:rPr>
      </w:pPr>
    </w:p>
    <w:sectPr w:rsidR="00E70DCA" w:rsidRPr="003B2512" w:rsidSect="00605092">
      <w:headerReference w:type="default" r:id="rId25"/>
      <w:pgSz w:w="16838" w:h="11906" w:orient="landscape"/>
      <w:pgMar w:top="1417" w:right="1417" w:bottom="1276" w:left="1417" w:header="708" w:footer="57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4C02D" w16cex:dateUtc="2021-03-11T15:13:00Z"/>
</w16cex:commentsExtensible>
</file>

<file path=word/commentsIds.xml><?xml version="1.0" encoding="utf-8"?>
<w16cid:commentsIds xmlns:mc="http://schemas.openxmlformats.org/markup-compatibility/2006" xmlns:w16cid="http://schemas.microsoft.com/office/word/2016/wordml/cid" mc:Ignorable="w16cid">
  <w16cid:commentId w16cid:paraId="1CD50C3D" w16cid:durableId="23F4C0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9DE98" w14:textId="77777777" w:rsidR="0084719B" w:rsidRDefault="0084719B" w:rsidP="00023B5D">
      <w:pPr>
        <w:spacing w:after="0"/>
      </w:pPr>
      <w:r>
        <w:separator/>
      </w:r>
    </w:p>
  </w:endnote>
  <w:endnote w:type="continuationSeparator" w:id="0">
    <w:p w14:paraId="18536E2C" w14:textId="77777777" w:rsidR="0084719B" w:rsidRDefault="0084719B" w:rsidP="00023B5D">
      <w:pPr>
        <w:spacing w:after="0"/>
      </w:pPr>
      <w:r>
        <w:continuationSeparator/>
      </w:r>
    </w:p>
  </w:endnote>
  <w:endnote w:type="continuationNotice" w:id="1">
    <w:p w14:paraId="1533186D" w14:textId="77777777" w:rsidR="0084719B" w:rsidRDefault="00847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59479"/>
      <w:docPartObj>
        <w:docPartGallery w:val="Page Numbers (Bottom of Page)"/>
        <w:docPartUnique/>
      </w:docPartObj>
    </w:sdtPr>
    <w:sdtEndPr>
      <w:rPr>
        <w:noProof/>
      </w:rPr>
    </w:sdtEndPr>
    <w:sdtContent>
      <w:p w14:paraId="27279169" w14:textId="54779EBD" w:rsidR="001D549E" w:rsidRDefault="001D549E">
        <w:pPr>
          <w:pStyle w:val="Pieddepag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22E58">
          <w:rPr>
            <w:noProof/>
          </w:rPr>
          <w:t>11</w:t>
        </w:r>
        <w:r>
          <w:rPr>
            <w:noProof/>
            <w:color w:val="2B579A"/>
            <w:shd w:val="clear" w:color="auto" w:fill="E6E6E6"/>
          </w:rPr>
          <w:fldChar w:fldCharType="end"/>
        </w:r>
      </w:p>
    </w:sdtContent>
  </w:sdt>
  <w:p w14:paraId="1393A574" w14:textId="0ACC549D" w:rsidR="001D549E" w:rsidRDefault="001D549E" w:rsidP="2CC433B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13876" w14:textId="65F6DC23" w:rsidR="001D549E" w:rsidRDefault="001D549E" w:rsidP="00F268E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A765" w14:textId="005B09F1" w:rsidR="001D549E" w:rsidRDefault="001D549E" w:rsidP="00F268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FB5F1" w14:textId="77777777" w:rsidR="0084719B" w:rsidRDefault="0084719B" w:rsidP="00023B5D">
      <w:pPr>
        <w:spacing w:after="0"/>
      </w:pPr>
      <w:r>
        <w:separator/>
      </w:r>
    </w:p>
  </w:footnote>
  <w:footnote w:type="continuationSeparator" w:id="0">
    <w:p w14:paraId="6E86BFDD" w14:textId="77777777" w:rsidR="0084719B" w:rsidRDefault="0084719B" w:rsidP="00023B5D">
      <w:pPr>
        <w:spacing w:after="0"/>
      </w:pPr>
      <w:r>
        <w:continuationSeparator/>
      </w:r>
    </w:p>
  </w:footnote>
  <w:footnote w:type="continuationNotice" w:id="1">
    <w:p w14:paraId="14210CD2" w14:textId="77777777" w:rsidR="0084719B" w:rsidRDefault="0084719B">
      <w:pPr>
        <w:spacing w:after="0"/>
      </w:pPr>
    </w:p>
  </w:footnote>
  <w:footnote w:id="2">
    <w:p w14:paraId="177B40E7" w14:textId="635671D0" w:rsidR="001D549E" w:rsidRPr="003B2512" w:rsidRDefault="001D549E" w:rsidP="3FD37C1A">
      <w:pPr>
        <w:pStyle w:val="Notedebasdepage"/>
        <w:rPr>
          <w:rFonts w:ascii="Corbel" w:eastAsia="Corbel" w:hAnsi="Corbel" w:cs="Corbel"/>
          <w:sz w:val="18"/>
          <w:szCs w:val="18"/>
          <w:lang w:val="fr-BE"/>
        </w:rPr>
      </w:pPr>
      <w:r w:rsidRPr="3FD37C1A">
        <w:rPr>
          <w:rStyle w:val="Appelnotedebasdep"/>
          <w:rFonts w:ascii="Corbel" w:eastAsia="Corbel" w:hAnsi="Corbel" w:cs="Corbel"/>
          <w:sz w:val="18"/>
          <w:szCs w:val="18"/>
        </w:rPr>
        <w:footnoteRef/>
      </w:r>
      <w:r w:rsidRPr="003B2512">
        <w:rPr>
          <w:rFonts w:ascii="Corbel" w:eastAsia="Corbel" w:hAnsi="Corbel" w:cs="Corbel"/>
          <w:sz w:val="18"/>
          <w:szCs w:val="18"/>
          <w:lang w:val="fr-BE"/>
        </w:rPr>
        <w:t xml:space="preserve"> Commission européenne, Manuel sur l'amélioration du climat d'investissement par l'action de l'UE. Mise en œuvre du troisième pilier dans l'approche intégrée du plan d'investissement extérieur, mai 2021 (p.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1D549E" w14:paraId="1059A0A0" w14:textId="77777777" w:rsidTr="00F268E7">
      <w:tc>
        <w:tcPr>
          <w:tcW w:w="3005" w:type="dxa"/>
        </w:tcPr>
        <w:p w14:paraId="5DFA5EED" w14:textId="0885918B" w:rsidR="001D549E" w:rsidRDefault="001D549E" w:rsidP="2CC433B8">
          <w:pPr>
            <w:pStyle w:val="En-tte"/>
            <w:ind w:left="-115"/>
            <w:jc w:val="left"/>
          </w:pPr>
        </w:p>
      </w:tc>
      <w:tc>
        <w:tcPr>
          <w:tcW w:w="3005" w:type="dxa"/>
        </w:tcPr>
        <w:p w14:paraId="42FA57B3" w14:textId="44840C2B" w:rsidR="001D549E" w:rsidRDefault="001D549E" w:rsidP="2CC433B8">
          <w:pPr>
            <w:pStyle w:val="En-tte"/>
            <w:jc w:val="center"/>
          </w:pPr>
        </w:p>
      </w:tc>
      <w:tc>
        <w:tcPr>
          <w:tcW w:w="3005" w:type="dxa"/>
        </w:tcPr>
        <w:p w14:paraId="7148665D" w14:textId="6517541E" w:rsidR="001D549E" w:rsidRDefault="001D549E" w:rsidP="2CC433B8">
          <w:pPr>
            <w:pStyle w:val="En-tte"/>
            <w:ind w:right="-115"/>
            <w:jc w:val="right"/>
          </w:pPr>
        </w:p>
      </w:tc>
    </w:tr>
  </w:tbl>
  <w:p w14:paraId="081488DE" w14:textId="16D356E9" w:rsidR="001D549E" w:rsidRDefault="001D549E" w:rsidP="009B29F3">
    <w:pPr>
      <w:pStyle w:val="En-tte"/>
      <w:jc w:val="left"/>
    </w:pPr>
    <w:r>
      <w:t>Projet 3/2021</w:t>
    </w:r>
  </w:p>
  <w:p w14:paraId="263671DE" w14:textId="546D81AC" w:rsidR="001D549E" w:rsidRDefault="001D549E" w:rsidP="009B29F3">
    <w:pPr>
      <w:pStyle w:val="En-tte"/>
      <w:jc w:val="right"/>
    </w:pPr>
    <w:r>
      <w:tab/>
    </w:r>
    <w:r>
      <w:tab/>
    </w:r>
    <w:r w:rsidRPr="009B29F3">
      <w:rPr>
        <w:noProof/>
        <w:color w:val="2B579A"/>
        <w:shd w:val="clear" w:color="auto" w:fill="E6E6E6"/>
        <w:lang w:val="fr-FR" w:eastAsia="fr-FR"/>
      </w:rPr>
      <w:drawing>
        <wp:inline distT="0" distB="0" distL="0" distR="0" wp14:anchorId="3C25C4F3" wp14:editId="61BB3B66">
          <wp:extent cx="884822" cy="244223"/>
          <wp:effectExtent l="0" t="0" r="0" b="3810"/>
          <wp:docPr id="11" name="Afbeelding 10" descr="Afbeelding met tekst&#10;&#10;Automatisch gegenereerde beschrijvi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pic="http://schemas.openxmlformats.org/drawingml/2006/picture" xmlns:a14="http://schemas.microsoft.com/office/drawing/2010/main" xmlns:a16="http://schemas.microsoft.com/office/drawing/2014/main" id="{757D0FF9-BD95-2948-AD0E-59E6C7B4B1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Afbeelding met tekst&#10;&#10;Automatisch gegenereerde beschrijvi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a16="http://schemas.microsoft.com/office/drawing/2014/main" id="{757D0FF9-BD95-2948-AD0E-59E6C7B4B16A}"/>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884822" cy="2442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CDB2" w14:textId="77777777" w:rsidR="001D549E" w:rsidRDefault="001D549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742E3" w14:textId="77777777" w:rsidR="001D549E" w:rsidRDefault="001D549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1458A" w14:textId="6BE3D2C7" w:rsidR="001D549E" w:rsidRDefault="001D54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C34"/>
    <w:multiLevelType w:val="hybridMultilevel"/>
    <w:tmpl w:val="FFFFFFFF"/>
    <w:lvl w:ilvl="0" w:tplc="0B4E0B54">
      <w:start w:val="1"/>
      <w:numFmt w:val="decimal"/>
      <w:lvlText w:val="%1."/>
      <w:lvlJc w:val="left"/>
      <w:pPr>
        <w:ind w:left="720" w:hanging="360"/>
      </w:pPr>
    </w:lvl>
    <w:lvl w:ilvl="1" w:tplc="D9203ECE">
      <w:start w:val="1"/>
      <w:numFmt w:val="lowerLetter"/>
      <w:lvlText w:val="%2."/>
      <w:lvlJc w:val="left"/>
      <w:pPr>
        <w:ind w:left="1440" w:hanging="360"/>
      </w:pPr>
    </w:lvl>
    <w:lvl w:ilvl="2" w:tplc="B014894C">
      <w:start w:val="1"/>
      <w:numFmt w:val="lowerRoman"/>
      <w:lvlText w:val="%3."/>
      <w:lvlJc w:val="right"/>
      <w:pPr>
        <w:ind w:left="2160" w:hanging="180"/>
      </w:pPr>
    </w:lvl>
    <w:lvl w:ilvl="3" w:tplc="9DBA9A80">
      <w:start w:val="1"/>
      <w:numFmt w:val="decimal"/>
      <w:lvlText w:val="%4."/>
      <w:lvlJc w:val="left"/>
      <w:pPr>
        <w:ind w:left="2880" w:hanging="360"/>
      </w:pPr>
    </w:lvl>
    <w:lvl w:ilvl="4" w:tplc="8C3AFD24">
      <w:start w:val="1"/>
      <w:numFmt w:val="lowerLetter"/>
      <w:lvlText w:val="%5."/>
      <w:lvlJc w:val="left"/>
      <w:pPr>
        <w:ind w:left="3600" w:hanging="360"/>
      </w:pPr>
    </w:lvl>
    <w:lvl w:ilvl="5" w:tplc="FD2627B2">
      <w:start w:val="1"/>
      <w:numFmt w:val="lowerRoman"/>
      <w:lvlText w:val="%6."/>
      <w:lvlJc w:val="right"/>
      <w:pPr>
        <w:ind w:left="4320" w:hanging="180"/>
      </w:pPr>
    </w:lvl>
    <w:lvl w:ilvl="6" w:tplc="3BBE3110">
      <w:start w:val="1"/>
      <w:numFmt w:val="decimal"/>
      <w:lvlText w:val="%7."/>
      <w:lvlJc w:val="left"/>
      <w:pPr>
        <w:ind w:left="5040" w:hanging="360"/>
      </w:pPr>
    </w:lvl>
    <w:lvl w:ilvl="7" w:tplc="B220FA9A">
      <w:start w:val="1"/>
      <w:numFmt w:val="lowerLetter"/>
      <w:lvlText w:val="%8."/>
      <w:lvlJc w:val="left"/>
      <w:pPr>
        <w:ind w:left="5760" w:hanging="360"/>
      </w:pPr>
    </w:lvl>
    <w:lvl w:ilvl="8" w:tplc="91E8EF52">
      <w:start w:val="1"/>
      <w:numFmt w:val="lowerRoman"/>
      <w:lvlText w:val="%9."/>
      <w:lvlJc w:val="right"/>
      <w:pPr>
        <w:ind w:left="6480" w:hanging="180"/>
      </w:pPr>
    </w:lvl>
  </w:abstractNum>
  <w:abstractNum w:abstractNumId="1" w15:restartNumberingAfterBreak="0">
    <w:nsid w:val="07C119BD"/>
    <w:multiLevelType w:val="hybridMultilevel"/>
    <w:tmpl w:val="5F30384C"/>
    <w:lvl w:ilvl="0" w:tplc="FFFFFFFF">
      <w:start w:val="1"/>
      <w:numFmt w:val="bullet"/>
      <w:lvlText w:val=""/>
      <w:lvlJc w:val="left"/>
      <w:pPr>
        <w:tabs>
          <w:tab w:val="num" w:pos="720"/>
        </w:tabs>
        <w:ind w:left="720" w:hanging="360"/>
      </w:pPr>
      <w:rPr>
        <w:rFonts w:ascii="Symbol" w:hAnsi="Symbol" w:hint="default"/>
      </w:rPr>
    </w:lvl>
    <w:lvl w:ilvl="1" w:tplc="11B81F52">
      <w:numFmt w:val="bullet"/>
      <w:lvlText w:val="–"/>
      <w:lvlJc w:val="left"/>
      <w:pPr>
        <w:tabs>
          <w:tab w:val="num" w:pos="1440"/>
        </w:tabs>
        <w:ind w:left="1440" w:hanging="360"/>
      </w:pPr>
      <w:rPr>
        <w:rFonts w:ascii="Arial" w:hAnsi="Arial" w:hint="default"/>
      </w:rPr>
    </w:lvl>
    <w:lvl w:ilvl="2" w:tplc="10C6CE00" w:tentative="1">
      <w:start w:val="1"/>
      <w:numFmt w:val="bullet"/>
      <w:lvlText w:val="•"/>
      <w:lvlJc w:val="left"/>
      <w:pPr>
        <w:tabs>
          <w:tab w:val="num" w:pos="2160"/>
        </w:tabs>
        <w:ind w:left="2160" w:hanging="360"/>
      </w:pPr>
      <w:rPr>
        <w:rFonts w:ascii="Arial" w:hAnsi="Arial" w:hint="default"/>
      </w:rPr>
    </w:lvl>
    <w:lvl w:ilvl="3" w:tplc="5B9A9D06" w:tentative="1">
      <w:start w:val="1"/>
      <w:numFmt w:val="bullet"/>
      <w:lvlText w:val="•"/>
      <w:lvlJc w:val="left"/>
      <w:pPr>
        <w:tabs>
          <w:tab w:val="num" w:pos="2880"/>
        </w:tabs>
        <w:ind w:left="2880" w:hanging="360"/>
      </w:pPr>
      <w:rPr>
        <w:rFonts w:ascii="Arial" w:hAnsi="Arial" w:hint="default"/>
      </w:rPr>
    </w:lvl>
    <w:lvl w:ilvl="4" w:tplc="A06E11EA" w:tentative="1">
      <w:start w:val="1"/>
      <w:numFmt w:val="bullet"/>
      <w:lvlText w:val="•"/>
      <w:lvlJc w:val="left"/>
      <w:pPr>
        <w:tabs>
          <w:tab w:val="num" w:pos="3600"/>
        </w:tabs>
        <w:ind w:left="3600" w:hanging="360"/>
      </w:pPr>
      <w:rPr>
        <w:rFonts w:ascii="Arial" w:hAnsi="Arial" w:hint="default"/>
      </w:rPr>
    </w:lvl>
    <w:lvl w:ilvl="5" w:tplc="8C10CF4E" w:tentative="1">
      <w:start w:val="1"/>
      <w:numFmt w:val="bullet"/>
      <w:lvlText w:val="•"/>
      <w:lvlJc w:val="left"/>
      <w:pPr>
        <w:tabs>
          <w:tab w:val="num" w:pos="4320"/>
        </w:tabs>
        <w:ind w:left="4320" w:hanging="360"/>
      </w:pPr>
      <w:rPr>
        <w:rFonts w:ascii="Arial" w:hAnsi="Arial" w:hint="default"/>
      </w:rPr>
    </w:lvl>
    <w:lvl w:ilvl="6" w:tplc="8C24E468" w:tentative="1">
      <w:start w:val="1"/>
      <w:numFmt w:val="bullet"/>
      <w:lvlText w:val="•"/>
      <w:lvlJc w:val="left"/>
      <w:pPr>
        <w:tabs>
          <w:tab w:val="num" w:pos="5040"/>
        </w:tabs>
        <w:ind w:left="5040" w:hanging="360"/>
      </w:pPr>
      <w:rPr>
        <w:rFonts w:ascii="Arial" w:hAnsi="Arial" w:hint="default"/>
      </w:rPr>
    </w:lvl>
    <w:lvl w:ilvl="7" w:tplc="1A0CB59A" w:tentative="1">
      <w:start w:val="1"/>
      <w:numFmt w:val="bullet"/>
      <w:lvlText w:val="•"/>
      <w:lvlJc w:val="left"/>
      <w:pPr>
        <w:tabs>
          <w:tab w:val="num" w:pos="5760"/>
        </w:tabs>
        <w:ind w:left="5760" w:hanging="360"/>
      </w:pPr>
      <w:rPr>
        <w:rFonts w:ascii="Arial" w:hAnsi="Arial" w:hint="default"/>
      </w:rPr>
    </w:lvl>
    <w:lvl w:ilvl="8" w:tplc="5872A5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DD569A"/>
    <w:multiLevelType w:val="hybridMultilevel"/>
    <w:tmpl w:val="FFFFFFFF"/>
    <w:lvl w:ilvl="0" w:tplc="4AD8A69C">
      <w:start w:val="1"/>
      <w:numFmt w:val="decimal"/>
      <w:lvlText w:val="%1."/>
      <w:lvlJc w:val="left"/>
      <w:pPr>
        <w:ind w:left="360" w:hanging="360"/>
      </w:pPr>
    </w:lvl>
    <w:lvl w:ilvl="1" w:tplc="34F650BE">
      <w:start w:val="1"/>
      <w:numFmt w:val="lowerLetter"/>
      <w:lvlText w:val="%2."/>
      <w:lvlJc w:val="left"/>
      <w:pPr>
        <w:ind w:left="1080" w:hanging="360"/>
      </w:pPr>
    </w:lvl>
    <w:lvl w:ilvl="2" w:tplc="148E0DD4">
      <w:start w:val="1"/>
      <w:numFmt w:val="lowerRoman"/>
      <w:lvlText w:val="%3."/>
      <w:lvlJc w:val="right"/>
      <w:pPr>
        <w:ind w:left="1800" w:hanging="180"/>
      </w:pPr>
    </w:lvl>
    <w:lvl w:ilvl="3" w:tplc="0214070C">
      <w:start w:val="1"/>
      <w:numFmt w:val="decimal"/>
      <w:lvlText w:val="%4."/>
      <w:lvlJc w:val="left"/>
      <w:pPr>
        <w:ind w:left="2520" w:hanging="360"/>
      </w:pPr>
    </w:lvl>
    <w:lvl w:ilvl="4" w:tplc="DA020CFA">
      <w:start w:val="1"/>
      <w:numFmt w:val="lowerLetter"/>
      <w:lvlText w:val="%5."/>
      <w:lvlJc w:val="left"/>
      <w:pPr>
        <w:ind w:left="3240" w:hanging="360"/>
      </w:pPr>
    </w:lvl>
    <w:lvl w:ilvl="5" w:tplc="4248247E">
      <w:start w:val="1"/>
      <w:numFmt w:val="lowerRoman"/>
      <w:lvlText w:val="%6."/>
      <w:lvlJc w:val="right"/>
      <w:pPr>
        <w:ind w:left="3960" w:hanging="180"/>
      </w:pPr>
    </w:lvl>
    <w:lvl w:ilvl="6" w:tplc="5E22A484">
      <w:start w:val="1"/>
      <w:numFmt w:val="decimal"/>
      <w:lvlText w:val="%7."/>
      <w:lvlJc w:val="left"/>
      <w:pPr>
        <w:ind w:left="4680" w:hanging="360"/>
      </w:pPr>
    </w:lvl>
    <w:lvl w:ilvl="7" w:tplc="EE643564">
      <w:start w:val="1"/>
      <w:numFmt w:val="lowerLetter"/>
      <w:lvlText w:val="%8."/>
      <w:lvlJc w:val="left"/>
      <w:pPr>
        <w:ind w:left="5400" w:hanging="360"/>
      </w:pPr>
    </w:lvl>
    <w:lvl w:ilvl="8" w:tplc="A58A0D04">
      <w:start w:val="1"/>
      <w:numFmt w:val="lowerRoman"/>
      <w:lvlText w:val="%9."/>
      <w:lvlJc w:val="right"/>
      <w:pPr>
        <w:ind w:left="6120" w:hanging="180"/>
      </w:pPr>
    </w:lvl>
  </w:abstractNum>
  <w:abstractNum w:abstractNumId="3" w15:restartNumberingAfterBreak="0">
    <w:nsid w:val="0BA97277"/>
    <w:multiLevelType w:val="hybridMultilevel"/>
    <w:tmpl w:val="FFFFFFFF"/>
    <w:lvl w:ilvl="0" w:tplc="0AC6C35E">
      <w:start w:val="1"/>
      <w:numFmt w:val="bullet"/>
      <w:lvlText w:val=""/>
      <w:lvlJc w:val="left"/>
      <w:pPr>
        <w:ind w:left="720" w:hanging="360"/>
      </w:pPr>
      <w:rPr>
        <w:rFonts w:ascii="Symbol" w:hAnsi="Symbol" w:hint="default"/>
      </w:rPr>
    </w:lvl>
    <w:lvl w:ilvl="1" w:tplc="7750C0D6">
      <w:start w:val="1"/>
      <w:numFmt w:val="bullet"/>
      <w:lvlText w:val="o"/>
      <w:lvlJc w:val="left"/>
      <w:pPr>
        <w:ind w:left="1440" w:hanging="360"/>
      </w:pPr>
      <w:rPr>
        <w:rFonts w:ascii="Courier New" w:hAnsi="Courier New" w:hint="default"/>
      </w:rPr>
    </w:lvl>
    <w:lvl w:ilvl="2" w:tplc="87D69FA4">
      <w:start w:val="1"/>
      <w:numFmt w:val="bullet"/>
      <w:lvlText w:val=""/>
      <w:lvlJc w:val="left"/>
      <w:pPr>
        <w:ind w:left="2160" w:hanging="360"/>
      </w:pPr>
      <w:rPr>
        <w:rFonts w:ascii="Wingdings" w:hAnsi="Wingdings" w:hint="default"/>
      </w:rPr>
    </w:lvl>
    <w:lvl w:ilvl="3" w:tplc="EECA5AB8">
      <w:start w:val="1"/>
      <w:numFmt w:val="bullet"/>
      <w:lvlText w:val=""/>
      <w:lvlJc w:val="left"/>
      <w:pPr>
        <w:ind w:left="2880" w:hanging="360"/>
      </w:pPr>
      <w:rPr>
        <w:rFonts w:ascii="Symbol" w:hAnsi="Symbol" w:hint="default"/>
      </w:rPr>
    </w:lvl>
    <w:lvl w:ilvl="4" w:tplc="E04EB3D6">
      <w:start w:val="1"/>
      <w:numFmt w:val="bullet"/>
      <w:lvlText w:val="o"/>
      <w:lvlJc w:val="left"/>
      <w:pPr>
        <w:ind w:left="3600" w:hanging="360"/>
      </w:pPr>
      <w:rPr>
        <w:rFonts w:ascii="Courier New" w:hAnsi="Courier New" w:hint="default"/>
      </w:rPr>
    </w:lvl>
    <w:lvl w:ilvl="5" w:tplc="8F2C2EA8">
      <w:start w:val="1"/>
      <w:numFmt w:val="bullet"/>
      <w:lvlText w:val=""/>
      <w:lvlJc w:val="left"/>
      <w:pPr>
        <w:ind w:left="4320" w:hanging="360"/>
      </w:pPr>
      <w:rPr>
        <w:rFonts w:ascii="Wingdings" w:hAnsi="Wingdings" w:hint="default"/>
      </w:rPr>
    </w:lvl>
    <w:lvl w:ilvl="6" w:tplc="56B28216">
      <w:start w:val="1"/>
      <w:numFmt w:val="bullet"/>
      <w:lvlText w:val=""/>
      <w:lvlJc w:val="left"/>
      <w:pPr>
        <w:ind w:left="5040" w:hanging="360"/>
      </w:pPr>
      <w:rPr>
        <w:rFonts w:ascii="Symbol" w:hAnsi="Symbol" w:hint="default"/>
      </w:rPr>
    </w:lvl>
    <w:lvl w:ilvl="7" w:tplc="FBCC5D54">
      <w:start w:val="1"/>
      <w:numFmt w:val="bullet"/>
      <w:lvlText w:val="o"/>
      <w:lvlJc w:val="left"/>
      <w:pPr>
        <w:ind w:left="5760" w:hanging="360"/>
      </w:pPr>
      <w:rPr>
        <w:rFonts w:ascii="Courier New" w:hAnsi="Courier New" w:hint="default"/>
      </w:rPr>
    </w:lvl>
    <w:lvl w:ilvl="8" w:tplc="BFCC68F2">
      <w:start w:val="1"/>
      <w:numFmt w:val="bullet"/>
      <w:lvlText w:val=""/>
      <w:lvlJc w:val="left"/>
      <w:pPr>
        <w:ind w:left="6480" w:hanging="360"/>
      </w:pPr>
      <w:rPr>
        <w:rFonts w:ascii="Wingdings" w:hAnsi="Wingdings" w:hint="default"/>
      </w:rPr>
    </w:lvl>
  </w:abstractNum>
  <w:abstractNum w:abstractNumId="4" w15:restartNumberingAfterBreak="0">
    <w:nsid w:val="16B83F4B"/>
    <w:multiLevelType w:val="hybridMultilevel"/>
    <w:tmpl w:val="FFFFFFFF"/>
    <w:lvl w:ilvl="0" w:tplc="B9BC18A4">
      <w:start w:val="1"/>
      <w:numFmt w:val="decimal"/>
      <w:lvlText w:val="%1."/>
      <w:lvlJc w:val="left"/>
      <w:pPr>
        <w:ind w:left="720" w:hanging="360"/>
      </w:pPr>
    </w:lvl>
    <w:lvl w:ilvl="1" w:tplc="A82AE7D6">
      <w:start w:val="1"/>
      <w:numFmt w:val="lowerLetter"/>
      <w:lvlText w:val="%2."/>
      <w:lvlJc w:val="left"/>
      <w:pPr>
        <w:ind w:left="1440" w:hanging="360"/>
      </w:pPr>
    </w:lvl>
    <w:lvl w:ilvl="2" w:tplc="7E609E72">
      <w:start w:val="1"/>
      <w:numFmt w:val="lowerRoman"/>
      <w:lvlText w:val="%3."/>
      <w:lvlJc w:val="right"/>
      <w:pPr>
        <w:ind w:left="2160" w:hanging="180"/>
      </w:pPr>
    </w:lvl>
    <w:lvl w:ilvl="3" w:tplc="EC04F01C">
      <w:start w:val="1"/>
      <w:numFmt w:val="decimal"/>
      <w:lvlText w:val="%4."/>
      <w:lvlJc w:val="left"/>
      <w:pPr>
        <w:ind w:left="2880" w:hanging="360"/>
      </w:pPr>
    </w:lvl>
    <w:lvl w:ilvl="4" w:tplc="1C707F80">
      <w:start w:val="1"/>
      <w:numFmt w:val="lowerLetter"/>
      <w:lvlText w:val="%5."/>
      <w:lvlJc w:val="left"/>
      <w:pPr>
        <w:ind w:left="3600" w:hanging="360"/>
      </w:pPr>
    </w:lvl>
    <w:lvl w:ilvl="5" w:tplc="EAECEEEC">
      <w:start w:val="1"/>
      <w:numFmt w:val="lowerRoman"/>
      <w:lvlText w:val="%6."/>
      <w:lvlJc w:val="right"/>
      <w:pPr>
        <w:ind w:left="4320" w:hanging="180"/>
      </w:pPr>
    </w:lvl>
    <w:lvl w:ilvl="6" w:tplc="75A4A3EC">
      <w:start w:val="1"/>
      <w:numFmt w:val="decimal"/>
      <w:lvlText w:val="%7."/>
      <w:lvlJc w:val="left"/>
      <w:pPr>
        <w:ind w:left="5040" w:hanging="360"/>
      </w:pPr>
    </w:lvl>
    <w:lvl w:ilvl="7" w:tplc="454A760C">
      <w:start w:val="1"/>
      <w:numFmt w:val="lowerLetter"/>
      <w:lvlText w:val="%8."/>
      <w:lvlJc w:val="left"/>
      <w:pPr>
        <w:ind w:left="5760" w:hanging="360"/>
      </w:pPr>
    </w:lvl>
    <w:lvl w:ilvl="8" w:tplc="29085AA6">
      <w:start w:val="1"/>
      <w:numFmt w:val="lowerRoman"/>
      <w:lvlText w:val="%9."/>
      <w:lvlJc w:val="right"/>
      <w:pPr>
        <w:ind w:left="6480" w:hanging="180"/>
      </w:pPr>
    </w:lvl>
  </w:abstractNum>
  <w:abstractNum w:abstractNumId="5" w15:restartNumberingAfterBreak="0">
    <w:nsid w:val="1B29204B"/>
    <w:multiLevelType w:val="hybridMultilevel"/>
    <w:tmpl w:val="FFFFFFFF"/>
    <w:lvl w:ilvl="0" w:tplc="256032A8">
      <w:start w:val="1"/>
      <w:numFmt w:val="bullet"/>
      <w:lvlText w:val="•"/>
      <w:lvlJc w:val="left"/>
      <w:pPr>
        <w:ind w:left="720" w:hanging="360"/>
      </w:pPr>
      <w:rPr>
        <w:rFonts w:ascii="Arial" w:hAnsi="Arial" w:hint="default"/>
      </w:rPr>
    </w:lvl>
    <w:lvl w:ilvl="1" w:tplc="C68A23D8">
      <w:start w:val="1"/>
      <w:numFmt w:val="bullet"/>
      <w:lvlText w:val="o"/>
      <w:lvlJc w:val="left"/>
      <w:pPr>
        <w:ind w:left="1440" w:hanging="360"/>
      </w:pPr>
      <w:rPr>
        <w:rFonts w:ascii="Courier New" w:hAnsi="Courier New" w:hint="default"/>
      </w:rPr>
    </w:lvl>
    <w:lvl w:ilvl="2" w:tplc="880CCAC2">
      <w:start w:val="1"/>
      <w:numFmt w:val="bullet"/>
      <w:lvlText w:val=""/>
      <w:lvlJc w:val="left"/>
      <w:pPr>
        <w:ind w:left="2160" w:hanging="360"/>
      </w:pPr>
      <w:rPr>
        <w:rFonts w:ascii="Wingdings" w:hAnsi="Wingdings" w:hint="default"/>
      </w:rPr>
    </w:lvl>
    <w:lvl w:ilvl="3" w:tplc="EEFE05AE">
      <w:start w:val="1"/>
      <w:numFmt w:val="bullet"/>
      <w:lvlText w:val=""/>
      <w:lvlJc w:val="left"/>
      <w:pPr>
        <w:ind w:left="2880" w:hanging="360"/>
      </w:pPr>
      <w:rPr>
        <w:rFonts w:ascii="Symbol" w:hAnsi="Symbol" w:hint="default"/>
      </w:rPr>
    </w:lvl>
    <w:lvl w:ilvl="4" w:tplc="445612AC">
      <w:start w:val="1"/>
      <w:numFmt w:val="bullet"/>
      <w:lvlText w:val="o"/>
      <w:lvlJc w:val="left"/>
      <w:pPr>
        <w:ind w:left="3600" w:hanging="360"/>
      </w:pPr>
      <w:rPr>
        <w:rFonts w:ascii="Courier New" w:hAnsi="Courier New" w:hint="default"/>
      </w:rPr>
    </w:lvl>
    <w:lvl w:ilvl="5" w:tplc="BA527FB4">
      <w:start w:val="1"/>
      <w:numFmt w:val="bullet"/>
      <w:lvlText w:val=""/>
      <w:lvlJc w:val="left"/>
      <w:pPr>
        <w:ind w:left="4320" w:hanging="360"/>
      </w:pPr>
      <w:rPr>
        <w:rFonts w:ascii="Wingdings" w:hAnsi="Wingdings" w:hint="default"/>
      </w:rPr>
    </w:lvl>
    <w:lvl w:ilvl="6" w:tplc="8A3A5756">
      <w:start w:val="1"/>
      <w:numFmt w:val="bullet"/>
      <w:lvlText w:val=""/>
      <w:lvlJc w:val="left"/>
      <w:pPr>
        <w:ind w:left="5040" w:hanging="360"/>
      </w:pPr>
      <w:rPr>
        <w:rFonts w:ascii="Symbol" w:hAnsi="Symbol" w:hint="default"/>
      </w:rPr>
    </w:lvl>
    <w:lvl w:ilvl="7" w:tplc="D91466AE">
      <w:start w:val="1"/>
      <w:numFmt w:val="bullet"/>
      <w:lvlText w:val="o"/>
      <w:lvlJc w:val="left"/>
      <w:pPr>
        <w:ind w:left="5760" w:hanging="360"/>
      </w:pPr>
      <w:rPr>
        <w:rFonts w:ascii="Courier New" w:hAnsi="Courier New" w:hint="default"/>
      </w:rPr>
    </w:lvl>
    <w:lvl w:ilvl="8" w:tplc="80106F34">
      <w:start w:val="1"/>
      <w:numFmt w:val="bullet"/>
      <w:lvlText w:val=""/>
      <w:lvlJc w:val="left"/>
      <w:pPr>
        <w:ind w:left="6480" w:hanging="360"/>
      </w:pPr>
      <w:rPr>
        <w:rFonts w:ascii="Wingdings" w:hAnsi="Wingdings" w:hint="default"/>
      </w:rPr>
    </w:lvl>
  </w:abstractNum>
  <w:abstractNum w:abstractNumId="6" w15:restartNumberingAfterBreak="0">
    <w:nsid w:val="1B2F1B7F"/>
    <w:multiLevelType w:val="hybridMultilevel"/>
    <w:tmpl w:val="FFFFFFFF"/>
    <w:lvl w:ilvl="0" w:tplc="12C6B822">
      <w:start w:val="1"/>
      <w:numFmt w:val="bullet"/>
      <w:lvlText w:val=""/>
      <w:lvlJc w:val="left"/>
      <w:pPr>
        <w:ind w:left="1068" w:hanging="360"/>
      </w:pPr>
      <w:rPr>
        <w:rFonts w:ascii="Symbol" w:hAnsi="Symbol" w:hint="default"/>
      </w:rPr>
    </w:lvl>
    <w:lvl w:ilvl="1" w:tplc="83A271A4">
      <w:start w:val="1"/>
      <w:numFmt w:val="bullet"/>
      <w:lvlText w:val="o"/>
      <w:lvlJc w:val="left"/>
      <w:pPr>
        <w:ind w:left="1788" w:hanging="360"/>
      </w:pPr>
      <w:rPr>
        <w:rFonts w:ascii="Courier New" w:hAnsi="Courier New" w:hint="default"/>
      </w:rPr>
    </w:lvl>
    <w:lvl w:ilvl="2" w:tplc="3B1C04C0">
      <w:start w:val="1"/>
      <w:numFmt w:val="bullet"/>
      <w:lvlText w:val=""/>
      <w:lvlJc w:val="left"/>
      <w:pPr>
        <w:ind w:left="2508" w:hanging="360"/>
      </w:pPr>
      <w:rPr>
        <w:rFonts w:ascii="Wingdings" w:hAnsi="Wingdings" w:hint="default"/>
      </w:rPr>
    </w:lvl>
    <w:lvl w:ilvl="3" w:tplc="901284EA">
      <w:start w:val="1"/>
      <w:numFmt w:val="bullet"/>
      <w:lvlText w:val=""/>
      <w:lvlJc w:val="left"/>
      <w:pPr>
        <w:ind w:left="3228" w:hanging="360"/>
      </w:pPr>
      <w:rPr>
        <w:rFonts w:ascii="Symbol" w:hAnsi="Symbol" w:hint="default"/>
      </w:rPr>
    </w:lvl>
    <w:lvl w:ilvl="4" w:tplc="92BEEFE6">
      <w:start w:val="1"/>
      <w:numFmt w:val="bullet"/>
      <w:lvlText w:val="o"/>
      <w:lvlJc w:val="left"/>
      <w:pPr>
        <w:ind w:left="3948" w:hanging="360"/>
      </w:pPr>
      <w:rPr>
        <w:rFonts w:ascii="Courier New" w:hAnsi="Courier New" w:hint="default"/>
      </w:rPr>
    </w:lvl>
    <w:lvl w:ilvl="5" w:tplc="F4F6410A">
      <w:start w:val="1"/>
      <w:numFmt w:val="bullet"/>
      <w:lvlText w:val=""/>
      <w:lvlJc w:val="left"/>
      <w:pPr>
        <w:ind w:left="4668" w:hanging="360"/>
      </w:pPr>
      <w:rPr>
        <w:rFonts w:ascii="Wingdings" w:hAnsi="Wingdings" w:hint="default"/>
      </w:rPr>
    </w:lvl>
    <w:lvl w:ilvl="6" w:tplc="9F82DAB4">
      <w:start w:val="1"/>
      <w:numFmt w:val="bullet"/>
      <w:lvlText w:val=""/>
      <w:lvlJc w:val="left"/>
      <w:pPr>
        <w:ind w:left="5388" w:hanging="360"/>
      </w:pPr>
      <w:rPr>
        <w:rFonts w:ascii="Symbol" w:hAnsi="Symbol" w:hint="default"/>
      </w:rPr>
    </w:lvl>
    <w:lvl w:ilvl="7" w:tplc="AAAACA02">
      <w:start w:val="1"/>
      <w:numFmt w:val="bullet"/>
      <w:lvlText w:val="o"/>
      <w:lvlJc w:val="left"/>
      <w:pPr>
        <w:ind w:left="6108" w:hanging="360"/>
      </w:pPr>
      <w:rPr>
        <w:rFonts w:ascii="Courier New" w:hAnsi="Courier New" w:hint="default"/>
      </w:rPr>
    </w:lvl>
    <w:lvl w:ilvl="8" w:tplc="67DCC026">
      <w:start w:val="1"/>
      <w:numFmt w:val="bullet"/>
      <w:lvlText w:val=""/>
      <w:lvlJc w:val="left"/>
      <w:pPr>
        <w:ind w:left="6828" w:hanging="360"/>
      </w:pPr>
      <w:rPr>
        <w:rFonts w:ascii="Wingdings" w:hAnsi="Wingdings" w:hint="default"/>
      </w:rPr>
    </w:lvl>
  </w:abstractNum>
  <w:abstractNum w:abstractNumId="7" w15:restartNumberingAfterBreak="0">
    <w:nsid w:val="1C0359CC"/>
    <w:multiLevelType w:val="hybridMultilevel"/>
    <w:tmpl w:val="5C72F410"/>
    <w:lvl w:ilvl="0" w:tplc="C7F81B78">
      <w:start w:val="1"/>
      <w:numFmt w:val="bullet"/>
      <w:lvlText w:val=""/>
      <w:lvlJc w:val="left"/>
      <w:pPr>
        <w:ind w:left="720" w:hanging="360"/>
      </w:pPr>
      <w:rPr>
        <w:rFonts w:ascii="Symbol" w:hAnsi="Symbol" w:hint="default"/>
      </w:rPr>
    </w:lvl>
    <w:lvl w:ilvl="1" w:tplc="1DC69F32">
      <w:start w:val="1"/>
      <w:numFmt w:val="bullet"/>
      <w:lvlText w:val="o"/>
      <w:lvlJc w:val="left"/>
      <w:pPr>
        <w:ind w:left="1440" w:hanging="360"/>
      </w:pPr>
      <w:rPr>
        <w:rFonts w:ascii="Courier New" w:hAnsi="Courier New" w:hint="default"/>
      </w:rPr>
    </w:lvl>
    <w:lvl w:ilvl="2" w:tplc="BD0E5D9E">
      <w:start w:val="1"/>
      <w:numFmt w:val="bullet"/>
      <w:lvlText w:val=""/>
      <w:lvlJc w:val="left"/>
      <w:pPr>
        <w:ind w:left="2160" w:hanging="360"/>
      </w:pPr>
      <w:rPr>
        <w:rFonts w:ascii="Wingdings" w:hAnsi="Wingdings" w:hint="default"/>
      </w:rPr>
    </w:lvl>
    <w:lvl w:ilvl="3" w:tplc="CA6ABB40">
      <w:start w:val="1"/>
      <w:numFmt w:val="bullet"/>
      <w:lvlText w:val=""/>
      <w:lvlJc w:val="left"/>
      <w:pPr>
        <w:ind w:left="2880" w:hanging="360"/>
      </w:pPr>
      <w:rPr>
        <w:rFonts w:ascii="Symbol" w:hAnsi="Symbol" w:hint="default"/>
      </w:rPr>
    </w:lvl>
    <w:lvl w:ilvl="4" w:tplc="2B688FA8">
      <w:start w:val="1"/>
      <w:numFmt w:val="bullet"/>
      <w:lvlText w:val="o"/>
      <w:lvlJc w:val="left"/>
      <w:pPr>
        <w:ind w:left="3600" w:hanging="360"/>
      </w:pPr>
      <w:rPr>
        <w:rFonts w:ascii="Courier New" w:hAnsi="Courier New" w:hint="default"/>
      </w:rPr>
    </w:lvl>
    <w:lvl w:ilvl="5" w:tplc="8702EDFA">
      <w:start w:val="1"/>
      <w:numFmt w:val="bullet"/>
      <w:lvlText w:val=""/>
      <w:lvlJc w:val="left"/>
      <w:pPr>
        <w:ind w:left="4320" w:hanging="360"/>
      </w:pPr>
      <w:rPr>
        <w:rFonts w:ascii="Wingdings" w:hAnsi="Wingdings" w:hint="default"/>
      </w:rPr>
    </w:lvl>
    <w:lvl w:ilvl="6" w:tplc="25AED7CA">
      <w:start w:val="1"/>
      <w:numFmt w:val="bullet"/>
      <w:lvlText w:val=""/>
      <w:lvlJc w:val="left"/>
      <w:pPr>
        <w:ind w:left="5040" w:hanging="360"/>
      </w:pPr>
      <w:rPr>
        <w:rFonts w:ascii="Symbol" w:hAnsi="Symbol" w:hint="default"/>
      </w:rPr>
    </w:lvl>
    <w:lvl w:ilvl="7" w:tplc="2094433C">
      <w:start w:val="1"/>
      <w:numFmt w:val="bullet"/>
      <w:lvlText w:val="o"/>
      <w:lvlJc w:val="left"/>
      <w:pPr>
        <w:ind w:left="5760" w:hanging="360"/>
      </w:pPr>
      <w:rPr>
        <w:rFonts w:ascii="Courier New" w:hAnsi="Courier New" w:hint="default"/>
      </w:rPr>
    </w:lvl>
    <w:lvl w:ilvl="8" w:tplc="BA70DD24">
      <w:start w:val="1"/>
      <w:numFmt w:val="bullet"/>
      <w:lvlText w:val=""/>
      <w:lvlJc w:val="left"/>
      <w:pPr>
        <w:ind w:left="6480" w:hanging="360"/>
      </w:pPr>
      <w:rPr>
        <w:rFonts w:ascii="Wingdings" w:hAnsi="Wingdings" w:hint="default"/>
      </w:rPr>
    </w:lvl>
  </w:abstractNum>
  <w:abstractNum w:abstractNumId="8" w15:restartNumberingAfterBreak="0">
    <w:nsid w:val="21706E09"/>
    <w:multiLevelType w:val="hybridMultilevel"/>
    <w:tmpl w:val="387A32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697C2A"/>
    <w:multiLevelType w:val="hybridMultilevel"/>
    <w:tmpl w:val="FFFFFFFF"/>
    <w:lvl w:ilvl="0" w:tplc="49862F3C">
      <w:start w:val="1"/>
      <w:numFmt w:val="decimal"/>
      <w:lvlText w:val="%1."/>
      <w:lvlJc w:val="left"/>
      <w:pPr>
        <w:ind w:left="360" w:hanging="360"/>
      </w:pPr>
    </w:lvl>
    <w:lvl w:ilvl="1" w:tplc="5ADE8906">
      <w:start w:val="1"/>
      <w:numFmt w:val="lowerLetter"/>
      <w:lvlText w:val="%2."/>
      <w:lvlJc w:val="left"/>
      <w:pPr>
        <w:ind w:left="1080" w:hanging="360"/>
      </w:pPr>
    </w:lvl>
    <w:lvl w:ilvl="2" w:tplc="1C3457B2">
      <w:start w:val="1"/>
      <w:numFmt w:val="lowerRoman"/>
      <w:lvlText w:val="%3."/>
      <w:lvlJc w:val="right"/>
      <w:pPr>
        <w:ind w:left="1800" w:hanging="180"/>
      </w:pPr>
    </w:lvl>
    <w:lvl w:ilvl="3" w:tplc="BCB4FA92">
      <w:start w:val="1"/>
      <w:numFmt w:val="decimal"/>
      <w:lvlText w:val="%4."/>
      <w:lvlJc w:val="left"/>
      <w:pPr>
        <w:ind w:left="2520" w:hanging="360"/>
      </w:pPr>
    </w:lvl>
    <w:lvl w:ilvl="4" w:tplc="5D0CEF2E">
      <w:start w:val="1"/>
      <w:numFmt w:val="lowerLetter"/>
      <w:lvlText w:val="%5."/>
      <w:lvlJc w:val="left"/>
      <w:pPr>
        <w:ind w:left="3240" w:hanging="360"/>
      </w:pPr>
    </w:lvl>
    <w:lvl w:ilvl="5" w:tplc="3FC6ECCE">
      <w:start w:val="1"/>
      <w:numFmt w:val="lowerRoman"/>
      <w:lvlText w:val="%6."/>
      <w:lvlJc w:val="right"/>
      <w:pPr>
        <w:ind w:left="3960" w:hanging="180"/>
      </w:pPr>
    </w:lvl>
    <w:lvl w:ilvl="6" w:tplc="180A91E2">
      <w:start w:val="1"/>
      <w:numFmt w:val="decimal"/>
      <w:lvlText w:val="%7."/>
      <w:lvlJc w:val="left"/>
      <w:pPr>
        <w:ind w:left="4680" w:hanging="360"/>
      </w:pPr>
    </w:lvl>
    <w:lvl w:ilvl="7" w:tplc="F2704E6E">
      <w:start w:val="1"/>
      <w:numFmt w:val="lowerLetter"/>
      <w:lvlText w:val="%8."/>
      <w:lvlJc w:val="left"/>
      <w:pPr>
        <w:ind w:left="5400" w:hanging="360"/>
      </w:pPr>
    </w:lvl>
    <w:lvl w:ilvl="8" w:tplc="3FFAD570">
      <w:start w:val="1"/>
      <w:numFmt w:val="lowerRoman"/>
      <w:lvlText w:val="%9."/>
      <w:lvlJc w:val="right"/>
      <w:pPr>
        <w:ind w:left="6120" w:hanging="180"/>
      </w:pPr>
    </w:lvl>
  </w:abstractNum>
  <w:abstractNum w:abstractNumId="10" w15:restartNumberingAfterBreak="0">
    <w:nsid w:val="24AF0BB8"/>
    <w:multiLevelType w:val="hybridMultilevel"/>
    <w:tmpl w:val="7B0CD98E"/>
    <w:lvl w:ilvl="0" w:tplc="4DE0DE02">
      <w:start w:val="1"/>
      <w:numFmt w:val="bullet"/>
      <w:lvlText w:val="o"/>
      <w:lvlJc w:val="left"/>
      <w:pPr>
        <w:ind w:left="388" w:hanging="360"/>
      </w:pPr>
      <w:rPr>
        <w:rFonts w:ascii="Courier New" w:hAnsi="Courier New" w:hint="default"/>
      </w:rPr>
    </w:lvl>
    <w:lvl w:ilvl="1" w:tplc="080C0003" w:tentative="1">
      <w:start w:val="1"/>
      <w:numFmt w:val="bullet"/>
      <w:lvlText w:val="o"/>
      <w:lvlJc w:val="left"/>
      <w:pPr>
        <w:ind w:left="1108" w:hanging="360"/>
      </w:pPr>
      <w:rPr>
        <w:rFonts w:ascii="Courier New" w:hAnsi="Courier New" w:cs="Courier New" w:hint="default"/>
      </w:rPr>
    </w:lvl>
    <w:lvl w:ilvl="2" w:tplc="080C0005" w:tentative="1">
      <w:start w:val="1"/>
      <w:numFmt w:val="bullet"/>
      <w:lvlText w:val=""/>
      <w:lvlJc w:val="left"/>
      <w:pPr>
        <w:ind w:left="1828" w:hanging="360"/>
      </w:pPr>
      <w:rPr>
        <w:rFonts w:ascii="Wingdings" w:hAnsi="Wingdings" w:hint="default"/>
      </w:rPr>
    </w:lvl>
    <w:lvl w:ilvl="3" w:tplc="080C0001" w:tentative="1">
      <w:start w:val="1"/>
      <w:numFmt w:val="bullet"/>
      <w:lvlText w:val=""/>
      <w:lvlJc w:val="left"/>
      <w:pPr>
        <w:ind w:left="2548" w:hanging="360"/>
      </w:pPr>
      <w:rPr>
        <w:rFonts w:ascii="Symbol" w:hAnsi="Symbol" w:hint="default"/>
      </w:rPr>
    </w:lvl>
    <w:lvl w:ilvl="4" w:tplc="080C0003" w:tentative="1">
      <w:start w:val="1"/>
      <w:numFmt w:val="bullet"/>
      <w:lvlText w:val="o"/>
      <w:lvlJc w:val="left"/>
      <w:pPr>
        <w:ind w:left="3268" w:hanging="360"/>
      </w:pPr>
      <w:rPr>
        <w:rFonts w:ascii="Courier New" w:hAnsi="Courier New" w:cs="Courier New" w:hint="default"/>
      </w:rPr>
    </w:lvl>
    <w:lvl w:ilvl="5" w:tplc="080C0005" w:tentative="1">
      <w:start w:val="1"/>
      <w:numFmt w:val="bullet"/>
      <w:lvlText w:val=""/>
      <w:lvlJc w:val="left"/>
      <w:pPr>
        <w:ind w:left="3988" w:hanging="360"/>
      </w:pPr>
      <w:rPr>
        <w:rFonts w:ascii="Wingdings" w:hAnsi="Wingdings" w:hint="default"/>
      </w:rPr>
    </w:lvl>
    <w:lvl w:ilvl="6" w:tplc="080C0001" w:tentative="1">
      <w:start w:val="1"/>
      <w:numFmt w:val="bullet"/>
      <w:lvlText w:val=""/>
      <w:lvlJc w:val="left"/>
      <w:pPr>
        <w:ind w:left="4708" w:hanging="360"/>
      </w:pPr>
      <w:rPr>
        <w:rFonts w:ascii="Symbol" w:hAnsi="Symbol" w:hint="default"/>
      </w:rPr>
    </w:lvl>
    <w:lvl w:ilvl="7" w:tplc="080C0003" w:tentative="1">
      <w:start w:val="1"/>
      <w:numFmt w:val="bullet"/>
      <w:lvlText w:val="o"/>
      <w:lvlJc w:val="left"/>
      <w:pPr>
        <w:ind w:left="5428" w:hanging="360"/>
      </w:pPr>
      <w:rPr>
        <w:rFonts w:ascii="Courier New" w:hAnsi="Courier New" w:cs="Courier New" w:hint="default"/>
      </w:rPr>
    </w:lvl>
    <w:lvl w:ilvl="8" w:tplc="080C0005" w:tentative="1">
      <w:start w:val="1"/>
      <w:numFmt w:val="bullet"/>
      <w:lvlText w:val=""/>
      <w:lvlJc w:val="left"/>
      <w:pPr>
        <w:ind w:left="6148" w:hanging="360"/>
      </w:pPr>
      <w:rPr>
        <w:rFonts w:ascii="Wingdings" w:hAnsi="Wingdings" w:hint="default"/>
      </w:rPr>
    </w:lvl>
  </w:abstractNum>
  <w:abstractNum w:abstractNumId="11" w15:restartNumberingAfterBreak="0">
    <w:nsid w:val="24D40F19"/>
    <w:multiLevelType w:val="hybridMultilevel"/>
    <w:tmpl w:val="B770B356"/>
    <w:lvl w:ilvl="0" w:tplc="080C000F">
      <w:start w:val="1"/>
      <w:numFmt w:val="decimal"/>
      <w:lvlText w:val="%1."/>
      <w:lvlJc w:val="left"/>
      <w:pPr>
        <w:ind w:left="720" w:hanging="360"/>
      </w:pPr>
      <w:rPr>
        <w:rFonts w:hint="default"/>
      </w:rPr>
    </w:lvl>
    <w:lvl w:ilvl="1" w:tplc="DEEED706">
      <w:start w:val="1"/>
      <w:numFmt w:val="bullet"/>
      <w:lvlText w:val="o"/>
      <w:lvlJc w:val="left"/>
      <w:pPr>
        <w:ind w:left="1440" w:hanging="360"/>
      </w:pPr>
      <w:rPr>
        <w:rFonts w:ascii="Courier New" w:hAnsi="Courier New" w:hint="default"/>
      </w:rPr>
    </w:lvl>
    <w:lvl w:ilvl="2" w:tplc="788C286E">
      <w:start w:val="1"/>
      <w:numFmt w:val="bullet"/>
      <w:lvlText w:val=""/>
      <w:lvlJc w:val="left"/>
      <w:pPr>
        <w:ind w:left="2160" w:hanging="360"/>
      </w:pPr>
      <w:rPr>
        <w:rFonts w:ascii="Wingdings" w:hAnsi="Wingdings" w:hint="default"/>
      </w:rPr>
    </w:lvl>
    <w:lvl w:ilvl="3" w:tplc="60783EA8">
      <w:start w:val="1"/>
      <w:numFmt w:val="bullet"/>
      <w:lvlText w:val=""/>
      <w:lvlJc w:val="left"/>
      <w:pPr>
        <w:ind w:left="2880" w:hanging="360"/>
      </w:pPr>
      <w:rPr>
        <w:rFonts w:ascii="Symbol" w:hAnsi="Symbol" w:hint="default"/>
      </w:rPr>
    </w:lvl>
    <w:lvl w:ilvl="4" w:tplc="2166A20E">
      <w:start w:val="1"/>
      <w:numFmt w:val="bullet"/>
      <w:lvlText w:val="o"/>
      <w:lvlJc w:val="left"/>
      <w:pPr>
        <w:ind w:left="3600" w:hanging="360"/>
      </w:pPr>
      <w:rPr>
        <w:rFonts w:ascii="Courier New" w:hAnsi="Courier New" w:hint="default"/>
      </w:rPr>
    </w:lvl>
    <w:lvl w:ilvl="5" w:tplc="77348CE4">
      <w:start w:val="1"/>
      <w:numFmt w:val="bullet"/>
      <w:lvlText w:val=""/>
      <w:lvlJc w:val="left"/>
      <w:pPr>
        <w:ind w:left="4320" w:hanging="360"/>
      </w:pPr>
      <w:rPr>
        <w:rFonts w:ascii="Wingdings" w:hAnsi="Wingdings" w:hint="default"/>
      </w:rPr>
    </w:lvl>
    <w:lvl w:ilvl="6" w:tplc="6D2A481A">
      <w:start w:val="1"/>
      <w:numFmt w:val="bullet"/>
      <w:lvlText w:val=""/>
      <w:lvlJc w:val="left"/>
      <w:pPr>
        <w:ind w:left="5040" w:hanging="360"/>
      </w:pPr>
      <w:rPr>
        <w:rFonts w:ascii="Symbol" w:hAnsi="Symbol" w:hint="default"/>
      </w:rPr>
    </w:lvl>
    <w:lvl w:ilvl="7" w:tplc="76762402">
      <w:start w:val="1"/>
      <w:numFmt w:val="bullet"/>
      <w:lvlText w:val="o"/>
      <w:lvlJc w:val="left"/>
      <w:pPr>
        <w:ind w:left="5760" w:hanging="360"/>
      </w:pPr>
      <w:rPr>
        <w:rFonts w:ascii="Courier New" w:hAnsi="Courier New" w:hint="default"/>
      </w:rPr>
    </w:lvl>
    <w:lvl w:ilvl="8" w:tplc="A9800B30">
      <w:start w:val="1"/>
      <w:numFmt w:val="bullet"/>
      <w:lvlText w:val=""/>
      <w:lvlJc w:val="left"/>
      <w:pPr>
        <w:ind w:left="6480" w:hanging="360"/>
      </w:pPr>
      <w:rPr>
        <w:rFonts w:ascii="Wingdings" w:hAnsi="Wingdings" w:hint="default"/>
      </w:rPr>
    </w:lvl>
  </w:abstractNum>
  <w:abstractNum w:abstractNumId="12" w15:restartNumberingAfterBreak="0">
    <w:nsid w:val="25892967"/>
    <w:multiLevelType w:val="hybridMultilevel"/>
    <w:tmpl w:val="49F0EDD6"/>
    <w:lvl w:ilvl="0" w:tplc="FFFFFFFF">
      <w:start w:val="1"/>
      <w:numFmt w:val="bullet"/>
      <w:lvlText w:val="•"/>
      <w:lvlJc w:val="left"/>
      <w:pPr>
        <w:ind w:left="720" w:hanging="360"/>
      </w:pPr>
      <w:rPr>
        <w:rFonts w:ascii="Arial"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FA10FC"/>
    <w:multiLevelType w:val="hybridMultilevel"/>
    <w:tmpl w:val="9A36AD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276E6B47"/>
    <w:multiLevelType w:val="hybridMultilevel"/>
    <w:tmpl w:val="C4962154"/>
    <w:lvl w:ilvl="0" w:tplc="19180800">
      <w:start w:val="1"/>
      <w:numFmt w:val="bullet"/>
      <w:lvlText w:val="-"/>
      <w:lvlJc w:val="left"/>
      <w:pPr>
        <w:ind w:left="473" w:hanging="360"/>
      </w:pPr>
      <w:rPr>
        <w:rFonts w:ascii="Calibri" w:hAnsi="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15" w15:restartNumberingAfterBreak="0">
    <w:nsid w:val="2F2B4CD5"/>
    <w:multiLevelType w:val="hybridMultilevel"/>
    <w:tmpl w:val="8E82B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BA1F6B"/>
    <w:multiLevelType w:val="hybridMultilevel"/>
    <w:tmpl w:val="8158956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F307CA"/>
    <w:multiLevelType w:val="hybridMultilevel"/>
    <w:tmpl w:val="F404D59C"/>
    <w:lvl w:ilvl="0" w:tplc="5540E1A0">
      <w:start w:val="1"/>
      <w:numFmt w:val="bullet"/>
      <w:lvlText w:val="•"/>
      <w:lvlJc w:val="left"/>
      <w:pPr>
        <w:tabs>
          <w:tab w:val="num" w:pos="720"/>
        </w:tabs>
        <w:ind w:left="720" w:hanging="360"/>
      </w:pPr>
      <w:rPr>
        <w:rFonts w:ascii="Arial" w:hAnsi="Arial" w:hint="default"/>
      </w:rPr>
    </w:lvl>
    <w:lvl w:ilvl="1" w:tplc="343EA29C">
      <w:start w:val="1"/>
      <w:numFmt w:val="bullet"/>
      <w:lvlText w:val="•"/>
      <w:lvlJc w:val="left"/>
      <w:pPr>
        <w:tabs>
          <w:tab w:val="num" w:pos="1440"/>
        </w:tabs>
        <w:ind w:left="1440" w:hanging="360"/>
      </w:pPr>
      <w:rPr>
        <w:rFonts w:ascii="Arial" w:hAnsi="Arial" w:hint="default"/>
      </w:rPr>
    </w:lvl>
    <w:lvl w:ilvl="2" w:tplc="C110F332" w:tentative="1">
      <w:start w:val="1"/>
      <w:numFmt w:val="bullet"/>
      <w:lvlText w:val="•"/>
      <w:lvlJc w:val="left"/>
      <w:pPr>
        <w:tabs>
          <w:tab w:val="num" w:pos="2160"/>
        </w:tabs>
        <w:ind w:left="2160" w:hanging="360"/>
      </w:pPr>
      <w:rPr>
        <w:rFonts w:ascii="Arial" w:hAnsi="Arial" w:hint="default"/>
      </w:rPr>
    </w:lvl>
    <w:lvl w:ilvl="3" w:tplc="8AF0ABCA" w:tentative="1">
      <w:start w:val="1"/>
      <w:numFmt w:val="bullet"/>
      <w:lvlText w:val="•"/>
      <w:lvlJc w:val="left"/>
      <w:pPr>
        <w:tabs>
          <w:tab w:val="num" w:pos="2880"/>
        </w:tabs>
        <w:ind w:left="2880" w:hanging="360"/>
      </w:pPr>
      <w:rPr>
        <w:rFonts w:ascii="Arial" w:hAnsi="Arial" w:hint="default"/>
      </w:rPr>
    </w:lvl>
    <w:lvl w:ilvl="4" w:tplc="DBECB13A" w:tentative="1">
      <w:start w:val="1"/>
      <w:numFmt w:val="bullet"/>
      <w:lvlText w:val="•"/>
      <w:lvlJc w:val="left"/>
      <w:pPr>
        <w:tabs>
          <w:tab w:val="num" w:pos="3600"/>
        </w:tabs>
        <w:ind w:left="3600" w:hanging="360"/>
      </w:pPr>
      <w:rPr>
        <w:rFonts w:ascii="Arial" w:hAnsi="Arial" w:hint="default"/>
      </w:rPr>
    </w:lvl>
    <w:lvl w:ilvl="5" w:tplc="AEC08764" w:tentative="1">
      <w:start w:val="1"/>
      <w:numFmt w:val="bullet"/>
      <w:lvlText w:val="•"/>
      <w:lvlJc w:val="left"/>
      <w:pPr>
        <w:tabs>
          <w:tab w:val="num" w:pos="4320"/>
        </w:tabs>
        <w:ind w:left="4320" w:hanging="360"/>
      </w:pPr>
      <w:rPr>
        <w:rFonts w:ascii="Arial" w:hAnsi="Arial" w:hint="default"/>
      </w:rPr>
    </w:lvl>
    <w:lvl w:ilvl="6" w:tplc="6950AADA" w:tentative="1">
      <w:start w:val="1"/>
      <w:numFmt w:val="bullet"/>
      <w:lvlText w:val="•"/>
      <w:lvlJc w:val="left"/>
      <w:pPr>
        <w:tabs>
          <w:tab w:val="num" w:pos="5040"/>
        </w:tabs>
        <w:ind w:left="5040" w:hanging="360"/>
      </w:pPr>
      <w:rPr>
        <w:rFonts w:ascii="Arial" w:hAnsi="Arial" w:hint="default"/>
      </w:rPr>
    </w:lvl>
    <w:lvl w:ilvl="7" w:tplc="09DEE5CC" w:tentative="1">
      <w:start w:val="1"/>
      <w:numFmt w:val="bullet"/>
      <w:lvlText w:val="•"/>
      <w:lvlJc w:val="left"/>
      <w:pPr>
        <w:tabs>
          <w:tab w:val="num" w:pos="5760"/>
        </w:tabs>
        <w:ind w:left="5760" w:hanging="360"/>
      </w:pPr>
      <w:rPr>
        <w:rFonts w:ascii="Arial" w:hAnsi="Arial" w:hint="default"/>
      </w:rPr>
    </w:lvl>
    <w:lvl w:ilvl="8" w:tplc="65B89C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D24CA2"/>
    <w:multiLevelType w:val="hybridMultilevel"/>
    <w:tmpl w:val="2B48C762"/>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917EC3"/>
    <w:multiLevelType w:val="hybridMultilevel"/>
    <w:tmpl w:val="FFFFFFFF"/>
    <w:lvl w:ilvl="0" w:tplc="BE3CB88E">
      <w:start w:val="1"/>
      <w:numFmt w:val="bullet"/>
      <w:lvlText w:val=""/>
      <w:lvlJc w:val="left"/>
      <w:pPr>
        <w:ind w:left="720" w:hanging="360"/>
      </w:pPr>
      <w:rPr>
        <w:rFonts w:ascii="Symbol" w:hAnsi="Symbol" w:hint="default"/>
      </w:rPr>
    </w:lvl>
    <w:lvl w:ilvl="1" w:tplc="A634BF6A">
      <w:start w:val="1"/>
      <w:numFmt w:val="bullet"/>
      <w:lvlText w:val=""/>
      <w:lvlJc w:val="left"/>
      <w:pPr>
        <w:ind w:left="1440" w:hanging="360"/>
      </w:pPr>
      <w:rPr>
        <w:rFonts w:ascii="Symbol" w:hAnsi="Symbol" w:hint="default"/>
      </w:rPr>
    </w:lvl>
    <w:lvl w:ilvl="2" w:tplc="D01409A6">
      <w:start w:val="1"/>
      <w:numFmt w:val="bullet"/>
      <w:lvlText w:val=""/>
      <w:lvlJc w:val="left"/>
      <w:pPr>
        <w:ind w:left="2160" w:hanging="360"/>
      </w:pPr>
      <w:rPr>
        <w:rFonts w:ascii="Wingdings" w:hAnsi="Wingdings" w:hint="default"/>
      </w:rPr>
    </w:lvl>
    <w:lvl w:ilvl="3" w:tplc="81087188">
      <w:start w:val="1"/>
      <w:numFmt w:val="bullet"/>
      <w:lvlText w:val=""/>
      <w:lvlJc w:val="left"/>
      <w:pPr>
        <w:ind w:left="2880" w:hanging="360"/>
      </w:pPr>
      <w:rPr>
        <w:rFonts w:ascii="Symbol" w:hAnsi="Symbol" w:hint="default"/>
      </w:rPr>
    </w:lvl>
    <w:lvl w:ilvl="4" w:tplc="E6E209C0">
      <w:start w:val="1"/>
      <w:numFmt w:val="bullet"/>
      <w:lvlText w:val="o"/>
      <w:lvlJc w:val="left"/>
      <w:pPr>
        <w:ind w:left="3600" w:hanging="360"/>
      </w:pPr>
      <w:rPr>
        <w:rFonts w:ascii="Courier New" w:hAnsi="Courier New" w:hint="default"/>
      </w:rPr>
    </w:lvl>
    <w:lvl w:ilvl="5" w:tplc="6F0EDA52">
      <w:start w:val="1"/>
      <w:numFmt w:val="bullet"/>
      <w:lvlText w:val=""/>
      <w:lvlJc w:val="left"/>
      <w:pPr>
        <w:ind w:left="4320" w:hanging="360"/>
      </w:pPr>
      <w:rPr>
        <w:rFonts w:ascii="Wingdings" w:hAnsi="Wingdings" w:hint="default"/>
      </w:rPr>
    </w:lvl>
    <w:lvl w:ilvl="6" w:tplc="3D08D1CA">
      <w:start w:val="1"/>
      <w:numFmt w:val="bullet"/>
      <w:lvlText w:val=""/>
      <w:lvlJc w:val="left"/>
      <w:pPr>
        <w:ind w:left="5040" w:hanging="360"/>
      </w:pPr>
      <w:rPr>
        <w:rFonts w:ascii="Symbol" w:hAnsi="Symbol" w:hint="default"/>
      </w:rPr>
    </w:lvl>
    <w:lvl w:ilvl="7" w:tplc="B17EC086">
      <w:start w:val="1"/>
      <w:numFmt w:val="bullet"/>
      <w:lvlText w:val="o"/>
      <w:lvlJc w:val="left"/>
      <w:pPr>
        <w:ind w:left="5760" w:hanging="360"/>
      </w:pPr>
      <w:rPr>
        <w:rFonts w:ascii="Courier New" w:hAnsi="Courier New" w:hint="default"/>
      </w:rPr>
    </w:lvl>
    <w:lvl w:ilvl="8" w:tplc="577CC4FC">
      <w:start w:val="1"/>
      <w:numFmt w:val="bullet"/>
      <w:lvlText w:val=""/>
      <w:lvlJc w:val="left"/>
      <w:pPr>
        <w:ind w:left="6480" w:hanging="360"/>
      </w:pPr>
      <w:rPr>
        <w:rFonts w:ascii="Wingdings" w:hAnsi="Wingdings" w:hint="default"/>
      </w:rPr>
    </w:lvl>
  </w:abstractNum>
  <w:abstractNum w:abstractNumId="20" w15:restartNumberingAfterBreak="0">
    <w:nsid w:val="34E85D13"/>
    <w:multiLevelType w:val="hybridMultilevel"/>
    <w:tmpl w:val="B1C8B8E0"/>
    <w:lvl w:ilvl="0" w:tplc="5540E1A0">
      <w:start w:val="1"/>
      <w:numFmt w:val="bullet"/>
      <w:lvlText w:val="•"/>
      <w:lvlJc w:val="left"/>
      <w:pPr>
        <w:tabs>
          <w:tab w:val="num" w:pos="720"/>
        </w:tabs>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FB6C33"/>
    <w:multiLevelType w:val="hybridMultilevel"/>
    <w:tmpl w:val="399A19A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BCD618E"/>
    <w:multiLevelType w:val="hybridMultilevel"/>
    <w:tmpl w:val="86D4D4F2"/>
    <w:lvl w:ilvl="0" w:tplc="5540E1A0">
      <w:start w:val="1"/>
      <w:numFmt w:val="bullet"/>
      <w:lvlText w:val="•"/>
      <w:lvlJc w:val="left"/>
      <w:pPr>
        <w:tabs>
          <w:tab w:val="num" w:pos="720"/>
        </w:tabs>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E9933A6"/>
    <w:multiLevelType w:val="hybridMultilevel"/>
    <w:tmpl w:val="FFFFFFFF"/>
    <w:lvl w:ilvl="0" w:tplc="33F83EE4">
      <w:start w:val="1"/>
      <w:numFmt w:val="bullet"/>
      <w:lvlText w:val="•"/>
      <w:lvlJc w:val="left"/>
      <w:pPr>
        <w:ind w:left="720" w:hanging="360"/>
      </w:pPr>
      <w:rPr>
        <w:rFonts w:ascii="Arial" w:hAnsi="Arial" w:hint="default"/>
      </w:rPr>
    </w:lvl>
    <w:lvl w:ilvl="1" w:tplc="015A3D86">
      <w:start w:val="1"/>
      <w:numFmt w:val="bullet"/>
      <w:lvlText w:val="o"/>
      <w:lvlJc w:val="left"/>
      <w:pPr>
        <w:ind w:left="1440" w:hanging="360"/>
      </w:pPr>
      <w:rPr>
        <w:rFonts w:ascii="Courier New" w:hAnsi="Courier New" w:hint="default"/>
      </w:rPr>
    </w:lvl>
    <w:lvl w:ilvl="2" w:tplc="8856F650">
      <w:start w:val="1"/>
      <w:numFmt w:val="bullet"/>
      <w:lvlText w:val=""/>
      <w:lvlJc w:val="left"/>
      <w:pPr>
        <w:ind w:left="2160" w:hanging="360"/>
      </w:pPr>
      <w:rPr>
        <w:rFonts w:ascii="Wingdings" w:hAnsi="Wingdings" w:hint="default"/>
      </w:rPr>
    </w:lvl>
    <w:lvl w:ilvl="3" w:tplc="1242E102">
      <w:start w:val="1"/>
      <w:numFmt w:val="bullet"/>
      <w:lvlText w:val=""/>
      <w:lvlJc w:val="left"/>
      <w:pPr>
        <w:ind w:left="2880" w:hanging="360"/>
      </w:pPr>
      <w:rPr>
        <w:rFonts w:ascii="Symbol" w:hAnsi="Symbol" w:hint="default"/>
      </w:rPr>
    </w:lvl>
    <w:lvl w:ilvl="4" w:tplc="8E2A55BC">
      <w:start w:val="1"/>
      <w:numFmt w:val="bullet"/>
      <w:lvlText w:val="o"/>
      <w:lvlJc w:val="left"/>
      <w:pPr>
        <w:ind w:left="3600" w:hanging="360"/>
      </w:pPr>
      <w:rPr>
        <w:rFonts w:ascii="Courier New" w:hAnsi="Courier New" w:hint="default"/>
      </w:rPr>
    </w:lvl>
    <w:lvl w:ilvl="5" w:tplc="A59AB27E">
      <w:start w:val="1"/>
      <w:numFmt w:val="bullet"/>
      <w:lvlText w:val=""/>
      <w:lvlJc w:val="left"/>
      <w:pPr>
        <w:ind w:left="4320" w:hanging="360"/>
      </w:pPr>
      <w:rPr>
        <w:rFonts w:ascii="Wingdings" w:hAnsi="Wingdings" w:hint="default"/>
      </w:rPr>
    </w:lvl>
    <w:lvl w:ilvl="6" w:tplc="24D0BA4E">
      <w:start w:val="1"/>
      <w:numFmt w:val="bullet"/>
      <w:lvlText w:val=""/>
      <w:lvlJc w:val="left"/>
      <w:pPr>
        <w:ind w:left="5040" w:hanging="360"/>
      </w:pPr>
      <w:rPr>
        <w:rFonts w:ascii="Symbol" w:hAnsi="Symbol" w:hint="default"/>
      </w:rPr>
    </w:lvl>
    <w:lvl w:ilvl="7" w:tplc="C0785CE8">
      <w:start w:val="1"/>
      <w:numFmt w:val="bullet"/>
      <w:lvlText w:val="o"/>
      <w:lvlJc w:val="left"/>
      <w:pPr>
        <w:ind w:left="5760" w:hanging="360"/>
      </w:pPr>
      <w:rPr>
        <w:rFonts w:ascii="Courier New" w:hAnsi="Courier New" w:hint="default"/>
      </w:rPr>
    </w:lvl>
    <w:lvl w:ilvl="8" w:tplc="BE8A60D4">
      <w:start w:val="1"/>
      <w:numFmt w:val="bullet"/>
      <w:lvlText w:val=""/>
      <w:lvlJc w:val="left"/>
      <w:pPr>
        <w:ind w:left="6480" w:hanging="360"/>
      </w:pPr>
      <w:rPr>
        <w:rFonts w:ascii="Wingdings" w:hAnsi="Wingdings" w:hint="default"/>
      </w:rPr>
    </w:lvl>
  </w:abstractNum>
  <w:abstractNum w:abstractNumId="24" w15:restartNumberingAfterBreak="0">
    <w:nsid w:val="3F277130"/>
    <w:multiLevelType w:val="multilevel"/>
    <w:tmpl w:val="3DD6868E"/>
    <w:lvl w:ilvl="0">
      <w:start w:val="1"/>
      <w:numFmt w:val="decimal"/>
      <w:lvlText w:val="%1."/>
      <w:lvlJc w:val="left"/>
      <w:pPr>
        <w:ind w:left="360" w:hanging="360"/>
      </w:pPr>
      <w:rPr>
        <w:rFonts w:ascii="Corbel" w:hAnsi="Corbel" w:hint="default"/>
        <w:color w:val="auto"/>
      </w:rPr>
    </w:lvl>
    <w:lvl w:ilvl="1">
      <w:start w:val="1"/>
      <w:numFmt w:val="bullet"/>
      <w:lvlText w:val="o"/>
      <w:lvlJc w:val="left"/>
      <w:pPr>
        <w:ind w:left="388" w:hanging="360"/>
      </w:pPr>
      <w:rPr>
        <w:rFonts w:ascii="Courier New" w:hAnsi="Courier New"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804"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608" w:hanging="1440"/>
      </w:pPr>
      <w:rPr>
        <w:rFonts w:hint="default"/>
      </w:rPr>
    </w:lvl>
    <w:lvl w:ilvl="7">
      <w:start w:val="1"/>
      <w:numFmt w:val="decimal"/>
      <w:isLgl/>
      <w:lvlText w:val="%1.%2.%3.%4.%5.%6.%7.%8"/>
      <w:lvlJc w:val="left"/>
      <w:pPr>
        <w:ind w:left="1636" w:hanging="1440"/>
      </w:pPr>
      <w:rPr>
        <w:rFonts w:hint="default"/>
      </w:rPr>
    </w:lvl>
    <w:lvl w:ilvl="8">
      <w:start w:val="1"/>
      <w:numFmt w:val="decimal"/>
      <w:isLgl/>
      <w:lvlText w:val="%1.%2.%3.%4.%5.%6.%7.%8.%9"/>
      <w:lvlJc w:val="left"/>
      <w:pPr>
        <w:ind w:left="2024" w:hanging="1800"/>
      </w:pPr>
      <w:rPr>
        <w:rFonts w:hint="default"/>
      </w:rPr>
    </w:lvl>
  </w:abstractNum>
  <w:abstractNum w:abstractNumId="25" w15:restartNumberingAfterBreak="0">
    <w:nsid w:val="480367B9"/>
    <w:multiLevelType w:val="hybridMultilevel"/>
    <w:tmpl w:val="FFFFFFFF"/>
    <w:lvl w:ilvl="0" w:tplc="CD12C460">
      <w:start w:val="1"/>
      <w:numFmt w:val="bullet"/>
      <w:lvlText w:val=""/>
      <w:lvlJc w:val="left"/>
      <w:pPr>
        <w:ind w:left="720" w:hanging="360"/>
      </w:pPr>
      <w:rPr>
        <w:rFonts w:ascii="Symbol" w:hAnsi="Symbol" w:hint="default"/>
      </w:rPr>
    </w:lvl>
    <w:lvl w:ilvl="1" w:tplc="4A505B52">
      <w:start w:val="1"/>
      <w:numFmt w:val="bullet"/>
      <w:lvlText w:val="o"/>
      <w:lvlJc w:val="left"/>
      <w:pPr>
        <w:ind w:left="1440" w:hanging="360"/>
      </w:pPr>
      <w:rPr>
        <w:rFonts w:ascii="Courier New" w:hAnsi="Courier New" w:hint="default"/>
      </w:rPr>
    </w:lvl>
    <w:lvl w:ilvl="2" w:tplc="C9B6C28C">
      <w:start w:val="1"/>
      <w:numFmt w:val="bullet"/>
      <w:lvlText w:val=""/>
      <w:lvlJc w:val="left"/>
      <w:pPr>
        <w:ind w:left="2160" w:hanging="360"/>
      </w:pPr>
      <w:rPr>
        <w:rFonts w:ascii="Wingdings" w:hAnsi="Wingdings" w:hint="default"/>
      </w:rPr>
    </w:lvl>
    <w:lvl w:ilvl="3" w:tplc="312CC6E0">
      <w:start w:val="1"/>
      <w:numFmt w:val="bullet"/>
      <w:lvlText w:val=""/>
      <w:lvlJc w:val="left"/>
      <w:pPr>
        <w:ind w:left="2880" w:hanging="360"/>
      </w:pPr>
      <w:rPr>
        <w:rFonts w:ascii="Symbol" w:hAnsi="Symbol" w:hint="default"/>
      </w:rPr>
    </w:lvl>
    <w:lvl w:ilvl="4" w:tplc="0C1AC138">
      <w:start w:val="1"/>
      <w:numFmt w:val="bullet"/>
      <w:lvlText w:val="o"/>
      <w:lvlJc w:val="left"/>
      <w:pPr>
        <w:ind w:left="3600" w:hanging="360"/>
      </w:pPr>
      <w:rPr>
        <w:rFonts w:ascii="Courier New" w:hAnsi="Courier New" w:hint="default"/>
      </w:rPr>
    </w:lvl>
    <w:lvl w:ilvl="5" w:tplc="16EA718E">
      <w:start w:val="1"/>
      <w:numFmt w:val="bullet"/>
      <w:lvlText w:val=""/>
      <w:lvlJc w:val="left"/>
      <w:pPr>
        <w:ind w:left="4320" w:hanging="360"/>
      </w:pPr>
      <w:rPr>
        <w:rFonts w:ascii="Wingdings" w:hAnsi="Wingdings" w:hint="default"/>
      </w:rPr>
    </w:lvl>
    <w:lvl w:ilvl="6" w:tplc="C9FE9832">
      <w:start w:val="1"/>
      <w:numFmt w:val="bullet"/>
      <w:lvlText w:val=""/>
      <w:lvlJc w:val="left"/>
      <w:pPr>
        <w:ind w:left="5040" w:hanging="360"/>
      </w:pPr>
      <w:rPr>
        <w:rFonts w:ascii="Symbol" w:hAnsi="Symbol" w:hint="default"/>
      </w:rPr>
    </w:lvl>
    <w:lvl w:ilvl="7" w:tplc="275076E8">
      <w:start w:val="1"/>
      <w:numFmt w:val="bullet"/>
      <w:lvlText w:val="o"/>
      <w:lvlJc w:val="left"/>
      <w:pPr>
        <w:ind w:left="5760" w:hanging="360"/>
      </w:pPr>
      <w:rPr>
        <w:rFonts w:ascii="Courier New" w:hAnsi="Courier New" w:hint="default"/>
      </w:rPr>
    </w:lvl>
    <w:lvl w:ilvl="8" w:tplc="409C0048">
      <w:start w:val="1"/>
      <w:numFmt w:val="bullet"/>
      <w:lvlText w:val=""/>
      <w:lvlJc w:val="left"/>
      <w:pPr>
        <w:ind w:left="6480" w:hanging="360"/>
      </w:pPr>
      <w:rPr>
        <w:rFonts w:ascii="Wingdings" w:hAnsi="Wingdings" w:hint="default"/>
      </w:rPr>
    </w:lvl>
  </w:abstractNum>
  <w:abstractNum w:abstractNumId="26" w15:restartNumberingAfterBreak="0">
    <w:nsid w:val="50B460BF"/>
    <w:multiLevelType w:val="hybridMultilevel"/>
    <w:tmpl w:val="FFFFFFFF"/>
    <w:lvl w:ilvl="0" w:tplc="6F104FD0">
      <w:start w:val="1"/>
      <w:numFmt w:val="decimal"/>
      <w:lvlText w:val="%1."/>
      <w:lvlJc w:val="left"/>
      <w:pPr>
        <w:ind w:left="360" w:hanging="360"/>
      </w:pPr>
    </w:lvl>
    <w:lvl w:ilvl="1" w:tplc="7240665A">
      <w:start w:val="1"/>
      <w:numFmt w:val="lowerLetter"/>
      <w:lvlText w:val="%2."/>
      <w:lvlJc w:val="left"/>
      <w:pPr>
        <w:ind w:left="1080" w:hanging="360"/>
      </w:pPr>
    </w:lvl>
    <w:lvl w:ilvl="2" w:tplc="EF680690">
      <w:start w:val="1"/>
      <w:numFmt w:val="lowerRoman"/>
      <w:lvlText w:val="%3."/>
      <w:lvlJc w:val="right"/>
      <w:pPr>
        <w:ind w:left="1800" w:hanging="180"/>
      </w:pPr>
    </w:lvl>
    <w:lvl w:ilvl="3" w:tplc="1E32A9F6">
      <w:start w:val="1"/>
      <w:numFmt w:val="decimal"/>
      <w:lvlText w:val="%4."/>
      <w:lvlJc w:val="left"/>
      <w:pPr>
        <w:ind w:left="2520" w:hanging="360"/>
      </w:pPr>
    </w:lvl>
    <w:lvl w:ilvl="4" w:tplc="DFC0705E">
      <w:start w:val="1"/>
      <w:numFmt w:val="lowerLetter"/>
      <w:lvlText w:val="%5."/>
      <w:lvlJc w:val="left"/>
      <w:pPr>
        <w:ind w:left="3240" w:hanging="360"/>
      </w:pPr>
    </w:lvl>
    <w:lvl w:ilvl="5" w:tplc="37CAC7F0">
      <w:start w:val="1"/>
      <w:numFmt w:val="lowerRoman"/>
      <w:lvlText w:val="%6."/>
      <w:lvlJc w:val="right"/>
      <w:pPr>
        <w:ind w:left="3960" w:hanging="180"/>
      </w:pPr>
    </w:lvl>
    <w:lvl w:ilvl="6" w:tplc="C2B65CBE">
      <w:start w:val="1"/>
      <w:numFmt w:val="decimal"/>
      <w:lvlText w:val="%7."/>
      <w:lvlJc w:val="left"/>
      <w:pPr>
        <w:ind w:left="4680" w:hanging="360"/>
      </w:pPr>
    </w:lvl>
    <w:lvl w:ilvl="7" w:tplc="791C8E24">
      <w:start w:val="1"/>
      <w:numFmt w:val="lowerLetter"/>
      <w:lvlText w:val="%8."/>
      <w:lvlJc w:val="left"/>
      <w:pPr>
        <w:ind w:left="5400" w:hanging="360"/>
      </w:pPr>
    </w:lvl>
    <w:lvl w:ilvl="8" w:tplc="942031FE">
      <w:start w:val="1"/>
      <w:numFmt w:val="lowerRoman"/>
      <w:lvlText w:val="%9."/>
      <w:lvlJc w:val="right"/>
      <w:pPr>
        <w:ind w:left="6120" w:hanging="180"/>
      </w:pPr>
    </w:lvl>
  </w:abstractNum>
  <w:abstractNum w:abstractNumId="27" w15:restartNumberingAfterBreak="0">
    <w:nsid w:val="52345A14"/>
    <w:multiLevelType w:val="hybridMultilevel"/>
    <w:tmpl w:val="E132E7B4"/>
    <w:lvl w:ilvl="0" w:tplc="AC8E3BF2">
      <w:start w:val="1"/>
      <w:numFmt w:val="bullet"/>
      <w:lvlText w:val="•"/>
      <w:lvlJc w:val="left"/>
      <w:pPr>
        <w:tabs>
          <w:tab w:val="num" w:pos="720"/>
        </w:tabs>
        <w:ind w:left="720" w:hanging="360"/>
      </w:pPr>
      <w:rPr>
        <w:rFonts w:ascii="Arial,Sans-Serif" w:hAnsi="Arial,Sans-Serif" w:hint="default"/>
      </w:rPr>
    </w:lvl>
    <w:lvl w:ilvl="1" w:tplc="08CA9B9E">
      <w:start w:val="1"/>
      <w:numFmt w:val="bullet"/>
      <w:lvlText w:val="•"/>
      <w:lvlJc w:val="left"/>
      <w:pPr>
        <w:tabs>
          <w:tab w:val="num" w:pos="1440"/>
        </w:tabs>
        <w:ind w:left="1440" w:hanging="360"/>
      </w:pPr>
      <w:rPr>
        <w:rFonts w:ascii="Arial,Sans-Serif" w:hAnsi="Arial,Sans-Serif" w:hint="default"/>
      </w:rPr>
    </w:lvl>
    <w:lvl w:ilvl="2" w:tplc="9A3A12F2" w:tentative="1">
      <w:start w:val="1"/>
      <w:numFmt w:val="bullet"/>
      <w:lvlText w:val="•"/>
      <w:lvlJc w:val="left"/>
      <w:pPr>
        <w:tabs>
          <w:tab w:val="num" w:pos="2160"/>
        </w:tabs>
        <w:ind w:left="2160" w:hanging="360"/>
      </w:pPr>
      <w:rPr>
        <w:rFonts w:ascii="Arial,Sans-Serif" w:hAnsi="Arial,Sans-Serif" w:hint="default"/>
      </w:rPr>
    </w:lvl>
    <w:lvl w:ilvl="3" w:tplc="35C29D68" w:tentative="1">
      <w:start w:val="1"/>
      <w:numFmt w:val="bullet"/>
      <w:lvlText w:val="•"/>
      <w:lvlJc w:val="left"/>
      <w:pPr>
        <w:tabs>
          <w:tab w:val="num" w:pos="2880"/>
        </w:tabs>
        <w:ind w:left="2880" w:hanging="360"/>
      </w:pPr>
      <w:rPr>
        <w:rFonts w:ascii="Arial,Sans-Serif" w:hAnsi="Arial,Sans-Serif" w:hint="default"/>
      </w:rPr>
    </w:lvl>
    <w:lvl w:ilvl="4" w:tplc="185CF27E" w:tentative="1">
      <w:start w:val="1"/>
      <w:numFmt w:val="bullet"/>
      <w:lvlText w:val="•"/>
      <w:lvlJc w:val="left"/>
      <w:pPr>
        <w:tabs>
          <w:tab w:val="num" w:pos="3600"/>
        </w:tabs>
        <w:ind w:left="3600" w:hanging="360"/>
      </w:pPr>
      <w:rPr>
        <w:rFonts w:ascii="Arial,Sans-Serif" w:hAnsi="Arial,Sans-Serif" w:hint="default"/>
      </w:rPr>
    </w:lvl>
    <w:lvl w:ilvl="5" w:tplc="8756618E" w:tentative="1">
      <w:start w:val="1"/>
      <w:numFmt w:val="bullet"/>
      <w:lvlText w:val="•"/>
      <w:lvlJc w:val="left"/>
      <w:pPr>
        <w:tabs>
          <w:tab w:val="num" w:pos="4320"/>
        </w:tabs>
        <w:ind w:left="4320" w:hanging="360"/>
      </w:pPr>
      <w:rPr>
        <w:rFonts w:ascii="Arial,Sans-Serif" w:hAnsi="Arial,Sans-Serif" w:hint="default"/>
      </w:rPr>
    </w:lvl>
    <w:lvl w:ilvl="6" w:tplc="EF1CC24E" w:tentative="1">
      <w:start w:val="1"/>
      <w:numFmt w:val="bullet"/>
      <w:lvlText w:val="•"/>
      <w:lvlJc w:val="left"/>
      <w:pPr>
        <w:tabs>
          <w:tab w:val="num" w:pos="5040"/>
        </w:tabs>
        <w:ind w:left="5040" w:hanging="360"/>
      </w:pPr>
      <w:rPr>
        <w:rFonts w:ascii="Arial,Sans-Serif" w:hAnsi="Arial,Sans-Serif" w:hint="default"/>
      </w:rPr>
    </w:lvl>
    <w:lvl w:ilvl="7" w:tplc="C1FC8EC2" w:tentative="1">
      <w:start w:val="1"/>
      <w:numFmt w:val="bullet"/>
      <w:lvlText w:val="•"/>
      <w:lvlJc w:val="left"/>
      <w:pPr>
        <w:tabs>
          <w:tab w:val="num" w:pos="5760"/>
        </w:tabs>
        <w:ind w:left="5760" w:hanging="360"/>
      </w:pPr>
      <w:rPr>
        <w:rFonts w:ascii="Arial,Sans-Serif" w:hAnsi="Arial,Sans-Serif" w:hint="default"/>
      </w:rPr>
    </w:lvl>
    <w:lvl w:ilvl="8" w:tplc="22580DAA" w:tentative="1">
      <w:start w:val="1"/>
      <w:numFmt w:val="bullet"/>
      <w:lvlText w:val="•"/>
      <w:lvlJc w:val="left"/>
      <w:pPr>
        <w:tabs>
          <w:tab w:val="num" w:pos="6480"/>
        </w:tabs>
        <w:ind w:left="6480" w:hanging="360"/>
      </w:pPr>
      <w:rPr>
        <w:rFonts w:ascii="Arial,Sans-Serif" w:hAnsi="Arial,Sans-Serif" w:hint="default"/>
      </w:rPr>
    </w:lvl>
  </w:abstractNum>
  <w:abstractNum w:abstractNumId="28" w15:restartNumberingAfterBreak="0">
    <w:nsid w:val="54517F8D"/>
    <w:multiLevelType w:val="hybridMultilevel"/>
    <w:tmpl w:val="FFFFFFFF"/>
    <w:lvl w:ilvl="0" w:tplc="4F12C10A">
      <w:start w:val="1"/>
      <w:numFmt w:val="bullet"/>
      <w:lvlText w:val=""/>
      <w:lvlJc w:val="left"/>
      <w:pPr>
        <w:ind w:left="1068" w:hanging="360"/>
      </w:pPr>
      <w:rPr>
        <w:rFonts w:ascii="Symbol" w:hAnsi="Symbol" w:hint="default"/>
      </w:rPr>
    </w:lvl>
    <w:lvl w:ilvl="1" w:tplc="42AC3084">
      <w:start w:val="1"/>
      <w:numFmt w:val="bullet"/>
      <w:lvlText w:val="o"/>
      <w:lvlJc w:val="left"/>
      <w:pPr>
        <w:ind w:left="1788" w:hanging="360"/>
      </w:pPr>
      <w:rPr>
        <w:rFonts w:ascii="Courier New" w:hAnsi="Courier New" w:hint="default"/>
      </w:rPr>
    </w:lvl>
    <w:lvl w:ilvl="2" w:tplc="B114FD16">
      <w:start w:val="1"/>
      <w:numFmt w:val="bullet"/>
      <w:lvlText w:val=""/>
      <w:lvlJc w:val="left"/>
      <w:pPr>
        <w:ind w:left="2508" w:hanging="360"/>
      </w:pPr>
      <w:rPr>
        <w:rFonts w:ascii="Wingdings" w:hAnsi="Wingdings" w:hint="default"/>
      </w:rPr>
    </w:lvl>
    <w:lvl w:ilvl="3" w:tplc="FDDEF3B6">
      <w:start w:val="1"/>
      <w:numFmt w:val="bullet"/>
      <w:lvlText w:val=""/>
      <w:lvlJc w:val="left"/>
      <w:pPr>
        <w:ind w:left="3228" w:hanging="360"/>
      </w:pPr>
      <w:rPr>
        <w:rFonts w:ascii="Symbol" w:hAnsi="Symbol" w:hint="default"/>
      </w:rPr>
    </w:lvl>
    <w:lvl w:ilvl="4" w:tplc="21449070">
      <w:start w:val="1"/>
      <w:numFmt w:val="bullet"/>
      <w:lvlText w:val="o"/>
      <w:lvlJc w:val="left"/>
      <w:pPr>
        <w:ind w:left="3948" w:hanging="360"/>
      </w:pPr>
      <w:rPr>
        <w:rFonts w:ascii="Courier New" w:hAnsi="Courier New" w:hint="default"/>
      </w:rPr>
    </w:lvl>
    <w:lvl w:ilvl="5" w:tplc="7B167E32">
      <w:start w:val="1"/>
      <w:numFmt w:val="bullet"/>
      <w:lvlText w:val=""/>
      <w:lvlJc w:val="left"/>
      <w:pPr>
        <w:ind w:left="4668" w:hanging="360"/>
      </w:pPr>
      <w:rPr>
        <w:rFonts w:ascii="Wingdings" w:hAnsi="Wingdings" w:hint="default"/>
      </w:rPr>
    </w:lvl>
    <w:lvl w:ilvl="6" w:tplc="CF68799A">
      <w:start w:val="1"/>
      <w:numFmt w:val="bullet"/>
      <w:lvlText w:val=""/>
      <w:lvlJc w:val="left"/>
      <w:pPr>
        <w:ind w:left="5388" w:hanging="360"/>
      </w:pPr>
      <w:rPr>
        <w:rFonts w:ascii="Symbol" w:hAnsi="Symbol" w:hint="default"/>
      </w:rPr>
    </w:lvl>
    <w:lvl w:ilvl="7" w:tplc="A518038C">
      <w:start w:val="1"/>
      <w:numFmt w:val="bullet"/>
      <w:lvlText w:val="o"/>
      <w:lvlJc w:val="left"/>
      <w:pPr>
        <w:ind w:left="6108" w:hanging="360"/>
      </w:pPr>
      <w:rPr>
        <w:rFonts w:ascii="Courier New" w:hAnsi="Courier New" w:hint="default"/>
      </w:rPr>
    </w:lvl>
    <w:lvl w:ilvl="8" w:tplc="5C2C73FC">
      <w:start w:val="1"/>
      <w:numFmt w:val="bullet"/>
      <w:lvlText w:val=""/>
      <w:lvlJc w:val="left"/>
      <w:pPr>
        <w:ind w:left="6828" w:hanging="360"/>
      </w:pPr>
      <w:rPr>
        <w:rFonts w:ascii="Wingdings" w:hAnsi="Wingdings" w:hint="default"/>
      </w:rPr>
    </w:lvl>
  </w:abstractNum>
  <w:abstractNum w:abstractNumId="29" w15:restartNumberingAfterBreak="0">
    <w:nsid w:val="547A13A7"/>
    <w:multiLevelType w:val="hybridMultilevel"/>
    <w:tmpl w:val="0B844B06"/>
    <w:lvl w:ilvl="0" w:tplc="FFFFFFFF">
      <w:start w:val="1"/>
      <w:numFmt w:val="bullet"/>
      <w:lvlText w:val="•"/>
      <w:lvlJc w:val="left"/>
      <w:pPr>
        <w:tabs>
          <w:tab w:val="num" w:pos="720"/>
        </w:tabs>
        <w:ind w:left="720" w:hanging="360"/>
      </w:pPr>
      <w:rPr>
        <w:rFonts w:ascii="Arial" w:hAnsi="Arial" w:hint="default"/>
      </w:rPr>
    </w:lvl>
    <w:lvl w:ilvl="1" w:tplc="4126A216">
      <w:start w:val="1"/>
      <w:numFmt w:val="bullet"/>
      <w:lvlText w:val="•"/>
      <w:lvlJc w:val="left"/>
      <w:pPr>
        <w:tabs>
          <w:tab w:val="num" w:pos="1440"/>
        </w:tabs>
        <w:ind w:left="1440" w:hanging="360"/>
      </w:pPr>
      <w:rPr>
        <w:rFonts w:ascii="Arial" w:hAnsi="Arial" w:hint="default"/>
      </w:rPr>
    </w:lvl>
    <w:lvl w:ilvl="2" w:tplc="BE125D34">
      <w:start w:val="1"/>
      <w:numFmt w:val="bullet"/>
      <w:lvlText w:val="•"/>
      <w:lvlJc w:val="left"/>
      <w:pPr>
        <w:tabs>
          <w:tab w:val="num" w:pos="2160"/>
        </w:tabs>
        <w:ind w:left="2160" w:hanging="360"/>
      </w:pPr>
      <w:rPr>
        <w:rFonts w:ascii="Arial" w:hAnsi="Arial" w:hint="default"/>
      </w:rPr>
    </w:lvl>
    <w:lvl w:ilvl="3" w:tplc="23A01BD6" w:tentative="1">
      <w:start w:val="1"/>
      <w:numFmt w:val="bullet"/>
      <w:lvlText w:val="•"/>
      <w:lvlJc w:val="left"/>
      <w:pPr>
        <w:tabs>
          <w:tab w:val="num" w:pos="2880"/>
        </w:tabs>
        <w:ind w:left="2880" w:hanging="360"/>
      </w:pPr>
      <w:rPr>
        <w:rFonts w:ascii="Arial" w:hAnsi="Arial" w:hint="default"/>
      </w:rPr>
    </w:lvl>
    <w:lvl w:ilvl="4" w:tplc="43BAAFD8" w:tentative="1">
      <w:start w:val="1"/>
      <w:numFmt w:val="bullet"/>
      <w:lvlText w:val="•"/>
      <w:lvlJc w:val="left"/>
      <w:pPr>
        <w:tabs>
          <w:tab w:val="num" w:pos="3600"/>
        </w:tabs>
        <w:ind w:left="3600" w:hanging="360"/>
      </w:pPr>
      <w:rPr>
        <w:rFonts w:ascii="Arial" w:hAnsi="Arial" w:hint="default"/>
      </w:rPr>
    </w:lvl>
    <w:lvl w:ilvl="5" w:tplc="9B4E7102" w:tentative="1">
      <w:start w:val="1"/>
      <w:numFmt w:val="bullet"/>
      <w:lvlText w:val="•"/>
      <w:lvlJc w:val="left"/>
      <w:pPr>
        <w:tabs>
          <w:tab w:val="num" w:pos="4320"/>
        </w:tabs>
        <w:ind w:left="4320" w:hanging="360"/>
      </w:pPr>
      <w:rPr>
        <w:rFonts w:ascii="Arial" w:hAnsi="Arial" w:hint="default"/>
      </w:rPr>
    </w:lvl>
    <w:lvl w:ilvl="6" w:tplc="F98CFDD2" w:tentative="1">
      <w:start w:val="1"/>
      <w:numFmt w:val="bullet"/>
      <w:lvlText w:val="•"/>
      <w:lvlJc w:val="left"/>
      <w:pPr>
        <w:tabs>
          <w:tab w:val="num" w:pos="5040"/>
        </w:tabs>
        <w:ind w:left="5040" w:hanging="360"/>
      </w:pPr>
      <w:rPr>
        <w:rFonts w:ascii="Arial" w:hAnsi="Arial" w:hint="default"/>
      </w:rPr>
    </w:lvl>
    <w:lvl w:ilvl="7" w:tplc="F4CE1FF8" w:tentative="1">
      <w:start w:val="1"/>
      <w:numFmt w:val="bullet"/>
      <w:lvlText w:val="•"/>
      <w:lvlJc w:val="left"/>
      <w:pPr>
        <w:tabs>
          <w:tab w:val="num" w:pos="5760"/>
        </w:tabs>
        <w:ind w:left="5760" w:hanging="360"/>
      </w:pPr>
      <w:rPr>
        <w:rFonts w:ascii="Arial" w:hAnsi="Arial" w:hint="default"/>
      </w:rPr>
    </w:lvl>
    <w:lvl w:ilvl="8" w:tplc="F53A4F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D25ABD"/>
    <w:multiLevelType w:val="hybridMultilevel"/>
    <w:tmpl w:val="FFFFFFFF"/>
    <w:lvl w:ilvl="0" w:tplc="B9E04500">
      <w:start w:val="1"/>
      <w:numFmt w:val="decimal"/>
      <w:lvlText w:val="%1."/>
      <w:lvlJc w:val="left"/>
      <w:pPr>
        <w:ind w:left="360" w:hanging="360"/>
      </w:pPr>
    </w:lvl>
    <w:lvl w:ilvl="1" w:tplc="9BEE6C2C">
      <w:start w:val="1"/>
      <w:numFmt w:val="lowerLetter"/>
      <w:lvlText w:val="%2."/>
      <w:lvlJc w:val="left"/>
      <w:pPr>
        <w:ind w:left="1080" w:hanging="360"/>
      </w:pPr>
    </w:lvl>
    <w:lvl w:ilvl="2" w:tplc="31C497E4">
      <w:start w:val="1"/>
      <w:numFmt w:val="lowerRoman"/>
      <w:lvlText w:val="%3."/>
      <w:lvlJc w:val="right"/>
      <w:pPr>
        <w:ind w:left="1800" w:hanging="180"/>
      </w:pPr>
    </w:lvl>
    <w:lvl w:ilvl="3" w:tplc="84F8BD20">
      <w:start w:val="1"/>
      <w:numFmt w:val="decimal"/>
      <w:lvlText w:val="%4."/>
      <w:lvlJc w:val="left"/>
      <w:pPr>
        <w:ind w:left="2520" w:hanging="360"/>
      </w:pPr>
    </w:lvl>
    <w:lvl w:ilvl="4" w:tplc="216A56CC">
      <w:start w:val="1"/>
      <w:numFmt w:val="lowerLetter"/>
      <w:lvlText w:val="%5."/>
      <w:lvlJc w:val="left"/>
      <w:pPr>
        <w:ind w:left="3240" w:hanging="360"/>
      </w:pPr>
    </w:lvl>
    <w:lvl w:ilvl="5" w:tplc="624EE6F0">
      <w:start w:val="1"/>
      <w:numFmt w:val="lowerRoman"/>
      <w:lvlText w:val="%6."/>
      <w:lvlJc w:val="right"/>
      <w:pPr>
        <w:ind w:left="3960" w:hanging="180"/>
      </w:pPr>
    </w:lvl>
    <w:lvl w:ilvl="6" w:tplc="26A268D6">
      <w:start w:val="1"/>
      <w:numFmt w:val="decimal"/>
      <w:lvlText w:val="%7."/>
      <w:lvlJc w:val="left"/>
      <w:pPr>
        <w:ind w:left="4680" w:hanging="360"/>
      </w:pPr>
    </w:lvl>
    <w:lvl w:ilvl="7" w:tplc="40F09980">
      <w:start w:val="1"/>
      <w:numFmt w:val="lowerLetter"/>
      <w:lvlText w:val="%8."/>
      <w:lvlJc w:val="left"/>
      <w:pPr>
        <w:ind w:left="5400" w:hanging="360"/>
      </w:pPr>
    </w:lvl>
    <w:lvl w:ilvl="8" w:tplc="4D1E0098">
      <w:start w:val="1"/>
      <w:numFmt w:val="lowerRoman"/>
      <w:lvlText w:val="%9."/>
      <w:lvlJc w:val="right"/>
      <w:pPr>
        <w:ind w:left="6120" w:hanging="180"/>
      </w:pPr>
    </w:lvl>
  </w:abstractNum>
  <w:abstractNum w:abstractNumId="31" w15:restartNumberingAfterBreak="0">
    <w:nsid w:val="57EE1D50"/>
    <w:multiLevelType w:val="hybridMultilevel"/>
    <w:tmpl w:val="FFFFFFFF"/>
    <w:lvl w:ilvl="0" w:tplc="87261EA8">
      <w:start w:val="1"/>
      <w:numFmt w:val="bullet"/>
      <w:lvlText w:val="•"/>
      <w:lvlJc w:val="left"/>
      <w:pPr>
        <w:ind w:left="720" w:hanging="360"/>
      </w:pPr>
      <w:rPr>
        <w:rFonts w:ascii="Arial" w:hAnsi="Arial" w:hint="default"/>
      </w:rPr>
    </w:lvl>
    <w:lvl w:ilvl="1" w:tplc="7AD6FD42">
      <w:start w:val="1"/>
      <w:numFmt w:val="bullet"/>
      <w:lvlText w:val="o"/>
      <w:lvlJc w:val="left"/>
      <w:pPr>
        <w:ind w:left="1440" w:hanging="360"/>
      </w:pPr>
      <w:rPr>
        <w:rFonts w:ascii="Courier New" w:hAnsi="Courier New" w:hint="default"/>
      </w:rPr>
    </w:lvl>
    <w:lvl w:ilvl="2" w:tplc="5706E22A">
      <w:start w:val="1"/>
      <w:numFmt w:val="bullet"/>
      <w:lvlText w:val=""/>
      <w:lvlJc w:val="left"/>
      <w:pPr>
        <w:ind w:left="2160" w:hanging="360"/>
      </w:pPr>
      <w:rPr>
        <w:rFonts w:ascii="Wingdings" w:hAnsi="Wingdings" w:hint="default"/>
      </w:rPr>
    </w:lvl>
    <w:lvl w:ilvl="3" w:tplc="EE1C5258">
      <w:start w:val="1"/>
      <w:numFmt w:val="bullet"/>
      <w:lvlText w:val=""/>
      <w:lvlJc w:val="left"/>
      <w:pPr>
        <w:ind w:left="2880" w:hanging="360"/>
      </w:pPr>
      <w:rPr>
        <w:rFonts w:ascii="Symbol" w:hAnsi="Symbol" w:hint="default"/>
      </w:rPr>
    </w:lvl>
    <w:lvl w:ilvl="4" w:tplc="60BC87E6">
      <w:start w:val="1"/>
      <w:numFmt w:val="bullet"/>
      <w:lvlText w:val="o"/>
      <w:lvlJc w:val="left"/>
      <w:pPr>
        <w:ind w:left="3600" w:hanging="360"/>
      </w:pPr>
      <w:rPr>
        <w:rFonts w:ascii="Courier New" w:hAnsi="Courier New" w:hint="default"/>
      </w:rPr>
    </w:lvl>
    <w:lvl w:ilvl="5" w:tplc="F7E81DC4">
      <w:start w:val="1"/>
      <w:numFmt w:val="bullet"/>
      <w:lvlText w:val=""/>
      <w:lvlJc w:val="left"/>
      <w:pPr>
        <w:ind w:left="4320" w:hanging="360"/>
      </w:pPr>
      <w:rPr>
        <w:rFonts w:ascii="Wingdings" w:hAnsi="Wingdings" w:hint="default"/>
      </w:rPr>
    </w:lvl>
    <w:lvl w:ilvl="6" w:tplc="39AA7FA0">
      <w:start w:val="1"/>
      <w:numFmt w:val="bullet"/>
      <w:lvlText w:val=""/>
      <w:lvlJc w:val="left"/>
      <w:pPr>
        <w:ind w:left="5040" w:hanging="360"/>
      </w:pPr>
      <w:rPr>
        <w:rFonts w:ascii="Symbol" w:hAnsi="Symbol" w:hint="default"/>
      </w:rPr>
    </w:lvl>
    <w:lvl w:ilvl="7" w:tplc="A5B25040">
      <w:start w:val="1"/>
      <w:numFmt w:val="bullet"/>
      <w:lvlText w:val="o"/>
      <w:lvlJc w:val="left"/>
      <w:pPr>
        <w:ind w:left="5760" w:hanging="360"/>
      </w:pPr>
      <w:rPr>
        <w:rFonts w:ascii="Courier New" w:hAnsi="Courier New" w:hint="default"/>
      </w:rPr>
    </w:lvl>
    <w:lvl w:ilvl="8" w:tplc="005401AE">
      <w:start w:val="1"/>
      <w:numFmt w:val="bullet"/>
      <w:lvlText w:val=""/>
      <w:lvlJc w:val="left"/>
      <w:pPr>
        <w:ind w:left="6480" w:hanging="360"/>
      </w:pPr>
      <w:rPr>
        <w:rFonts w:ascii="Wingdings" w:hAnsi="Wingdings" w:hint="default"/>
      </w:rPr>
    </w:lvl>
  </w:abstractNum>
  <w:abstractNum w:abstractNumId="32" w15:restartNumberingAfterBreak="0">
    <w:nsid w:val="58741D0E"/>
    <w:multiLevelType w:val="hybridMultilevel"/>
    <w:tmpl w:val="FFFFFFFF"/>
    <w:lvl w:ilvl="0" w:tplc="D478B6C2">
      <w:start w:val="1"/>
      <w:numFmt w:val="decimal"/>
      <w:lvlText w:val="%1."/>
      <w:lvlJc w:val="left"/>
      <w:pPr>
        <w:ind w:left="720" w:hanging="360"/>
      </w:pPr>
    </w:lvl>
    <w:lvl w:ilvl="1" w:tplc="E0D284F0">
      <w:start w:val="1"/>
      <w:numFmt w:val="lowerLetter"/>
      <w:lvlText w:val="%2."/>
      <w:lvlJc w:val="left"/>
      <w:pPr>
        <w:ind w:left="1440" w:hanging="360"/>
      </w:pPr>
    </w:lvl>
    <w:lvl w:ilvl="2" w:tplc="4B465586">
      <w:start w:val="1"/>
      <w:numFmt w:val="lowerRoman"/>
      <w:lvlText w:val="%3."/>
      <w:lvlJc w:val="right"/>
      <w:pPr>
        <w:ind w:left="2160" w:hanging="180"/>
      </w:pPr>
    </w:lvl>
    <w:lvl w:ilvl="3" w:tplc="6FD6CA6C">
      <w:start w:val="1"/>
      <w:numFmt w:val="decimal"/>
      <w:lvlText w:val="%4."/>
      <w:lvlJc w:val="left"/>
      <w:pPr>
        <w:ind w:left="2880" w:hanging="360"/>
      </w:pPr>
    </w:lvl>
    <w:lvl w:ilvl="4" w:tplc="1F5A2B38">
      <w:start w:val="1"/>
      <w:numFmt w:val="lowerLetter"/>
      <w:lvlText w:val="%5."/>
      <w:lvlJc w:val="left"/>
      <w:pPr>
        <w:ind w:left="3600" w:hanging="360"/>
      </w:pPr>
    </w:lvl>
    <w:lvl w:ilvl="5" w:tplc="7A7C63A0">
      <w:start w:val="1"/>
      <w:numFmt w:val="lowerRoman"/>
      <w:lvlText w:val="%6."/>
      <w:lvlJc w:val="right"/>
      <w:pPr>
        <w:ind w:left="4320" w:hanging="180"/>
      </w:pPr>
    </w:lvl>
    <w:lvl w:ilvl="6" w:tplc="900C9980">
      <w:start w:val="1"/>
      <w:numFmt w:val="decimal"/>
      <w:lvlText w:val="%7."/>
      <w:lvlJc w:val="left"/>
      <w:pPr>
        <w:ind w:left="5040" w:hanging="360"/>
      </w:pPr>
    </w:lvl>
    <w:lvl w:ilvl="7" w:tplc="60109F02">
      <w:start w:val="1"/>
      <w:numFmt w:val="lowerLetter"/>
      <w:lvlText w:val="%8."/>
      <w:lvlJc w:val="left"/>
      <w:pPr>
        <w:ind w:left="5760" w:hanging="360"/>
      </w:pPr>
    </w:lvl>
    <w:lvl w:ilvl="8" w:tplc="9DA65FF2">
      <w:start w:val="1"/>
      <w:numFmt w:val="lowerRoman"/>
      <w:lvlText w:val="%9."/>
      <w:lvlJc w:val="right"/>
      <w:pPr>
        <w:ind w:left="6480" w:hanging="180"/>
      </w:pPr>
    </w:lvl>
  </w:abstractNum>
  <w:abstractNum w:abstractNumId="33" w15:restartNumberingAfterBreak="0">
    <w:nsid w:val="62AE7D09"/>
    <w:multiLevelType w:val="multilevel"/>
    <w:tmpl w:val="8430B80C"/>
    <w:lvl w:ilvl="0">
      <w:start w:val="1"/>
      <w:numFmt w:val="decimal"/>
      <w:pStyle w:val="Titre1"/>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3B26EB2"/>
    <w:multiLevelType w:val="hybridMultilevel"/>
    <w:tmpl w:val="FFFFFFFF"/>
    <w:lvl w:ilvl="0" w:tplc="CA76983E">
      <w:start w:val="1"/>
      <w:numFmt w:val="bullet"/>
      <w:lvlText w:val=""/>
      <w:lvlJc w:val="left"/>
      <w:pPr>
        <w:ind w:left="720" w:hanging="360"/>
      </w:pPr>
      <w:rPr>
        <w:rFonts w:ascii="Symbol" w:hAnsi="Symbol" w:hint="default"/>
      </w:rPr>
    </w:lvl>
    <w:lvl w:ilvl="1" w:tplc="216EF9EC">
      <w:start w:val="1"/>
      <w:numFmt w:val="bullet"/>
      <w:lvlText w:val="o"/>
      <w:lvlJc w:val="left"/>
      <w:pPr>
        <w:ind w:left="1440" w:hanging="360"/>
      </w:pPr>
      <w:rPr>
        <w:rFonts w:ascii="Courier New" w:hAnsi="Courier New" w:hint="default"/>
      </w:rPr>
    </w:lvl>
    <w:lvl w:ilvl="2" w:tplc="81C8778A">
      <w:start w:val="1"/>
      <w:numFmt w:val="bullet"/>
      <w:lvlText w:val=""/>
      <w:lvlJc w:val="left"/>
      <w:pPr>
        <w:ind w:left="2160" w:hanging="360"/>
      </w:pPr>
      <w:rPr>
        <w:rFonts w:ascii="Wingdings" w:hAnsi="Wingdings" w:hint="default"/>
      </w:rPr>
    </w:lvl>
    <w:lvl w:ilvl="3" w:tplc="536CE14A">
      <w:start w:val="1"/>
      <w:numFmt w:val="bullet"/>
      <w:lvlText w:val=""/>
      <w:lvlJc w:val="left"/>
      <w:pPr>
        <w:ind w:left="2880" w:hanging="360"/>
      </w:pPr>
      <w:rPr>
        <w:rFonts w:ascii="Symbol" w:hAnsi="Symbol" w:hint="default"/>
      </w:rPr>
    </w:lvl>
    <w:lvl w:ilvl="4" w:tplc="645A6EE4">
      <w:start w:val="1"/>
      <w:numFmt w:val="bullet"/>
      <w:lvlText w:val="o"/>
      <w:lvlJc w:val="left"/>
      <w:pPr>
        <w:ind w:left="3600" w:hanging="360"/>
      </w:pPr>
      <w:rPr>
        <w:rFonts w:ascii="Courier New" w:hAnsi="Courier New" w:hint="default"/>
      </w:rPr>
    </w:lvl>
    <w:lvl w:ilvl="5" w:tplc="81C297B6">
      <w:start w:val="1"/>
      <w:numFmt w:val="bullet"/>
      <w:lvlText w:val=""/>
      <w:lvlJc w:val="left"/>
      <w:pPr>
        <w:ind w:left="4320" w:hanging="360"/>
      </w:pPr>
      <w:rPr>
        <w:rFonts w:ascii="Wingdings" w:hAnsi="Wingdings" w:hint="default"/>
      </w:rPr>
    </w:lvl>
    <w:lvl w:ilvl="6" w:tplc="91D4F332">
      <w:start w:val="1"/>
      <w:numFmt w:val="bullet"/>
      <w:lvlText w:val=""/>
      <w:lvlJc w:val="left"/>
      <w:pPr>
        <w:ind w:left="5040" w:hanging="360"/>
      </w:pPr>
      <w:rPr>
        <w:rFonts w:ascii="Symbol" w:hAnsi="Symbol" w:hint="default"/>
      </w:rPr>
    </w:lvl>
    <w:lvl w:ilvl="7" w:tplc="8BA4993A">
      <w:start w:val="1"/>
      <w:numFmt w:val="bullet"/>
      <w:lvlText w:val="o"/>
      <w:lvlJc w:val="left"/>
      <w:pPr>
        <w:ind w:left="5760" w:hanging="360"/>
      </w:pPr>
      <w:rPr>
        <w:rFonts w:ascii="Courier New" w:hAnsi="Courier New" w:hint="default"/>
      </w:rPr>
    </w:lvl>
    <w:lvl w:ilvl="8" w:tplc="F1C6B856">
      <w:start w:val="1"/>
      <w:numFmt w:val="bullet"/>
      <w:lvlText w:val=""/>
      <w:lvlJc w:val="left"/>
      <w:pPr>
        <w:ind w:left="6480" w:hanging="360"/>
      </w:pPr>
      <w:rPr>
        <w:rFonts w:ascii="Wingdings" w:hAnsi="Wingdings" w:hint="default"/>
      </w:rPr>
    </w:lvl>
  </w:abstractNum>
  <w:abstractNum w:abstractNumId="35" w15:restartNumberingAfterBreak="0">
    <w:nsid w:val="67D47BFD"/>
    <w:multiLevelType w:val="hybridMultilevel"/>
    <w:tmpl w:val="E82EF1AA"/>
    <w:lvl w:ilvl="0" w:tplc="6ECC14DC">
      <w:start w:val="2"/>
      <w:numFmt w:val="bullet"/>
      <w:lvlText w:val="-"/>
      <w:lvlJc w:val="left"/>
      <w:pPr>
        <w:ind w:left="720" w:hanging="360"/>
      </w:pPr>
      <w:rPr>
        <w:rFonts w:ascii="Corbel" w:eastAsia="Corbel" w:hAnsi="Corbel" w:cs="Corbe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41054F0"/>
    <w:multiLevelType w:val="hybridMultilevel"/>
    <w:tmpl w:val="FFFFFFFF"/>
    <w:lvl w:ilvl="0" w:tplc="7FF2EC84">
      <w:start w:val="1"/>
      <w:numFmt w:val="bullet"/>
      <w:lvlText w:val=""/>
      <w:lvlJc w:val="left"/>
      <w:pPr>
        <w:ind w:left="720" w:hanging="360"/>
      </w:pPr>
      <w:rPr>
        <w:rFonts w:ascii="Symbol" w:hAnsi="Symbol" w:hint="default"/>
      </w:rPr>
    </w:lvl>
    <w:lvl w:ilvl="1" w:tplc="1D0EEDDA">
      <w:numFmt w:val="bullet"/>
      <w:lvlText w:val="–"/>
      <w:lvlJc w:val="left"/>
      <w:pPr>
        <w:ind w:left="1440" w:hanging="360"/>
      </w:pPr>
      <w:rPr>
        <w:rFonts w:ascii="Arial" w:hAnsi="Arial" w:hint="default"/>
      </w:rPr>
    </w:lvl>
    <w:lvl w:ilvl="2" w:tplc="4BDA60FA">
      <w:start w:val="1"/>
      <w:numFmt w:val="bullet"/>
      <w:lvlText w:val=""/>
      <w:lvlJc w:val="left"/>
      <w:pPr>
        <w:ind w:left="2160" w:hanging="360"/>
      </w:pPr>
      <w:rPr>
        <w:rFonts w:ascii="Wingdings" w:hAnsi="Wingdings" w:hint="default"/>
      </w:rPr>
    </w:lvl>
    <w:lvl w:ilvl="3" w:tplc="F5D6CE22">
      <w:start w:val="1"/>
      <w:numFmt w:val="bullet"/>
      <w:lvlText w:val=""/>
      <w:lvlJc w:val="left"/>
      <w:pPr>
        <w:ind w:left="2880" w:hanging="360"/>
      </w:pPr>
      <w:rPr>
        <w:rFonts w:ascii="Symbol" w:hAnsi="Symbol" w:hint="default"/>
      </w:rPr>
    </w:lvl>
    <w:lvl w:ilvl="4" w:tplc="65887DAC">
      <w:start w:val="1"/>
      <w:numFmt w:val="bullet"/>
      <w:lvlText w:val="o"/>
      <w:lvlJc w:val="left"/>
      <w:pPr>
        <w:ind w:left="3600" w:hanging="360"/>
      </w:pPr>
      <w:rPr>
        <w:rFonts w:ascii="Courier New" w:hAnsi="Courier New" w:hint="default"/>
      </w:rPr>
    </w:lvl>
    <w:lvl w:ilvl="5" w:tplc="BBF40DB8">
      <w:start w:val="1"/>
      <w:numFmt w:val="bullet"/>
      <w:lvlText w:val=""/>
      <w:lvlJc w:val="left"/>
      <w:pPr>
        <w:ind w:left="4320" w:hanging="360"/>
      </w:pPr>
      <w:rPr>
        <w:rFonts w:ascii="Wingdings" w:hAnsi="Wingdings" w:hint="default"/>
      </w:rPr>
    </w:lvl>
    <w:lvl w:ilvl="6" w:tplc="BBE60FCC">
      <w:start w:val="1"/>
      <w:numFmt w:val="bullet"/>
      <w:lvlText w:val=""/>
      <w:lvlJc w:val="left"/>
      <w:pPr>
        <w:ind w:left="5040" w:hanging="360"/>
      </w:pPr>
      <w:rPr>
        <w:rFonts w:ascii="Symbol" w:hAnsi="Symbol" w:hint="default"/>
      </w:rPr>
    </w:lvl>
    <w:lvl w:ilvl="7" w:tplc="5540E2C0">
      <w:start w:val="1"/>
      <w:numFmt w:val="bullet"/>
      <w:lvlText w:val="o"/>
      <w:lvlJc w:val="left"/>
      <w:pPr>
        <w:ind w:left="5760" w:hanging="360"/>
      </w:pPr>
      <w:rPr>
        <w:rFonts w:ascii="Courier New" w:hAnsi="Courier New" w:hint="default"/>
      </w:rPr>
    </w:lvl>
    <w:lvl w:ilvl="8" w:tplc="7144E190">
      <w:start w:val="1"/>
      <w:numFmt w:val="bullet"/>
      <w:lvlText w:val=""/>
      <w:lvlJc w:val="left"/>
      <w:pPr>
        <w:ind w:left="6480" w:hanging="360"/>
      </w:pPr>
      <w:rPr>
        <w:rFonts w:ascii="Wingdings" w:hAnsi="Wingdings" w:hint="default"/>
      </w:rPr>
    </w:lvl>
  </w:abstractNum>
  <w:abstractNum w:abstractNumId="37" w15:restartNumberingAfterBreak="0">
    <w:nsid w:val="74930421"/>
    <w:multiLevelType w:val="hybridMultilevel"/>
    <w:tmpl w:val="D38633B6"/>
    <w:lvl w:ilvl="0" w:tplc="1C4E1B9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4CF727B"/>
    <w:multiLevelType w:val="hybridMultilevel"/>
    <w:tmpl w:val="FFFFFFFF"/>
    <w:lvl w:ilvl="0" w:tplc="307C6692">
      <w:start w:val="1"/>
      <w:numFmt w:val="decimal"/>
      <w:lvlText w:val="%1."/>
      <w:lvlJc w:val="left"/>
      <w:pPr>
        <w:ind w:left="720" w:hanging="360"/>
      </w:pPr>
    </w:lvl>
    <w:lvl w:ilvl="1" w:tplc="5D74AF08">
      <w:start w:val="1"/>
      <w:numFmt w:val="lowerLetter"/>
      <w:lvlText w:val="%2."/>
      <w:lvlJc w:val="left"/>
      <w:pPr>
        <w:ind w:left="1440" w:hanging="360"/>
      </w:pPr>
    </w:lvl>
    <w:lvl w:ilvl="2" w:tplc="5CF241D4">
      <w:start w:val="1"/>
      <w:numFmt w:val="lowerRoman"/>
      <w:lvlText w:val="%3."/>
      <w:lvlJc w:val="right"/>
      <w:pPr>
        <w:ind w:left="2160" w:hanging="180"/>
      </w:pPr>
    </w:lvl>
    <w:lvl w:ilvl="3" w:tplc="C03412A0">
      <w:start w:val="1"/>
      <w:numFmt w:val="decimal"/>
      <w:lvlText w:val="%4."/>
      <w:lvlJc w:val="left"/>
      <w:pPr>
        <w:ind w:left="2880" w:hanging="360"/>
      </w:pPr>
    </w:lvl>
    <w:lvl w:ilvl="4" w:tplc="E5E8AE30">
      <w:start w:val="1"/>
      <w:numFmt w:val="lowerLetter"/>
      <w:lvlText w:val="%5."/>
      <w:lvlJc w:val="left"/>
      <w:pPr>
        <w:ind w:left="3600" w:hanging="360"/>
      </w:pPr>
    </w:lvl>
    <w:lvl w:ilvl="5" w:tplc="FDD80C0A">
      <w:start w:val="1"/>
      <w:numFmt w:val="lowerRoman"/>
      <w:lvlText w:val="%6."/>
      <w:lvlJc w:val="right"/>
      <w:pPr>
        <w:ind w:left="4320" w:hanging="180"/>
      </w:pPr>
    </w:lvl>
    <w:lvl w:ilvl="6" w:tplc="29CCE298">
      <w:start w:val="1"/>
      <w:numFmt w:val="decimal"/>
      <w:lvlText w:val="%7."/>
      <w:lvlJc w:val="left"/>
      <w:pPr>
        <w:ind w:left="5040" w:hanging="360"/>
      </w:pPr>
    </w:lvl>
    <w:lvl w:ilvl="7" w:tplc="7E9A6B38">
      <w:start w:val="1"/>
      <w:numFmt w:val="lowerLetter"/>
      <w:lvlText w:val="%8."/>
      <w:lvlJc w:val="left"/>
      <w:pPr>
        <w:ind w:left="5760" w:hanging="360"/>
      </w:pPr>
    </w:lvl>
    <w:lvl w:ilvl="8" w:tplc="AB9E6B82">
      <w:start w:val="1"/>
      <w:numFmt w:val="lowerRoman"/>
      <w:lvlText w:val="%9."/>
      <w:lvlJc w:val="right"/>
      <w:pPr>
        <w:ind w:left="6480" w:hanging="180"/>
      </w:pPr>
    </w:lvl>
  </w:abstractNum>
  <w:abstractNum w:abstractNumId="39" w15:restartNumberingAfterBreak="0">
    <w:nsid w:val="7B357133"/>
    <w:multiLevelType w:val="multilevel"/>
    <w:tmpl w:val="5D66974E"/>
    <w:lvl w:ilvl="0">
      <w:start w:val="1"/>
      <w:numFmt w:val="decimal"/>
      <w:lvlText w:val="%1."/>
      <w:lvlJc w:val="left"/>
      <w:pPr>
        <w:ind w:left="360" w:hanging="360"/>
      </w:pPr>
      <w:rPr>
        <w:rFonts w:ascii="Corbel" w:hAnsi="Corbel" w:hint="default"/>
        <w:color w:val="auto"/>
      </w:rPr>
    </w:lvl>
    <w:lvl w:ilvl="1">
      <w:start w:val="1"/>
      <w:numFmt w:val="bullet"/>
      <w:lvlText w:val="o"/>
      <w:lvlJc w:val="left"/>
      <w:pPr>
        <w:ind w:left="388" w:hanging="360"/>
      </w:pPr>
      <w:rPr>
        <w:rFonts w:ascii="Courier New" w:hAnsi="Courier New"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804"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608" w:hanging="1440"/>
      </w:pPr>
      <w:rPr>
        <w:rFonts w:hint="default"/>
      </w:rPr>
    </w:lvl>
    <w:lvl w:ilvl="7">
      <w:start w:val="1"/>
      <w:numFmt w:val="decimal"/>
      <w:isLgl/>
      <w:lvlText w:val="%1.%2.%3.%4.%5.%6.%7.%8"/>
      <w:lvlJc w:val="left"/>
      <w:pPr>
        <w:ind w:left="1636" w:hanging="1440"/>
      </w:pPr>
      <w:rPr>
        <w:rFonts w:hint="default"/>
      </w:rPr>
    </w:lvl>
    <w:lvl w:ilvl="8">
      <w:start w:val="1"/>
      <w:numFmt w:val="decimal"/>
      <w:isLgl/>
      <w:lvlText w:val="%1.%2.%3.%4.%5.%6.%7.%8.%9"/>
      <w:lvlJc w:val="left"/>
      <w:pPr>
        <w:ind w:left="2024" w:hanging="1800"/>
      </w:pPr>
      <w:rPr>
        <w:rFonts w:hint="default"/>
      </w:rPr>
    </w:lvl>
  </w:abstractNum>
  <w:abstractNum w:abstractNumId="40" w15:restartNumberingAfterBreak="0">
    <w:nsid w:val="7C953EA2"/>
    <w:multiLevelType w:val="hybridMultilevel"/>
    <w:tmpl w:val="4DD44AE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B95525"/>
    <w:multiLevelType w:val="hybridMultilevel"/>
    <w:tmpl w:val="FFFFFFFF"/>
    <w:lvl w:ilvl="0" w:tplc="44306178">
      <w:start w:val="1"/>
      <w:numFmt w:val="bullet"/>
      <w:lvlText w:val=""/>
      <w:lvlJc w:val="left"/>
      <w:pPr>
        <w:ind w:left="720" w:hanging="360"/>
      </w:pPr>
      <w:rPr>
        <w:rFonts w:ascii="Symbol" w:hAnsi="Symbol" w:hint="default"/>
      </w:rPr>
    </w:lvl>
    <w:lvl w:ilvl="1" w:tplc="BC4C3AB6">
      <w:start w:val="1"/>
      <w:numFmt w:val="bullet"/>
      <w:lvlText w:val="o"/>
      <w:lvlJc w:val="left"/>
      <w:pPr>
        <w:ind w:left="1440" w:hanging="360"/>
      </w:pPr>
      <w:rPr>
        <w:rFonts w:ascii="Courier New" w:hAnsi="Courier New" w:hint="default"/>
      </w:rPr>
    </w:lvl>
    <w:lvl w:ilvl="2" w:tplc="E59C2348">
      <w:start w:val="1"/>
      <w:numFmt w:val="bullet"/>
      <w:lvlText w:val=""/>
      <w:lvlJc w:val="left"/>
      <w:pPr>
        <w:ind w:left="2160" w:hanging="360"/>
      </w:pPr>
      <w:rPr>
        <w:rFonts w:ascii="Wingdings" w:hAnsi="Wingdings" w:hint="default"/>
      </w:rPr>
    </w:lvl>
    <w:lvl w:ilvl="3" w:tplc="0966DBBE">
      <w:start w:val="1"/>
      <w:numFmt w:val="bullet"/>
      <w:lvlText w:val=""/>
      <w:lvlJc w:val="left"/>
      <w:pPr>
        <w:ind w:left="2880" w:hanging="360"/>
      </w:pPr>
      <w:rPr>
        <w:rFonts w:ascii="Symbol" w:hAnsi="Symbol" w:hint="default"/>
      </w:rPr>
    </w:lvl>
    <w:lvl w:ilvl="4" w:tplc="88580A8E">
      <w:start w:val="1"/>
      <w:numFmt w:val="bullet"/>
      <w:lvlText w:val="o"/>
      <w:lvlJc w:val="left"/>
      <w:pPr>
        <w:ind w:left="3600" w:hanging="360"/>
      </w:pPr>
      <w:rPr>
        <w:rFonts w:ascii="Courier New" w:hAnsi="Courier New" w:hint="default"/>
      </w:rPr>
    </w:lvl>
    <w:lvl w:ilvl="5" w:tplc="234A5A5E">
      <w:start w:val="1"/>
      <w:numFmt w:val="bullet"/>
      <w:lvlText w:val=""/>
      <w:lvlJc w:val="left"/>
      <w:pPr>
        <w:ind w:left="4320" w:hanging="360"/>
      </w:pPr>
      <w:rPr>
        <w:rFonts w:ascii="Wingdings" w:hAnsi="Wingdings" w:hint="default"/>
      </w:rPr>
    </w:lvl>
    <w:lvl w:ilvl="6" w:tplc="40487D6A">
      <w:start w:val="1"/>
      <w:numFmt w:val="bullet"/>
      <w:lvlText w:val=""/>
      <w:lvlJc w:val="left"/>
      <w:pPr>
        <w:ind w:left="5040" w:hanging="360"/>
      </w:pPr>
      <w:rPr>
        <w:rFonts w:ascii="Symbol" w:hAnsi="Symbol" w:hint="default"/>
      </w:rPr>
    </w:lvl>
    <w:lvl w:ilvl="7" w:tplc="BB1EEF02">
      <w:start w:val="1"/>
      <w:numFmt w:val="bullet"/>
      <w:lvlText w:val="o"/>
      <w:lvlJc w:val="left"/>
      <w:pPr>
        <w:ind w:left="5760" w:hanging="360"/>
      </w:pPr>
      <w:rPr>
        <w:rFonts w:ascii="Courier New" w:hAnsi="Courier New" w:hint="default"/>
      </w:rPr>
    </w:lvl>
    <w:lvl w:ilvl="8" w:tplc="B5A2BE92">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26"/>
  </w:num>
  <w:num w:numId="4">
    <w:abstractNumId w:val="9"/>
  </w:num>
  <w:num w:numId="5">
    <w:abstractNumId w:val="34"/>
  </w:num>
  <w:num w:numId="6">
    <w:abstractNumId w:val="4"/>
  </w:num>
  <w:num w:numId="7">
    <w:abstractNumId w:val="38"/>
  </w:num>
  <w:num w:numId="8">
    <w:abstractNumId w:val="41"/>
  </w:num>
  <w:num w:numId="9">
    <w:abstractNumId w:val="19"/>
  </w:num>
  <w:num w:numId="10">
    <w:abstractNumId w:val="25"/>
  </w:num>
  <w:num w:numId="11">
    <w:abstractNumId w:val="3"/>
  </w:num>
  <w:num w:numId="12">
    <w:abstractNumId w:val="28"/>
  </w:num>
  <w:num w:numId="13">
    <w:abstractNumId w:val="36"/>
  </w:num>
  <w:num w:numId="14">
    <w:abstractNumId w:val="23"/>
  </w:num>
  <w:num w:numId="15">
    <w:abstractNumId w:val="5"/>
  </w:num>
  <w:num w:numId="16">
    <w:abstractNumId w:val="31"/>
  </w:num>
  <w:num w:numId="17">
    <w:abstractNumId w:val="32"/>
  </w:num>
  <w:num w:numId="18">
    <w:abstractNumId w:val="6"/>
  </w:num>
  <w:num w:numId="19">
    <w:abstractNumId w:val="0"/>
  </w:num>
  <w:num w:numId="20">
    <w:abstractNumId w:val="7"/>
  </w:num>
  <w:num w:numId="21">
    <w:abstractNumId w:val="1"/>
  </w:num>
  <w:num w:numId="22">
    <w:abstractNumId w:val="27"/>
  </w:num>
  <w:num w:numId="23">
    <w:abstractNumId w:val="17"/>
  </w:num>
  <w:num w:numId="24">
    <w:abstractNumId w:val="29"/>
  </w:num>
  <w:num w:numId="25">
    <w:abstractNumId w:val="39"/>
  </w:num>
  <w:num w:numId="26">
    <w:abstractNumId w:val="37"/>
  </w:num>
  <w:num w:numId="27">
    <w:abstractNumId w:val="33"/>
  </w:num>
  <w:num w:numId="28">
    <w:abstractNumId w:val="14"/>
  </w:num>
  <w:num w:numId="29">
    <w:abstractNumId w:val="24"/>
  </w:num>
  <w:num w:numId="30">
    <w:abstractNumId w:val="10"/>
  </w:num>
  <w:num w:numId="31">
    <w:abstractNumId w:val="11"/>
  </w:num>
  <w:num w:numId="32">
    <w:abstractNumId w:val="21"/>
  </w:num>
  <w:num w:numId="33">
    <w:abstractNumId w:val="12"/>
  </w:num>
  <w:num w:numId="34">
    <w:abstractNumId w:val="8"/>
  </w:num>
  <w:num w:numId="35">
    <w:abstractNumId w:val="35"/>
  </w:num>
  <w:num w:numId="36">
    <w:abstractNumId w:val="13"/>
  </w:num>
  <w:num w:numId="37">
    <w:abstractNumId w:val="18"/>
  </w:num>
  <w:num w:numId="38">
    <w:abstractNumId w:val="20"/>
  </w:num>
  <w:num w:numId="39">
    <w:abstractNumId w:val="22"/>
  </w:num>
  <w:num w:numId="40">
    <w:abstractNumId w:val="16"/>
  </w:num>
  <w:num w:numId="41">
    <w:abstractNumId w:val="40"/>
  </w:num>
  <w:num w:numId="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07"/>
    <w:rsid w:val="00012533"/>
    <w:rsid w:val="000131F4"/>
    <w:rsid w:val="000176AE"/>
    <w:rsid w:val="00023B5D"/>
    <w:rsid w:val="0002794E"/>
    <w:rsid w:val="0002C9D5"/>
    <w:rsid w:val="000324B9"/>
    <w:rsid w:val="00044DA0"/>
    <w:rsid w:val="000500A8"/>
    <w:rsid w:val="00059C57"/>
    <w:rsid w:val="000712C8"/>
    <w:rsid w:val="000B0EEC"/>
    <w:rsid w:val="000B4958"/>
    <w:rsid w:val="000C447F"/>
    <w:rsid w:val="000DC37A"/>
    <w:rsid w:val="00103AF5"/>
    <w:rsid w:val="0012519B"/>
    <w:rsid w:val="001701C2"/>
    <w:rsid w:val="00191F48"/>
    <w:rsid w:val="001D549E"/>
    <w:rsid w:val="001E514E"/>
    <w:rsid w:val="001F7FFB"/>
    <w:rsid w:val="00212F02"/>
    <w:rsid w:val="00230B50"/>
    <w:rsid w:val="00251243"/>
    <w:rsid w:val="00257E12"/>
    <w:rsid w:val="002606A1"/>
    <w:rsid w:val="00272016"/>
    <w:rsid w:val="002761E8"/>
    <w:rsid w:val="00294759"/>
    <w:rsid w:val="002A1359"/>
    <w:rsid w:val="002C3F54"/>
    <w:rsid w:val="002D38CF"/>
    <w:rsid w:val="002E2EF1"/>
    <w:rsid w:val="002FCCE4"/>
    <w:rsid w:val="00302BA5"/>
    <w:rsid w:val="00311EA1"/>
    <w:rsid w:val="00311EF9"/>
    <w:rsid w:val="00312257"/>
    <w:rsid w:val="00324A96"/>
    <w:rsid w:val="003372F5"/>
    <w:rsid w:val="00341498"/>
    <w:rsid w:val="0036494F"/>
    <w:rsid w:val="00370523"/>
    <w:rsid w:val="00381368"/>
    <w:rsid w:val="00386B44"/>
    <w:rsid w:val="003B033D"/>
    <w:rsid w:val="003B2512"/>
    <w:rsid w:val="003B3D77"/>
    <w:rsid w:val="003C17F8"/>
    <w:rsid w:val="003D3763"/>
    <w:rsid w:val="003F2305"/>
    <w:rsid w:val="00413C71"/>
    <w:rsid w:val="00415055"/>
    <w:rsid w:val="00422228"/>
    <w:rsid w:val="00437D45"/>
    <w:rsid w:val="0045FB89"/>
    <w:rsid w:val="004743B7"/>
    <w:rsid w:val="00496B3A"/>
    <w:rsid w:val="004C3D2D"/>
    <w:rsid w:val="004E3669"/>
    <w:rsid w:val="00537BC6"/>
    <w:rsid w:val="005734E0"/>
    <w:rsid w:val="005A1188"/>
    <w:rsid w:val="005A2D90"/>
    <w:rsid w:val="005B7FBA"/>
    <w:rsid w:val="005C577A"/>
    <w:rsid w:val="00601C33"/>
    <w:rsid w:val="00605092"/>
    <w:rsid w:val="00617363"/>
    <w:rsid w:val="00645C1B"/>
    <w:rsid w:val="006501B9"/>
    <w:rsid w:val="006526E5"/>
    <w:rsid w:val="00658D10"/>
    <w:rsid w:val="006A4055"/>
    <w:rsid w:val="006AB3D6"/>
    <w:rsid w:val="006B0271"/>
    <w:rsid w:val="006B42AB"/>
    <w:rsid w:val="006B7649"/>
    <w:rsid w:val="006DB5B5"/>
    <w:rsid w:val="006E328A"/>
    <w:rsid w:val="00702222"/>
    <w:rsid w:val="00703203"/>
    <w:rsid w:val="007169C3"/>
    <w:rsid w:val="00761ABB"/>
    <w:rsid w:val="00764332"/>
    <w:rsid w:val="00777107"/>
    <w:rsid w:val="0078318C"/>
    <w:rsid w:val="0078528C"/>
    <w:rsid w:val="00785450"/>
    <w:rsid w:val="007A5528"/>
    <w:rsid w:val="007A67DA"/>
    <w:rsid w:val="007B2787"/>
    <w:rsid w:val="007EB0EA"/>
    <w:rsid w:val="0084719B"/>
    <w:rsid w:val="00886790"/>
    <w:rsid w:val="008A2216"/>
    <w:rsid w:val="008B2409"/>
    <w:rsid w:val="008C0BA8"/>
    <w:rsid w:val="008C2320"/>
    <w:rsid w:val="008F1473"/>
    <w:rsid w:val="00917B8F"/>
    <w:rsid w:val="00920816"/>
    <w:rsid w:val="00939B8D"/>
    <w:rsid w:val="00956A31"/>
    <w:rsid w:val="009773B3"/>
    <w:rsid w:val="0098200E"/>
    <w:rsid w:val="009875E6"/>
    <w:rsid w:val="009A4465"/>
    <w:rsid w:val="009B2708"/>
    <w:rsid w:val="009B29F3"/>
    <w:rsid w:val="009C6B0E"/>
    <w:rsid w:val="009D793A"/>
    <w:rsid w:val="009E28C4"/>
    <w:rsid w:val="009F7448"/>
    <w:rsid w:val="00A20247"/>
    <w:rsid w:val="00A22D18"/>
    <w:rsid w:val="00A39672"/>
    <w:rsid w:val="00A4669A"/>
    <w:rsid w:val="00A66F16"/>
    <w:rsid w:val="00A71CA5"/>
    <w:rsid w:val="00A7322B"/>
    <w:rsid w:val="00A81756"/>
    <w:rsid w:val="00A81A11"/>
    <w:rsid w:val="00AA7BE5"/>
    <w:rsid w:val="00AD03AB"/>
    <w:rsid w:val="00AE0664"/>
    <w:rsid w:val="00B04F94"/>
    <w:rsid w:val="00B16D3C"/>
    <w:rsid w:val="00B25183"/>
    <w:rsid w:val="00B31EC8"/>
    <w:rsid w:val="00B449ED"/>
    <w:rsid w:val="00B701D1"/>
    <w:rsid w:val="00B85688"/>
    <w:rsid w:val="00B8CC07"/>
    <w:rsid w:val="00B90EEF"/>
    <w:rsid w:val="00B91FDA"/>
    <w:rsid w:val="00BA2F1E"/>
    <w:rsid w:val="00BB3FE5"/>
    <w:rsid w:val="00BC6355"/>
    <w:rsid w:val="00BE70D5"/>
    <w:rsid w:val="00C060A9"/>
    <w:rsid w:val="00C427CB"/>
    <w:rsid w:val="00C47375"/>
    <w:rsid w:val="00CE4CAC"/>
    <w:rsid w:val="00CF7FA5"/>
    <w:rsid w:val="00D01C2D"/>
    <w:rsid w:val="00D06BA2"/>
    <w:rsid w:val="00D22E58"/>
    <w:rsid w:val="00D42738"/>
    <w:rsid w:val="00D56F6A"/>
    <w:rsid w:val="00D938DF"/>
    <w:rsid w:val="00DD1CBF"/>
    <w:rsid w:val="00DF15C5"/>
    <w:rsid w:val="00DF200E"/>
    <w:rsid w:val="00E00476"/>
    <w:rsid w:val="00E15571"/>
    <w:rsid w:val="00E31BF4"/>
    <w:rsid w:val="00E34DDD"/>
    <w:rsid w:val="00E45ACB"/>
    <w:rsid w:val="00E70DCA"/>
    <w:rsid w:val="00E71D7D"/>
    <w:rsid w:val="00E75808"/>
    <w:rsid w:val="00E87BB9"/>
    <w:rsid w:val="00E9256C"/>
    <w:rsid w:val="00E9512A"/>
    <w:rsid w:val="00E97F51"/>
    <w:rsid w:val="00EA3CBD"/>
    <w:rsid w:val="00EB639A"/>
    <w:rsid w:val="00EDF5C0"/>
    <w:rsid w:val="00EF103C"/>
    <w:rsid w:val="00EF5FA7"/>
    <w:rsid w:val="00F14C26"/>
    <w:rsid w:val="00F150FB"/>
    <w:rsid w:val="00F268E7"/>
    <w:rsid w:val="00F44EC7"/>
    <w:rsid w:val="00F5B04B"/>
    <w:rsid w:val="00F76EF7"/>
    <w:rsid w:val="00F77824"/>
    <w:rsid w:val="00F8024E"/>
    <w:rsid w:val="00FD0871"/>
    <w:rsid w:val="00FE0AF3"/>
    <w:rsid w:val="00FF210E"/>
    <w:rsid w:val="00FF6040"/>
    <w:rsid w:val="0101866D"/>
    <w:rsid w:val="01022B85"/>
    <w:rsid w:val="0113D78A"/>
    <w:rsid w:val="01164D06"/>
    <w:rsid w:val="011AC98E"/>
    <w:rsid w:val="011D482B"/>
    <w:rsid w:val="0125479E"/>
    <w:rsid w:val="01485F13"/>
    <w:rsid w:val="0153A480"/>
    <w:rsid w:val="01589526"/>
    <w:rsid w:val="01600419"/>
    <w:rsid w:val="01889BBC"/>
    <w:rsid w:val="01A8D1E8"/>
    <w:rsid w:val="01B3153E"/>
    <w:rsid w:val="01BDD894"/>
    <w:rsid w:val="01ED4545"/>
    <w:rsid w:val="020A0FF9"/>
    <w:rsid w:val="02434D84"/>
    <w:rsid w:val="025588C4"/>
    <w:rsid w:val="0259C444"/>
    <w:rsid w:val="029B7B9E"/>
    <w:rsid w:val="02A042ED"/>
    <w:rsid w:val="02A852E0"/>
    <w:rsid w:val="02A9A8E8"/>
    <w:rsid w:val="02CA0496"/>
    <w:rsid w:val="02CA9E1F"/>
    <w:rsid w:val="02D8B60B"/>
    <w:rsid w:val="02D983D0"/>
    <w:rsid w:val="02F06166"/>
    <w:rsid w:val="02F9F090"/>
    <w:rsid w:val="0302AE60"/>
    <w:rsid w:val="0308971A"/>
    <w:rsid w:val="03321CE0"/>
    <w:rsid w:val="033736D7"/>
    <w:rsid w:val="035AE74E"/>
    <w:rsid w:val="035BB6F9"/>
    <w:rsid w:val="0363D1DE"/>
    <w:rsid w:val="036D559C"/>
    <w:rsid w:val="03803F28"/>
    <w:rsid w:val="03804BCD"/>
    <w:rsid w:val="03892AE2"/>
    <w:rsid w:val="038BE710"/>
    <w:rsid w:val="038F9FE2"/>
    <w:rsid w:val="0395A1A2"/>
    <w:rsid w:val="039C4077"/>
    <w:rsid w:val="039CE5B8"/>
    <w:rsid w:val="03A5E05A"/>
    <w:rsid w:val="03AA559C"/>
    <w:rsid w:val="03ADEE37"/>
    <w:rsid w:val="03C3E433"/>
    <w:rsid w:val="03D314C7"/>
    <w:rsid w:val="03DC36D3"/>
    <w:rsid w:val="03FC3AAD"/>
    <w:rsid w:val="0401ECC4"/>
    <w:rsid w:val="0426D386"/>
    <w:rsid w:val="0426E3A6"/>
    <w:rsid w:val="043ADCB6"/>
    <w:rsid w:val="043F62EA"/>
    <w:rsid w:val="045210BE"/>
    <w:rsid w:val="04521614"/>
    <w:rsid w:val="045B5E0F"/>
    <w:rsid w:val="0468100D"/>
    <w:rsid w:val="047FF10D"/>
    <w:rsid w:val="04961FFF"/>
    <w:rsid w:val="0499196A"/>
    <w:rsid w:val="04A0C51C"/>
    <w:rsid w:val="04A49A73"/>
    <w:rsid w:val="04A79104"/>
    <w:rsid w:val="04ACABF7"/>
    <w:rsid w:val="04D0BD7E"/>
    <w:rsid w:val="04D838C3"/>
    <w:rsid w:val="04DB9103"/>
    <w:rsid w:val="04DDB4E5"/>
    <w:rsid w:val="04DFAB9E"/>
    <w:rsid w:val="04E5C0D9"/>
    <w:rsid w:val="050CE0F3"/>
    <w:rsid w:val="0512643D"/>
    <w:rsid w:val="0516BB24"/>
    <w:rsid w:val="05346812"/>
    <w:rsid w:val="05487C1D"/>
    <w:rsid w:val="0566AE66"/>
    <w:rsid w:val="057131ED"/>
    <w:rsid w:val="0581B769"/>
    <w:rsid w:val="05A07568"/>
    <w:rsid w:val="05B6F60F"/>
    <w:rsid w:val="05C4AB0E"/>
    <w:rsid w:val="05DDB26B"/>
    <w:rsid w:val="05EA9231"/>
    <w:rsid w:val="05EDABFF"/>
    <w:rsid w:val="06187561"/>
    <w:rsid w:val="062404B4"/>
    <w:rsid w:val="062EE77D"/>
    <w:rsid w:val="063674C5"/>
    <w:rsid w:val="06503DA4"/>
    <w:rsid w:val="0650CB1E"/>
    <w:rsid w:val="0675013F"/>
    <w:rsid w:val="0680A0C1"/>
    <w:rsid w:val="0681F69B"/>
    <w:rsid w:val="0689CA49"/>
    <w:rsid w:val="06960A94"/>
    <w:rsid w:val="06A39EE1"/>
    <w:rsid w:val="06A434D5"/>
    <w:rsid w:val="06A6BBF1"/>
    <w:rsid w:val="06AB0E2C"/>
    <w:rsid w:val="06DF22B5"/>
    <w:rsid w:val="06EA6AD4"/>
    <w:rsid w:val="06FEFFAA"/>
    <w:rsid w:val="07057C50"/>
    <w:rsid w:val="071E44A1"/>
    <w:rsid w:val="0723EF0F"/>
    <w:rsid w:val="07268001"/>
    <w:rsid w:val="07298427"/>
    <w:rsid w:val="072FA0EB"/>
    <w:rsid w:val="074E7D88"/>
    <w:rsid w:val="075EF23E"/>
    <w:rsid w:val="07700419"/>
    <w:rsid w:val="077E3AEA"/>
    <w:rsid w:val="0782A7C2"/>
    <w:rsid w:val="0789ADA9"/>
    <w:rsid w:val="07924993"/>
    <w:rsid w:val="07970D50"/>
    <w:rsid w:val="07A6070C"/>
    <w:rsid w:val="07D6E549"/>
    <w:rsid w:val="07DD77A7"/>
    <w:rsid w:val="07DF9BDF"/>
    <w:rsid w:val="07E27EE6"/>
    <w:rsid w:val="07EFB0F7"/>
    <w:rsid w:val="0800F48D"/>
    <w:rsid w:val="08159943"/>
    <w:rsid w:val="0817D612"/>
    <w:rsid w:val="0818D55F"/>
    <w:rsid w:val="08380785"/>
    <w:rsid w:val="0839B1CA"/>
    <w:rsid w:val="08424C7E"/>
    <w:rsid w:val="084C54AA"/>
    <w:rsid w:val="084CEEDD"/>
    <w:rsid w:val="08545F1A"/>
    <w:rsid w:val="08683E54"/>
    <w:rsid w:val="0869F6C2"/>
    <w:rsid w:val="0881D9CC"/>
    <w:rsid w:val="08941B73"/>
    <w:rsid w:val="089982E3"/>
    <w:rsid w:val="089EA116"/>
    <w:rsid w:val="08A7F82C"/>
    <w:rsid w:val="08AC2C2B"/>
    <w:rsid w:val="08BB6982"/>
    <w:rsid w:val="08D04B0B"/>
    <w:rsid w:val="08D12998"/>
    <w:rsid w:val="08E8F5D8"/>
    <w:rsid w:val="08F2791E"/>
    <w:rsid w:val="08F60F8B"/>
    <w:rsid w:val="0924ADD8"/>
    <w:rsid w:val="0931CDA0"/>
    <w:rsid w:val="0935A93A"/>
    <w:rsid w:val="093B022B"/>
    <w:rsid w:val="09536230"/>
    <w:rsid w:val="09593CFE"/>
    <w:rsid w:val="09608CD4"/>
    <w:rsid w:val="096BAE7E"/>
    <w:rsid w:val="0976F5B5"/>
    <w:rsid w:val="09815E2F"/>
    <w:rsid w:val="09B4DBCE"/>
    <w:rsid w:val="09B6AE3E"/>
    <w:rsid w:val="09BB9B2E"/>
    <w:rsid w:val="09C16B0B"/>
    <w:rsid w:val="09C36EC3"/>
    <w:rsid w:val="09CCB588"/>
    <w:rsid w:val="09E1D613"/>
    <w:rsid w:val="09E2085F"/>
    <w:rsid w:val="09FFCE56"/>
    <w:rsid w:val="0A06EEC1"/>
    <w:rsid w:val="0A132527"/>
    <w:rsid w:val="0A1521DE"/>
    <w:rsid w:val="0A25829A"/>
    <w:rsid w:val="0A320030"/>
    <w:rsid w:val="0A3A08E0"/>
    <w:rsid w:val="0A491D61"/>
    <w:rsid w:val="0A67F70F"/>
    <w:rsid w:val="0A78CFE3"/>
    <w:rsid w:val="0A7D2CAD"/>
    <w:rsid w:val="0A8295F9"/>
    <w:rsid w:val="0AD99853"/>
    <w:rsid w:val="0AE6623E"/>
    <w:rsid w:val="0AFC7380"/>
    <w:rsid w:val="0AFD82E2"/>
    <w:rsid w:val="0B09243C"/>
    <w:rsid w:val="0B0D2AE3"/>
    <w:rsid w:val="0B10376D"/>
    <w:rsid w:val="0B10D15A"/>
    <w:rsid w:val="0B224C99"/>
    <w:rsid w:val="0B272FAD"/>
    <w:rsid w:val="0B2C2E0C"/>
    <w:rsid w:val="0B36193E"/>
    <w:rsid w:val="0B492D5F"/>
    <w:rsid w:val="0B575DF9"/>
    <w:rsid w:val="0B788629"/>
    <w:rsid w:val="0B7AFF2E"/>
    <w:rsid w:val="0B7C2277"/>
    <w:rsid w:val="0B7FB3AD"/>
    <w:rsid w:val="0B870C24"/>
    <w:rsid w:val="0B931786"/>
    <w:rsid w:val="0B957A92"/>
    <w:rsid w:val="0B99B6F5"/>
    <w:rsid w:val="0BA256B5"/>
    <w:rsid w:val="0BA2DFFF"/>
    <w:rsid w:val="0BCA9D42"/>
    <w:rsid w:val="0BD78AE3"/>
    <w:rsid w:val="0BE42D31"/>
    <w:rsid w:val="0C03E5CF"/>
    <w:rsid w:val="0C051123"/>
    <w:rsid w:val="0C089478"/>
    <w:rsid w:val="0C0A2991"/>
    <w:rsid w:val="0C20AAF4"/>
    <w:rsid w:val="0C3724C8"/>
    <w:rsid w:val="0C41F2B0"/>
    <w:rsid w:val="0C59590A"/>
    <w:rsid w:val="0C628606"/>
    <w:rsid w:val="0C62B802"/>
    <w:rsid w:val="0C697A35"/>
    <w:rsid w:val="0C7D05DB"/>
    <w:rsid w:val="0C892033"/>
    <w:rsid w:val="0C98285D"/>
    <w:rsid w:val="0CB37013"/>
    <w:rsid w:val="0CB54454"/>
    <w:rsid w:val="0CC8CC79"/>
    <w:rsid w:val="0CDC4D89"/>
    <w:rsid w:val="0CF19582"/>
    <w:rsid w:val="0D13C5FA"/>
    <w:rsid w:val="0D29A7B8"/>
    <w:rsid w:val="0D396F86"/>
    <w:rsid w:val="0D58E19D"/>
    <w:rsid w:val="0D5BD1F5"/>
    <w:rsid w:val="0D64A0B6"/>
    <w:rsid w:val="0D78C76D"/>
    <w:rsid w:val="0DA4FE88"/>
    <w:rsid w:val="0DA62F75"/>
    <w:rsid w:val="0DAB0A79"/>
    <w:rsid w:val="0DB95BB7"/>
    <w:rsid w:val="0DB97215"/>
    <w:rsid w:val="0DBCB7F6"/>
    <w:rsid w:val="0DBDCB0F"/>
    <w:rsid w:val="0DF2456D"/>
    <w:rsid w:val="0DF89A20"/>
    <w:rsid w:val="0E16C35F"/>
    <w:rsid w:val="0E502C60"/>
    <w:rsid w:val="0E575288"/>
    <w:rsid w:val="0E735037"/>
    <w:rsid w:val="0E79CCBE"/>
    <w:rsid w:val="0E7E9C1E"/>
    <w:rsid w:val="0E8A5C6E"/>
    <w:rsid w:val="0EA8A99F"/>
    <w:rsid w:val="0EAA5FA7"/>
    <w:rsid w:val="0EB798F8"/>
    <w:rsid w:val="0EB9A46C"/>
    <w:rsid w:val="0EBE9AB6"/>
    <w:rsid w:val="0EC52DCE"/>
    <w:rsid w:val="0EC7DE46"/>
    <w:rsid w:val="0EE73883"/>
    <w:rsid w:val="0EF179E9"/>
    <w:rsid w:val="0F0D14FE"/>
    <w:rsid w:val="0F1D3F98"/>
    <w:rsid w:val="0F2483B8"/>
    <w:rsid w:val="0F32999A"/>
    <w:rsid w:val="0F402F66"/>
    <w:rsid w:val="0F407C1E"/>
    <w:rsid w:val="0F43029F"/>
    <w:rsid w:val="0F4B4CFF"/>
    <w:rsid w:val="0F77BE8F"/>
    <w:rsid w:val="0F7BE0E1"/>
    <w:rsid w:val="0F818156"/>
    <w:rsid w:val="0FA0327F"/>
    <w:rsid w:val="0FB24046"/>
    <w:rsid w:val="0FC492C2"/>
    <w:rsid w:val="0FCB87EA"/>
    <w:rsid w:val="1001B9C7"/>
    <w:rsid w:val="100E5DF7"/>
    <w:rsid w:val="101C05B7"/>
    <w:rsid w:val="103E11A1"/>
    <w:rsid w:val="1042E881"/>
    <w:rsid w:val="104923B2"/>
    <w:rsid w:val="10515438"/>
    <w:rsid w:val="1060C2DE"/>
    <w:rsid w:val="108D6930"/>
    <w:rsid w:val="10996A93"/>
    <w:rsid w:val="10B3E3DC"/>
    <w:rsid w:val="10B98555"/>
    <w:rsid w:val="10C60C52"/>
    <w:rsid w:val="10D16107"/>
    <w:rsid w:val="10E37E2D"/>
    <w:rsid w:val="10F2E375"/>
    <w:rsid w:val="111C9BD4"/>
    <w:rsid w:val="112A6FA0"/>
    <w:rsid w:val="1134F91F"/>
    <w:rsid w:val="1137F82D"/>
    <w:rsid w:val="1140920B"/>
    <w:rsid w:val="115E7415"/>
    <w:rsid w:val="116C2929"/>
    <w:rsid w:val="117BB449"/>
    <w:rsid w:val="117E3B85"/>
    <w:rsid w:val="117E6074"/>
    <w:rsid w:val="119332A5"/>
    <w:rsid w:val="11BE9448"/>
    <w:rsid w:val="11FAE05F"/>
    <w:rsid w:val="120544A7"/>
    <w:rsid w:val="121532E1"/>
    <w:rsid w:val="1228BC12"/>
    <w:rsid w:val="12396901"/>
    <w:rsid w:val="123B29F3"/>
    <w:rsid w:val="12448552"/>
    <w:rsid w:val="125CD885"/>
    <w:rsid w:val="127452A7"/>
    <w:rsid w:val="127DD0FA"/>
    <w:rsid w:val="128740B8"/>
    <w:rsid w:val="129603CE"/>
    <w:rsid w:val="12A6DFCF"/>
    <w:rsid w:val="12ABF164"/>
    <w:rsid w:val="12B3880D"/>
    <w:rsid w:val="12B86C35"/>
    <w:rsid w:val="12C8FAB8"/>
    <w:rsid w:val="12CD1D77"/>
    <w:rsid w:val="12D01099"/>
    <w:rsid w:val="12DA8E65"/>
    <w:rsid w:val="130C1F6E"/>
    <w:rsid w:val="1329A462"/>
    <w:rsid w:val="133FAFCE"/>
    <w:rsid w:val="1345B0D1"/>
    <w:rsid w:val="13487BD9"/>
    <w:rsid w:val="137A8943"/>
    <w:rsid w:val="1384FF25"/>
    <w:rsid w:val="13959BE4"/>
    <w:rsid w:val="13A110B1"/>
    <w:rsid w:val="13B75FCD"/>
    <w:rsid w:val="13CAFC5B"/>
    <w:rsid w:val="13EE892A"/>
    <w:rsid w:val="13F67272"/>
    <w:rsid w:val="13FCAB7E"/>
    <w:rsid w:val="13FD3C6D"/>
    <w:rsid w:val="14082B44"/>
    <w:rsid w:val="1415A760"/>
    <w:rsid w:val="141A168B"/>
    <w:rsid w:val="1425164A"/>
    <w:rsid w:val="1425DE38"/>
    <w:rsid w:val="143B79DE"/>
    <w:rsid w:val="143BBCDA"/>
    <w:rsid w:val="146914B0"/>
    <w:rsid w:val="14768444"/>
    <w:rsid w:val="147A031E"/>
    <w:rsid w:val="1485736F"/>
    <w:rsid w:val="1487E0F4"/>
    <w:rsid w:val="14AA6A2A"/>
    <w:rsid w:val="14B590B9"/>
    <w:rsid w:val="14E291BB"/>
    <w:rsid w:val="14E4DCC7"/>
    <w:rsid w:val="14F28A09"/>
    <w:rsid w:val="14FEF6A6"/>
    <w:rsid w:val="1505AF22"/>
    <w:rsid w:val="1509DEC1"/>
    <w:rsid w:val="1514815E"/>
    <w:rsid w:val="151834D2"/>
    <w:rsid w:val="1523C7AE"/>
    <w:rsid w:val="15473477"/>
    <w:rsid w:val="154F01B0"/>
    <w:rsid w:val="1566BE46"/>
    <w:rsid w:val="1566EBDA"/>
    <w:rsid w:val="1572D445"/>
    <w:rsid w:val="157D1C51"/>
    <w:rsid w:val="15879F6C"/>
    <w:rsid w:val="15997D75"/>
    <w:rsid w:val="15A1DA10"/>
    <w:rsid w:val="15A36518"/>
    <w:rsid w:val="15ABF369"/>
    <w:rsid w:val="15D390C2"/>
    <w:rsid w:val="160A1C97"/>
    <w:rsid w:val="160CC44F"/>
    <w:rsid w:val="16115289"/>
    <w:rsid w:val="16210814"/>
    <w:rsid w:val="16287C90"/>
    <w:rsid w:val="1629BC93"/>
    <w:rsid w:val="164215E8"/>
    <w:rsid w:val="164BD181"/>
    <w:rsid w:val="168ACC76"/>
    <w:rsid w:val="169A6746"/>
    <w:rsid w:val="16A9ACE0"/>
    <w:rsid w:val="16AE4E67"/>
    <w:rsid w:val="16B99060"/>
    <w:rsid w:val="16CF677E"/>
    <w:rsid w:val="16DE29AC"/>
    <w:rsid w:val="171B1EBB"/>
    <w:rsid w:val="1722A64C"/>
    <w:rsid w:val="173265A6"/>
    <w:rsid w:val="1735A7E6"/>
    <w:rsid w:val="1745240D"/>
    <w:rsid w:val="17501A70"/>
    <w:rsid w:val="175638C6"/>
    <w:rsid w:val="175F6F8B"/>
    <w:rsid w:val="177DEFE1"/>
    <w:rsid w:val="17822A65"/>
    <w:rsid w:val="179ABD73"/>
    <w:rsid w:val="179D5C29"/>
    <w:rsid w:val="17A55C0F"/>
    <w:rsid w:val="17ADFF88"/>
    <w:rsid w:val="17C248B3"/>
    <w:rsid w:val="17EF94CA"/>
    <w:rsid w:val="17F649FE"/>
    <w:rsid w:val="180ED46D"/>
    <w:rsid w:val="1832EE7B"/>
    <w:rsid w:val="18448F0A"/>
    <w:rsid w:val="18485DF4"/>
    <w:rsid w:val="1873FD9A"/>
    <w:rsid w:val="1875168B"/>
    <w:rsid w:val="188F7547"/>
    <w:rsid w:val="188FB835"/>
    <w:rsid w:val="188FF7FC"/>
    <w:rsid w:val="189B043B"/>
    <w:rsid w:val="18BD1171"/>
    <w:rsid w:val="18CCB9A7"/>
    <w:rsid w:val="18D35384"/>
    <w:rsid w:val="18D906E8"/>
    <w:rsid w:val="18D97AD2"/>
    <w:rsid w:val="18E07BB7"/>
    <w:rsid w:val="18F964A1"/>
    <w:rsid w:val="18FBC9DD"/>
    <w:rsid w:val="1901A7D1"/>
    <w:rsid w:val="1922B7D5"/>
    <w:rsid w:val="192792D2"/>
    <w:rsid w:val="19420114"/>
    <w:rsid w:val="19601D52"/>
    <w:rsid w:val="19628BAE"/>
    <w:rsid w:val="19638782"/>
    <w:rsid w:val="196E4889"/>
    <w:rsid w:val="19704716"/>
    <w:rsid w:val="198BE3C5"/>
    <w:rsid w:val="1995C708"/>
    <w:rsid w:val="19A9DFF2"/>
    <w:rsid w:val="19AA4C1A"/>
    <w:rsid w:val="19AECAC0"/>
    <w:rsid w:val="19B7F655"/>
    <w:rsid w:val="19BDC4EB"/>
    <w:rsid w:val="19C0BA5B"/>
    <w:rsid w:val="19C73FA4"/>
    <w:rsid w:val="19DB184C"/>
    <w:rsid w:val="19E8490A"/>
    <w:rsid w:val="19EF7968"/>
    <w:rsid w:val="1A02F0F0"/>
    <w:rsid w:val="1A0B053B"/>
    <w:rsid w:val="1A1B9225"/>
    <w:rsid w:val="1A347116"/>
    <w:rsid w:val="1A348861"/>
    <w:rsid w:val="1A38B5EF"/>
    <w:rsid w:val="1A4E0E1E"/>
    <w:rsid w:val="1A63DD8B"/>
    <w:rsid w:val="1A790D71"/>
    <w:rsid w:val="1A8552FD"/>
    <w:rsid w:val="1A98E708"/>
    <w:rsid w:val="1A9B0786"/>
    <w:rsid w:val="1AAC5207"/>
    <w:rsid w:val="1AB37CB5"/>
    <w:rsid w:val="1AB70334"/>
    <w:rsid w:val="1AB9371C"/>
    <w:rsid w:val="1AC847A7"/>
    <w:rsid w:val="1AC9E03A"/>
    <w:rsid w:val="1ADD9C2F"/>
    <w:rsid w:val="1AE8296F"/>
    <w:rsid w:val="1AE8B0E3"/>
    <w:rsid w:val="1AF52509"/>
    <w:rsid w:val="1AFAD184"/>
    <w:rsid w:val="1AFC2DC5"/>
    <w:rsid w:val="1B15870B"/>
    <w:rsid w:val="1B3CA74E"/>
    <w:rsid w:val="1B6A689B"/>
    <w:rsid w:val="1B8C4FDC"/>
    <w:rsid w:val="1B8F5616"/>
    <w:rsid w:val="1B8F80D4"/>
    <w:rsid w:val="1BAB9E5C"/>
    <w:rsid w:val="1BAC39A2"/>
    <w:rsid w:val="1BD2C894"/>
    <w:rsid w:val="1BF9194E"/>
    <w:rsid w:val="1C06E484"/>
    <w:rsid w:val="1C0BDD0B"/>
    <w:rsid w:val="1C111B94"/>
    <w:rsid w:val="1C27470F"/>
    <w:rsid w:val="1C28995E"/>
    <w:rsid w:val="1C38239E"/>
    <w:rsid w:val="1C38DCA8"/>
    <w:rsid w:val="1C3C0F90"/>
    <w:rsid w:val="1C71BB6A"/>
    <w:rsid w:val="1C76BB08"/>
    <w:rsid w:val="1C787C04"/>
    <w:rsid w:val="1C9D3858"/>
    <w:rsid w:val="1CA4D67B"/>
    <w:rsid w:val="1CA91442"/>
    <w:rsid w:val="1CBBD7FF"/>
    <w:rsid w:val="1CC7C2B4"/>
    <w:rsid w:val="1CF51F87"/>
    <w:rsid w:val="1D1278CF"/>
    <w:rsid w:val="1D131C7C"/>
    <w:rsid w:val="1D16FE9C"/>
    <w:rsid w:val="1D22B0C9"/>
    <w:rsid w:val="1D3313BE"/>
    <w:rsid w:val="1D3A87F2"/>
    <w:rsid w:val="1D4627CF"/>
    <w:rsid w:val="1D61AAE3"/>
    <w:rsid w:val="1D650978"/>
    <w:rsid w:val="1D6E0464"/>
    <w:rsid w:val="1D7DB060"/>
    <w:rsid w:val="1D8D9C4A"/>
    <w:rsid w:val="1DA5CA77"/>
    <w:rsid w:val="1DAA53EB"/>
    <w:rsid w:val="1DB94002"/>
    <w:rsid w:val="1DCCD5C4"/>
    <w:rsid w:val="1DCFE083"/>
    <w:rsid w:val="1DDCE924"/>
    <w:rsid w:val="1DE4F268"/>
    <w:rsid w:val="1DEDB0A6"/>
    <w:rsid w:val="1DFAECF0"/>
    <w:rsid w:val="1DFD4C6D"/>
    <w:rsid w:val="1E024D09"/>
    <w:rsid w:val="1E04F642"/>
    <w:rsid w:val="1E352435"/>
    <w:rsid w:val="1E36BD26"/>
    <w:rsid w:val="1E587730"/>
    <w:rsid w:val="1E6CABEE"/>
    <w:rsid w:val="1E6E8773"/>
    <w:rsid w:val="1E8FDF61"/>
    <w:rsid w:val="1EAAF7B1"/>
    <w:rsid w:val="1EB701A2"/>
    <w:rsid w:val="1EB72B3D"/>
    <w:rsid w:val="1EC2C5AA"/>
    <w:rsid w:val="1ECE8342"/>
    <w:rsid w:val="1EDD62A4"/>
    <w:rsid w:val="1EE89339"/>
    <w:rsid w:val="1EEDCC64"/>
    <w:rsid w:val="1EF1107F"/>
    <w:rsid w:val="1EFF47CC"/>
    <w:rsid w:val="1F0296D8"/>
    <w:rsid w:val="1F0D4796"/>
    <w:rsid w:val="1F263AE6"/>
    <w:rsid w:val="1F4B50BE"/>
    <w:rsid w:val="1F52A350"/>
    <w:rsid w:val="1F6423CA"/>
    <w:rsid w:val="1F68B279"/>
    <w:rsid w:val="1F966A2A"/>
    <w:rsid w:val="1F9682AF"/>
    <w:rsid w:val="1F9A9074"/>
    <w:rsid w:val="1F9C4B95"/>
    <w:rsid w:val="1F9F681C"/>
    <w:rsid w:val="1FA52D7A"/>
    <w:rsid w:val="1FC8AE6C"/>
    <w:rsid w:val="1FCDD88D"/>
    <w:rsid w:val="1FD70211"/>
    <w:rsid w:val="200BA384"/>
    <w:rsid w:val="200D4CE4"/>
    <w:rsid w:val="20432B75"/>
    <w:rsid w:val="2055106F"/>
    <w:rsid w:val="20788618"/>
    <w:rsid w:val="20A821F1"/>
    <w:rsid w:val="20ADD205"/>
    <w:rsid w:val="20BBA55A"/>
    <w:rsid w:val="20E5E26C"/>
    <w:rsid w:val="20EB2BD8"/>
    <w:rsid w:val="2111AA06"/>
    <w:rsid w:val="21236EA7"/>
    <w:rsid w:val="2123DCCC"/>
    <w:rsid w:val="213E2A99"/>
    <w:rsid w:val="214D24D7"/>
    <w:rsid w:val="214DC2CA"/>
    <w:rsid w:val="215F5C3D"/>
    <w:rsid w:val="216124E0"/>
    <w:rsid w:val="2161D168"/>
    <w:rsid w:val="218BD70F"/>
    <w:rsid w:val="21B64400"/>
    <w:rsid w:val="21D3699B"/>
    <w:rsid w:val="21E62A31"/>
    <w:rsid w:val="21F215AF"/>
    <w:rsid w:val="220B1892"/>
    <w:rsid w:val="220EF895"/>
    <w:rsid w:val="22109A05"/>
    <w:rsid w:val="22362C38"/>
    <w:rsid w:val="22439A5E"/>
    <w:rsid w:val="224A7E63"/>
    <w:rsid w:val="2257E75A"/>
    <w:rsid w:val="22692420"/>
    <w:rsid w:val="2275184D"/>
    <w:rsid w:val="227B79C3"/>
    <w:rsid w:val="228CA2CF"/>
    <w:rsid w:val="229263F7"/>
    <w:rsid w:val="22932CB5"/>
    <w:rsid w:val="22BD5DA7"/>
    <w:rsid w:val="22D5B273"/>
    <w:rsid w:val="22DB709E"/>
    <w:rsid w:val="22F4DD11"/>
    <w:rsid w:val="230679FC"/>
    <w:rsid w:val="23178343"/>
    <w:rsid w:val="231896AD"/>
    <w:rsid w:val="231F165E"/>
    <w:rsid w:val="2326CD60"/>
    <w:rsid w:val="2327A770"/>
    <w:rsid w:val="232E3335"/>
    <w:rsid w:val="233C67B4"/>
    <w:rsid w:val="233E0D2D"/>
    <w:rsid w:val="2344E476"/>
    <w:rsid w:val="23672687"/>
    <w:rsid w:val="23851466"/>
    <w:rsid w:val="239646E1"/>
    <w:rsid w:val="23A20D25"/>
    <w:rsid w:val="23A438F8"/>
    <w:rsid w:val="23C187E0"/>
    <w:rsid w:val="23C2B055"/>
    <w:rsid w:val="23D2B416"/>
    <w:rsid w:val="23F10415"/>
    <w:rsid w:val="23F3B7BB"/>
    <w:rsid w:val="24042B33"/>
    <w:rsid w:val="240CF022"/>
    <w:rsid w:val="241BBE64"/>
    <w:rsid w:val="242E2B23"/>
    <w:rsid w:val="242E3458"/>
    <w:rsid w:val="2442553A"/>
    <w:rsid w:val="244366EF"/>
    <w:rsid w:val="24590BB1"/>
    <w:rsid w:val="2460C180"/>
    <w:rsid w:val="24693D73"/>
    <w:rsid w:val="2469DB4D"/>
    <w:rsid w:val="248E61A2"/>
    <w:rsid w:val="24929ECE"/>
    <w:rsid w:val="249B8C9F"/>
    <w:rsid w:val="24B817E2"/>
    <w:rsid w:val="24EA3AA7"/>
    <w:rsid w:val="24F33077"/>
    <w:rsid w:val="25120E53"/>
    <w:rsid w:val="2516A4C9"/>
    <w:rsid w:val="253CBD33"/>
    <w:rsid w:val="2546F740"/>
    <w:rsid w:val="2562D69F"/>
    <w:rsid w:val="25690D93"/>
    <w:rsid w:val="256F99E8"/>
    <w:rsid w:val="2576C69D"/>
    <w:rsid w:val="2588CE72"/>
    <w:rsid w:val="2589F1E5"/>
    <w:rsid w:val="25A8C083"/>
    <w:rsid w:val="25AEE8CC"/>
    <w:rsid w:val="25CA04B9"/>
    <w:rsid w:val="25F0DFBE"/>
    <w:rsid w:val="25F4180F"/>
    <w:rsid w:val="260ED6C4"/>
    <w:rsid w:val="26118DE6"/>
    <w:rsid w:val="261EBF54"/>
    <w:rsid w:val="262D9191"/>
    <w:rsid w:val="262FD799"/>
    <w:rsid w:val="263FE05D"/>
    <w:rsid w:val="26469B1B"/>
    <w:rsid w:val="26496406"/>
    <w:rsid w:val="264E1BCF"/>
    <w:rsid w:val="2652E1EA"/>
    <w:rsid w:val="265A83C8"/>
    <w:rsid w:val="26AE8229"/>
    <w:rsid w:val="26DC6FCD"/>
    <w:rsid w:val="26DC74E4"/>
    <w:rsid w:val="26DD777F"/>
    <w:rsid w:val="26EA4A43"/>
    <w:rsid w:val="26F50B9C"/>
    <w:rsid w:val="27241007"/>
    <w:rsid w:val="2755BDA0"/>
    <w:rsid w:val="275F2066"/>
    <w:rsid w:val="2779957C"/>
    <w:rsid w:val="279B20C4"/>
    <w:rsid w:val="279BF6F0"/>
    <w:rsid w:val="27A5E175"/>
    <w:rsid w:val="27AF2F62"/>
    <w:rsid w:val="27C85643"/>
    <w:rsid w:val="27C9534D"/>
    <w:rsid w:val="27CED377"/>
    <w:rsid w:val="27FDCB0E"/>
    <w:rsid w:val="2807EDA8"/>
    <w:rsid w:val="280FF9D5"/>
    <w:rsid w:val="281498C2"/>
    <w:rsid w:val="283D39CA"/>
    <w:rsid w:val="2840A767"/>
    <w:rsid w:val="284BED66"/>
    <w:rsid w:val="284D873A"/>
    <w:rsid w:val="28637ED8"/>
    <w:rsid w:val="28852BBE"/>
    <w:rsid w:val="289C3AE7"/>
    <w:rsid w:val="28B4DD75"/>
    <w:rsid w:val="28BAE676"/>
    <w:rsid w:val="28BEABB1"/>
    <w:rsid w:val="28CAEE14"/>
    <w:rsid w:val="28FD822E"/>
    <w:rsid w:val="290C887B"/>
    <w:rsid w:val="29284A5D"/>
    <w:rsid w:val="29404A45"/>
    <w:rsid w:val="294DAE01"/>
    <w:rsid w:val="295DD732"/>
    <w:rsid w:val="2964BBFA"/>
    <w:rsid w:val="296A4EBD"/>
    <w:rsid w:val="2970AC3E"/>
    <w:rsid w:val="2973C86E"/>
    <w:rsid w:val="29A61F04"/>
    <w:rsid w:val="29AA14C2"/>
    <w:rsid w:val="29F8BBE4"/>
    <w:rsid w:val="2A0A7EF5"/>
    <w:rsid w:val="2A0F6BDC"/>
    <w:rsid w:val="2A17063E"/>
    <w:rsid w:val="2A2733F9"/>
    <w:rsid w:val="2A430017"/>
    <w:rsid w:val="2A65C530"/>
    <w:rsid w:val="2A66BC53"/>
    <w:rsid w:val="2A743605"/>
    <w:rsid w:val="2A9F4E8D"/>
    <w:rsid w:val="2AC229F8"/>
    <w:rsid w:val="2ACEE3E6"/>
    <w:rsid w:val="2ADC6455"/>
    <w:rsid w:val="2ADDE948"/>
    <w:rsid w:val="2AEBDD26"/>
    <w:rsid w:val="2B101A1C"/>
    <w:rsid w:val="2B2C815F"/>
    <w:rsid w:val="2B36CDFE"/>
    <w:rsid w:val="2B720FC5"/>
    <w:rsid w:val="2B77A189"/>
    <w:rsid w:val="2BA1112F"/>
    <w:rsid w:val="2BBDC92B"/>
    <w:rsid w:val="2BD15447"/>
    <w:rsid w:val="2BD6CE05"/>
    <w:rsid w:val="2BE5D861"/>
    <w:rsid w:val="2BF614BB"/>
    <w:rsid w:val="2C07DC21"/>
    <w:rsid w:val="2C1BFA93"/>
    <w:rsid w:val="2C35D910"/>
    <w:rsid w:val="2C39463D"/>
    <w:rsid w:val="2C48346E"/>
    <w:rsid w:val="2C5043EC"/>
    <w:rsid w:val="2C5C17FC"/>
    <w:rsid w:val="2C67F670"/>
    <w:rsid w:val="2C7280F9"/>
    <w:rsid w:val="2C814F3B"/>
    <w:rsid w:val="2CAA788B"/>
    <w:rsid w:val="2CC433B8"/>
    <w:rsid w:val="2CF52BE3"/>
    <w:rsid w:val="2CF97D59"/>
    <w:rsid w:val="2D06A2BE"/>
    <w:rsid w:val="2D095390"/>
    <w:rsid w:val="2D166168"/>
    <w:rsid w:val="2D181F4A"/>
    <w:rsid w:val="2D27B44F"/>
    <w:rsid w:val="2D34DE14"/>
    <w:rsid w:val="2D3B71B0"/>
    <w:rsid w:val="2D506A3E"/>
    <w:rsid w:val="2D7A27D7"/>
    <w:rsid w:val="2D91E51C"/>
    <w:rsid w:val="2DA11AFA"/>
    <w:rsid w:val="2DB91F8D"/>
    <w:rsid w:val="2DBA54CB"/>
    <w:rsid w:val="2DE839EE"/>
    <w:rsid w:val="2DEACC5A"/>
    <w:rsid w:val="2DF77120"/>
    <w:rsid w:val="2E1F9E0C"/>
    <w:rsid w:val="2E2AC5F7"/>
    <w:rsid w:val="2E4982D4"/>
    <w:rsid w:val="2E4A64AD"/>
    <w:rsid w:val="2E54AD69"/>
    <w:rsid w:val="2E611511"/>
    <w:rsid w:val="2E79A19D"/>
    <w:rsid w:val="2E7FA2A0"/>
    <w:rsid w:val="2E8C3CAD"/>
    <w:rsid w:val="2EA523F1"/>
    <w:rsid w:val="2EAFB134"/>
    <w:rsid w:val="2EB262F9"/>
    <w:rsid w:val="2EB46F31"/>
    <w:rsid w:val="2EB8926D"/>
    <w:rsid w:val="2EC193D8"/>
    <w:rsid w:val="2ECFFDEB"/>
    <w:rsid w:val="2EDDE67F"/>
    <w:rsid w:val="2EF37933"/>
    <w:rsid w:val="2EFF9A47"/>
    <w:rsid w:val="2F0BE41F"/>
    <w:rsid w:val="2F1DA8E3"/>
    <w:rsid w:val="2F2BC447"/>
    <w:rsid w:val="2F3D077E"/>
    <w:rsid w:val="2F45C5FA"/>
    <w:rsid w:val="2F4767BD"/>
    <w:rsid w:val="2F552E02"/>
    <w:rsid w:val="2F60CF85"/>
    <w:rsid w:val="2F6AACB3"/>
    <w:rsid w:val="2F746313"/>
    <w:rsid w:val="2F750EC3"/>
    <w:rsid w:val="2F841CD0"/>
    <w:rsid w:val="2F86B775"/>
    <w:rsid w:val="2F892FF4"/>
    <w:rsid w:val="2FA2FAA4"/>
    <w:rsid w:val="2FB141D1"/>
    <w:rsid w:val="2FB19DFB"/>
    <w:rsid w:val="2FB4D789"/>
    <w:rsid w:val="2FEF752B"/>
    <w:rsid w:val="2FF8591A"/>
    <w:rsid w:val="3028D0E3"/>
    <w:rsid w:val="303547DC"/>
    <w:rsid w:val="304C5AD0"/>
    <w:rsid w:val="3051228F"/>
    <w:rsid w:val="3053D525"/>
    <w:rsid w:val="305E65C8"/>
    <w:rsid w:val="30621C0E"/>
    <w:rsid w:val="3064D38E"/>
    <w:rsid w:val="308B1545"/>
    <w:rsid w:val="30910681"/>
    <w:rsid w:val="30962F35"/>
    <w:rsid w:val="3096409D"/>
    <w:rsid w:val="30BF8B09"/>
    <w:rsid w:val="30E049A6"/>
    <w:rsid w:val="30E37789"/>
    <w:rsid w:val="30EF6BB6"/>
    <w:rsid w:val="30FC9FE6"/>
    <w:rsid w:val="3108C18C"/>
    <w:rsid w:val="310FCA48"/>
    <w:rsid w:val="311566AB"/>
    <w:rsid w:val="314C5C12"/>
    <w:rsid w:val="314FEA01"/>
    <w:rsid w:val="31514F14"/>
    <w:rsid w:val="315931E4"/>
    <w:rsid w:val="3164B4E8"/>
    <w:rsid w:val="31694478"/>
    <w:rsid w:val="3169461C"/>
    <w:rsid w:val="31815939"/>
    <w:rsid w:val="3185C350"/>
    <w:rsid w:val="31983BF2"/>
    <w:rsid w:val="31AC54DB"/>
    <w:rsid w:val="31BFCBED"/>
    <w:rsid w:val="31DE1CE0"/>
    <w:rsid w:val="31FA1B38"/>
    <w:rsid w:val="31FBBC58"/>
    <w:rsid w:val="32040840"/>
    <w:rsid w:val="3219659B"/>
    <w:rsid w:val="3223FC24"/>
    <w:rsid w:val="322BC8EC"/>
    <w:rsid w:val="32482A4E"/>
    <w:rsid w:val="3253C0E9"/>
    <w:rsid w:val="326ACC0F"/>
    <w:rsid w:val="327C84D2"/>
    <w:rsid w:val="329DFA7E"/>
    <w:rsid w:val="32A091B8"/>
    <w:rsid w:val="32CBE12F"/>
    <w:rsid w:val="330B9E40"/>
    <w:rsid w:val="331D299A"/>
    <w:rsid w:val="3324C3DA"/>
    <w:rsid w:val="33287B18"/>
    <w:rsid w:val="33331052"/>
    <w:rsid w:val="3345F25A"/>
    <w:rsid w:val="334BC5A7"/>
    <w:rsid w:val="33508201"/>
    <w:rsid w:val="33591932"/>
    <w:rsid w:val="335D55E4"/>
    <w:rsid w:val="336A0408"/>
    <w:rsid w:val="3373DCD4"/>
    <w:rsid w:val="3392F883"/>
    <w:rsid w:val="33D7F1A9"/>
    <w:rsid w:val="33F379E8"/>
    <w:rsid w:val="3403FADD"/>
    <w:rsid w:val="34041E10"/>
    <w:rsid w:val="342305D1"/>
    <w:rsid w:val="3429D117"/>
    <w:rsid w:val="3450E158"/>
    <w:rsid w:val="34615BDC"/>
    <w:rsid w:val="34A06343"/>
    <w:rsid w:val="34A3ADDB"/>
    <w:rsid w:val="350EDB3E"/>
    <w:rsid w:val="351633D4"/>
    <w:rsid w:val="352882C4"/>
    <w:rsid w:val="3532F7E0"/>
    <w:rsid w:val="3542FE15"/>
    <w:rsid w:val="356BF4B2"/>
    <w:rsid w:val="356D2DC8"/>
    <w:rsid w:val="358B7592"/>
    <w:rsid w:val="35B03298"/>
    <w:rsid w:val="35B10614"/>
    <w:rsid w:val="35D1B8B0"/>
    <w:rsid w:val="35DB3BED"/>
    <w:rsid w:val="35DCBB56"/>
    <w:rsid w:val="35F71EC4"/>
    <w:rsid w:val="362D3BE4"/>
    <w:rsid w:val="362F07BE"/>
    <w:rsid w:val="3630CAB5"/>
    <w:rsid w:val="363757B7"/>
    <w:rsid w:val="363CB59B"/>
    <w:rsid w:val="3640E537"/>
    <w:rsid w:val="365193B7"/>
    <w:rsid w:val="365C9882"/>
    <w:rsid w:val="36619938"/>
    <w:rsid w:val="369A9FB8"/>
    <w:rsid w:val="36B8B26D"/>
    <w:rsid w:val="36C3CB66"/>
    <w:rsid w:val="36CE957B"/>
    <w:rsid w:val="36DD46E2"/>
    <w:rsid w:val="36E3B6F7"/>
    <w:rsid w:val="36EA6EF9"/>
    <w:rsid w:val="36F5ED96"/>
    <w:rsid w:val="371B7338"/>
    <w:rsid w:val="3740010A"/>
    <w:rsid w:val="374791F8"/>
    <w:rsid w:val="376BE16A"/>
    <w:rsid w:val="3770B157"/>
    <w:rsid w:val="3770C61D"/>
    <w:rsid w:val="37831DA7"/>
    <w:rsid w:val="378340EE"/>
    <w:rsid w:val="37D885FC"/>
    <w:rsid w:val="37DF0F63"/>
    <w:rsid w:val="37E1A3D2"/>
    <w:rsid w:val="37EE19BC"/>
    <w:rsid w:val="38062F3D"/>
    <w:rsid w:val="3807D515"/>
    <w:rsid w:val="380FE4DD"/>
    <w:rsid w:val="381D6AC6"/>
    <w:rsid w:val="38354F44"/>
    <w:rsid w:val="383CF32D"/>
    <w:rsid w:val="383FA68C"/>
    <w:rsid w:val="384B91E0"/>
    <w:rsid w:val="385C2CE8"/>
    <w:rsid w:val="385CA298"/>
    <w:rsid w:val="3862806F"/>
    <w:rsid w:val="388EA7E3"/>
    <w:rsid w:val="389AD8CB"/>
    <w:rsid w:val="38B3AD72"/>
    <w:rsid w:val="38DF5616"/>
    <w:rsid w:val="38E1D699"/>
    <w:rsid w:val="38F71AD4"/>
    <w:rsid w:val="38FC012B"/>
    <w:rsid w:val="3902C584"/>
    <w:rsid w:val="3907B1CB"/>
    <w:rsid w:val="39224586"/>
    <w:rsid w:val="3927925B"/>
    <w:rsid w:val="393748E8"/>
    <w:rsid w:val="396341B5"/>
    <w:rsid w:val="39A06487"/>
    <w:rsid w:val="39A8B36B"/>
    <w:rsid w:val="39AF8054"/>
    <w:rsid w:val="39AF9485"/>
    <w:rsid w:val="39B214D7"/>
    <w:rsid w:val="39BE4888"/>
    <w:rsid w:val="39CA49C4"/>
    <w:rsid w:val="39CFF23F"/>
    <w:rsid w:val="39E743DC"/>
    <w:rsid w:val="3A0FA56F"/>
    <w:rsid w:val="3A1ACB53"/>
    <w:rsid w:val="3A2E2A42"/>
    <w:rsid w:val="3A409EEB"/>
    <w:rsid w:val="3A9D6F7A"/>
    <w:rsid w:val="3ACCFE71"/>
    <w:rsid w:val="3ACEE166"/>
    <w:rsid w:val="3AD29BE5"/>
    <w:rsid w:val="3AE8AC59"/>
    <w:rsid w:val="3AEC772C"/>
    <w:rsid w:val="3AF6FE61"/>
    <w:rsid w:val="3AF89A77"/>
    <w:rsid w:val="3AFC0B25"/>
    <w:rsid w:val="3B0D9FA2"/>
    <w:rsid w:val="3B104CED"/>
    <w:rsid w:val="3B25CB80"/>
    <w:rsid w:val="3B2C6E87"/>
    <w:rsid w:val="3B389D57"/>
    <w:rsid w:val="3B4107A5"/>
    <w:rsid w:val="3B4AF81E"/>
    <w:rsid w:val="3B4B1174"/>
    <w:rsid w:val="3B550B88"/>
    <w:rsid w:val="3B57B0D5"/>
    <w:rsid w:val="3B603CB3"/>
    <w:rsid w:val="3B68EF52"/>
    <w:rsid w:val="3B7BBE48"/>
    <w:rsid w:val="3B83143D"/>
    <w:rsid w:val="3B977F9E"/>
    <w:rsid w:val="3B9E02BA"/>
    <w:rsid w:val="3BABAA98"/>
    <w:rsid w:val="3BD20F55"/>
    <w:rsid w:val="3BDBE319"/>
    <w:rsid w:val="3BFCAD14"/>
    <w:rsid w:val="3C1A02B1"/>
    <w:rsid w:val="3C3E3725"/>
    <w:rsid w:val="3C533C1E"/>
    <w:rsid w:val="3C534564"/>
    <w:rsid w:val="3C67230E"/>
    <w:rsid w:val="3C6B0A41"/>
    <w:rsid w:val="3C836C90"/>
    <w:rsid w:val="3C866613"/>
    <w:rsid w:val="3C97CAF9"/>
    <w:rsid w:val="3CC02C77"/>
    <w:rsid w:val="3CC698F1"/>
    <w:rsid w:val="3CCDA5E3"/>
    <w:rsid w:val="3CD95F6C"/>
    <w:rsid w:val="3CEDC3CF"/>
    <w:rsid w:val="3D01EA86"/>
    <w:rsid w:val="3D247D5F"/>
    <w:rsid w:val="3D397330"/>
    <w:rsid w:val="3D4A44A4"/>
    <w:rsid w:val="3D500431"/>
    <w:rsid w:val="3D5BAA98"/>
    <w:rsid w:val="3D602673"/>
    <w:rsid w:val="3D6314F4"/>
    <w:rsid w:val="3D7099C9"/>
    <w:rsid w:val="3D83A066"/>
    <w:rsid w:val="3D8D7C6F"/>
    <w:rsid w:val="3D8FD866"/>
    <w:rsid w:val="3DB8D5D8"/>
    <w:rsid w:val="3DC70EF2"/>
    <w:rsid w:val="3DC9E817"/>
    <w:rsid w:val="3DCEA4DE"/>
    <w:rsid w:val="3DE397CA"/>
    <w:rsid w:val="3DEBD3F8"/>
    <w:rsid w:val="3DEFB8A3"/>
    <w:rsid w:val="3DF79A2C"/>
    <w:rsid w:val="3DFF0C7C"/>
    <w:rsid w:val="3E049F33"/>
    <w:rsid w:val="3E068228"/>
    <w:rsid w:val="3E08A254"/>
    <w:rsid w:val="3E12C907"/>
    <w:rsid w:val="3E1AE50C"/>
    <w:rsid w:val="3E30115C"/>
    <w:rsid w:val="3E4E50E7"/>
    <w:rsid w:val="3E5501FB"/>
    <w:rsid w:val="3E642EFC"/>
    <w:rsid w:val="3E65B1AB"/>
    <w:rsid w:val="3E6D69BA"/>
    <w:rsid w:val="3E6E090F"/>
    <w:rsid w:val="3E6F11B6"/>
    <w:rsid w:val="3E7F2661"/>
    <w:rsid w:val="3E83E5B0"/>
    <w:rsid w:val="3E90F692"/>
    <w:rsid w:val="3E97DD75"/>
    <w:rsid w:val="3EA88954"/>
    <w:rsid w:val="3EBAB4FF"/>
    <w:rsid w:val="3EC6B976"/>
    <w:rsid w:val="3ECA5C8B"/>
    <w:rsid w:val="3EF37CA4"/>
    <w:rsid w:val="3F393204"/>
    <w:rsid w:val="3F41B49F"/>
    <w:rsid w:val="3F459719"/>
    <w:rsid w:val="3F772DCE"/>
    <w:rsid w:val="3F8ADCE0"/>
    <w:rsid w:val="3F8C95BA"/>
    <w:rsid w:val="3F9262C1"/>
    <w:rsid w:val="3F93651E"/>
    <w:rsid w:val="3FA25289"/>
    <w:rsid w:val="3FB997F1"/>
    <w:rsid w:val="3FC753D2"/>
    <w:rsid w:val="3FD37C1A"/>
    <w:rsid w:val="3FD7D225"/>
    <w:rsid w:val="3FE83CC0"/>
    <w:rsid w:val="3FE96FF7"/>
    <w:rsid w:val="3FF01444"/>
    <w:rsid w:val="40003940"/>
    <w:rsid w:val="4005237E"/>
    <w:rsid w:val="400BB885"/>
    <w:rsid w:val="400D867B"/>
    <w:rsid w:val="4022DCB9"/>
    <w:rsid w:val="402F563B"/>
    <w:rsid w:val="40436F8B"/>
    <w:rsid w:val="404459B5"/>
    <w:rsid w:val="405B4644"/>
    <w:rsid w:val="408015B8"/>
    <w:rsid w:val="40851B35"/>
    <w:rsid w:val="40894B70"/>
    <w:rsid w:val="408F39A6"/>
    <w:rsid w:val="4093B904"/>
    <w:rsid w:val="40B50027"/>
    <w:rsid w:val="40DE6F67"/>
    <w:rsid w:val="40DFCE19"/>
    <w:rsid w:val="40E8BBDA"/>
    <w:rsid w:val="40F3DF43"/>
    <w:rsid w:val="40FA6DF5"/>
    <w:rsid w:val="41000BD4"/>
    <w:rsid w:val="4104AB0A"/>
    <w:rsid w:val="412A0A0B"/>
    <w:rsid w:val="412B0D3F"/>
    <w:rsid w:val="412FFC8E"/>
    <w:rsid w:val="413201EB"/>
    <w:rsid w:val="4134241C"/>
    <w:rsid w:val="413D0F57"/>
    <w:rsid w:val="41436173"/>
    <w:rsid w:val="414C27C5"/>
    <w:rsid w:val="41830A7A"/>
    <w:rsid w:val="418733DD"/>
    <w:rsid w:val="41910F47"/>
    <w:rsid w:val="41A9D0C6"/>
    <w:rsid w:val="41B1AD0D"/>
    <w:rsid w:val="41BEA539"/>
    <w:rsid w:val="41EE2A91"/>
    <w:rsid w:val="41F30411"/>
    <w:rsid w:val="420686A3"/>
    <w:rsid w:val="42252459"/>
    <w:rsid w:val="423329FA"/>
    <w:rsid w:val="42457EBE"/>
    <w:rsid w:val="424AC03F"/>
    <w:rsid w:val="424B72E1"/>
    <w:rsid w:val="424C6F00"/>
    <w:rsid w:val="4254A4F4"/>
    <w:rsid w:val="426B01C5"/>
    <w:rsid w:val="42786703"/>
    <w:rsid w:val="427E32DC"/>
    <w:rsid w:val="427F90BC"/>
    <w:rsid w:val="42A21601"/>
    <w:rsid w:val="42AEF76E"/>
    <w:rsid w:val="42B5FEB4"/>
    <w:rsid w:val="42CC9012"/>
    <w:rsid w:val="42DA95E1"/>
    <w:rsid w:val="42DFFDDC"/>
    <w:rsid w:val="42E703A2"/>
    <w:rsid w:val="42F52B8D"/>
    <w:rsid w:val="4307C7C9"/>
    <w:rsid w:val="4308E3F8"/>
    <w:rsid w:val="430A23FB"/>
    <w:rsid w:val="434D6432"/>
    <w:rsid w:val="435088F8"/>
    <w:rsid w:val="43601D6D"/>
    <w:rsid w:val="43759081"/>
    <w:rsid w:val="43825384"/>
    <w:rsid w:val="438A90D5"/>
    <w:rsid w:val="438EB8DE"/>
    <w:rsid w:val="43946C9B"/>
    <w:rsid w:val="43A52681"/>
    <w:rsid w:val="43AAB5B0"/>
    <w:rsid w:val="43B9CFCA"/>
    <w:rsid w:val="43E922F5"/>
    <w:rsid w:val="443B615A"/>
    <w:rsid w:val="443BCEFC"/>
    <w:rsid w:val="443EB3D2"/>
    <w:rsid w:val="445E4E03"/>
    <w:rsid w:val="4463C93D"/>
    <w:rsid w:val="44761C26"/>
    <w:rsid w:val="447954F7"/>
    <w:rsid w:val="448A6CA6"/>
    <w:rsid w:val="448FFE7E"/>
    <w:rsid w:val="4490FBEE"/>
    <w:rsid w:val="4493908A"/>
    <w:rsid w:val="44AA97A6"/>
    <w:rsid w:val="44C7CF41"/>
    <w:rsid w:val="44D42998"/>
    <w:rsid w:val="44E6D3DE"/>
    <w:rsid w:val="44FD8719"/>
    <w:rsid w:val="45198F81"/>
    <w:rsid w:val="45323A7C"/>
    <w:rsid w:val="4533CEF2"/>
    <w:rsid w:val="453F9B6C"/>
    <w:rsid w:val="4540E6CD"/>
    <w:rsid w:val="45736A3E"/>
    <w:rsid w:val="457AE5BD"/>
    <w:rsid w:val="4586D5AB"/>
    <w:rsid w:val="458878F2"/>
    <w:rsid w:val="45918C48"/>
    <w:rsid w:val="45A9B814"/>
    <w:rsid w:val="45C70FAD"/>
    <w:rsid w:val="45CBC390"/>
    <w:rsid w:val="45DA0FDC"/>
    <w:rsid w:val="461DB976"/>
    <w:rsid w:val="461E9FC3"/>
    <w:rsid w:val="463CDE9D"/>
    <w:rsid w:val="46452207"/>
    <w:rsid w:val="4645F45C"/>
    <w:rsid w:val="4652B233"/>
    <w:rsid w:val="4663E6E0"/>
    <w:rsid w:val="4666D92F"/>
    <w:rsid w:val="46886CF3"/>
    <w:rsid w:val="4690E9B1"/>
    <w:rsid w:val="4692486E"/>
    <w:rsid w:val="46A57409"/>
    <w:rsid w:val="46B39B39"/>
    <w:rsid w:val="46CD52FE"/>
    <w:rsid w:val="46D36C6E"/>
    <w:rsid w:val="46DCC743"/>
    <w:rsid w:val="46F88B69"/>
    <w:rsid w:val="4706A353"/>
    <w:rsid w:val="470B51FC"/>
    <w:rsid w:val="47267706"/>
    <w:rsid w:val="4751B389"/>
    <w:rsid w:val="47707172"/>
    <w:rsid w:val="4774C14D"/>
    <w:rsid w:val="479B69FF"/>
    <w:rsid w:val="47AD90E2"/>
    <w:rsid w:val="47B09E07"/>
    <w:rsid w:val="47BF5703"/>
    <w:rsid w:val="47CC7EBA"/>
    <w:rsid w:val="47D8EA34"/>
    <w:rsid w:val="47E2DDDC"/>
    <w:rsid w:val="47FEB9CC"/>
    <w:rsid w:val="480050CB"/>
    <w:rsid w:val="48299E26"/>
    <w:rsid w:val="482BBAA5"/>
    <w:rsid w:val="48336B86"/>
    <w:rsid w:val="486A4BE2"/>
    <w:rsid w:val="486D1572"/>
    <w:rsid w:val="4889BAFE"/>
    <w:rsid w:val="48A067B9"/>
    <w:rsid w:val="48DCFF7E"/>
    <w:rsid w:val="48E41155"/>
    <w:rsid w:val="48F07641"/>
    <w:rsid w:val="490ACD5A"/>
    <w:rsid w:val="490C9ABE"/>
    <w:rsid w:val="4916A83E"/>
    <w:rsid w:val="49172A5C"/>
    <w:rsid w:val="491CCA02"/>
    <w:rsid w:val="491DB514"/>
    <w:rsid w:val="492889D0"/>
    <w:rsid w:val="492C2DFB"/>
    <w:rsid w:val="4958268A"/>
    <w:rsid w:val="495BA0B1"/>
    <w:rsid w:val="4964FE58"/>
    <w:rsid w:val="496701AD"/>
    <w:rsid w:val="4992DD67"/>
    <w:rsid w:val="49968A55"/>
    <w:rsid w:val="49B468C1"/>
    <w:rsid w:val="49BD2D4E"/>
    <w:rsid w:val="49C8B8FB"/>
    <w:rsid w:val="49D7311B"/>
    <w:rsid w:val="49FDFA62"/>
    <w:rsid w:val="49FEADA4"/>
    <w:rsid w:val="4A02EDAF"/>
    <w:rsid w:val="4A0E45A0"/>
    <w:rsid w:val="4A1928E1"/>
    <w:rsid w:val="4A2172ED"/>
    <w:rsid w:val="4A21EC70"/>
    <w:rsid w:val="4A3024FE"/>
    <w:rsid w:val="4A7A351F"/>
    <w:rsid w:val="4A91F12C"/>
    <w:rsid w:val="4A9A3816"/>
    <w:rsid w:val="4AA9ECFA"/>
    <w:rsid w:val="4AAED109"/>
    <w:rsid w:val="4AB58540"/>
    <w:rsid w:val="4ACC8F08"/>
    <w:rsid w:val="4B02FB58"/>
    <w:rsid w:val="4B1A5CA6"/>
    <w:rsid w:val="4B1C4253"/>
    <w:rsid w:val="4B2547D1"/>
    <w:rsid w:val="4B36C9AC"/>
    <w:rsid w:val="4B608E0C"/>
    <w:rsid w:val="4B728066"/>
    <w:rsid w:val="4B75D185"/>
    <w:rsid w:val="4B76104F"/>
    <w:rsid w:val="4B782A39"/>
    <w:rsid w:val="4B950024"/>
    <w:rsid w:val="4B971009"/>
    <w:rsid w:val="4B9B99C2"/>
    <w:rsid w:val="4BB78844"/>
    <w:rsid w:val="4BC648FA"/>
    <w:rsid w:val="4BFF56B0"/>
    <w:rsid w:val="4C1455C8"/>
    <w:rsid w:val="4C19D65D"/>
    <w:rsid w:val="4C221DC1"/>
    <w:rsid w:val="4C24DC41"/>
    <w:rsid w:val="4C28B4A9"/>
    <w:rsid w:val="4C2AD3B8"/>
    <w:rsid w:val="4C40352B"/>
    <w:rsid w:val="4C526CAF"/>
    <w:rsid w:val="4C5C34B9"/>
    <w:rsid w:val="4C6EDB22"/>
    <w:rsid w:val="4C86E022"/>
    <w:rsid w:val="4C9660A9"/>
    <w:rsid w:val="4CC865B7"/>
    <w:rsid w:val="4CD88E65"/>
    <w:rsid w:val="4CEFC1B3"/>
    <w:rsid w:val="4D11A1E6"/>
    <w:rsid w:val="4D1C72C7"/>
    <w:rsid w:val="4D29E7E0"/>
    <w:rsid w:val="4D4C08C7"/>
    <w:rsid w:val="4D4F3A47"/>
    <w:rsid w:val="4D5A7124"/>
    <w:rsid w:val="4D72B58F"/>
    <w:rsid w:val="4D80DF63"/>
    <w:rsid w:val="4D9BB118"/>
    <w:rsid w:val="4DA38931"/>
    <w:rsid w:val="4DB3ECCE"/>
    <w:rsid w:val="4DBC6743"/>
    <w:rsid w:val="4DCE3B94"/>
    <w:rsid w:val="4DECB62E"/>
    <w:rsid w:val="4DF8EE73"/>
    <w:rsid w:val="4E16B897"/>
    <w:rsid w:val="4E18B2DC"/>
    <w:rsid w:val="4E22B083"/>
    <w:rsid w:val="4E2E2A32"/>
    <w:rsid w:val="4E37EC4F"/>
    <w:rsid w:val="4E4C8C70"/>
    <w:rsid w:val="4E4E68AD"/>
    <w:rsid w:val="4E5F56E1"/>
    <w:rsid w:val="4E65E607"/>
    <w:rsid w:val="4E667356"/>
    <w:rsid w:val="4E7907AA"/>
    <w:rsid w:val="4EAD140A"/>
    <w:rsid w:val="4EB07CCF"/>
    <w:rsid w:val="4EB6D9E5"/>
    <w:rsid w:val="4EC11D59"/>
    <w:rsid w:val="4ED8A0E1"/>
    <w:rsid w:val="4EDF0CC8"/>
    <w:rsid w:val="4EE7D928"/>
    <w:rsid w:val="4EF0BD85"/>
    <w:rsid w:val="4EFCD196"/>
    <w:rsid w:val="4F072212"/>
    <w:rsid w:val="4F09ED3D"/>
    <w:rsid w:val="4F2DBBD0"/>
    <w:rsid w:val="4F30FE2F"/>
    <w:rsid w:val="4F322CC4"/>
    <w:rsid w:val="4F3D3396"/>
    <w:rsid w:val="4F67A6A2"/>
    <w:rsid w:val="4F934AD1"/>
    <w:rsid w:val="4FB2DBD2"/>
    <w:rsid w:val="4FB664E6"/>
    <w:rsid w:val="4FBBD806"/>
    <w:rsid w:val="4FDEA76C"/>
    <w:rsid w:val="4FE5FC46"/>
    <w:rsid w:val="4FEB06B8"/>
    <w:rsid w:val="4FF9E1DA"/>
    <w:rsid w:val="50049846"/>
    <w:rsid w:val="501D6EDA"/>
    <w:rsid w:val="501EFD69"/>
    <w:rsid w:val="501F6949"/>
    <w:rsid w:val="50453540"/>
    <w:rsid w:val="50541389"/>
    <w:rsid w:val="5062D98E"/>
    <w:rsid w:val="50648F3D"/>
    <w:rsid w:val="506F9F35"/>
    <w:rsid w:val="5072903E"/>
    <w:rsid w:val="5078C67E"/>
    <w:rsid w:val="50855F15"/>
    <w:rsid w:val="508BA161"/>
    <w:rsid w:val="50AC9DED"/>
    <w:rsid w:val="50CD594C"/>
    <w:rsid w:val="50CEFB2E"/>
    <w:rsid w:val="50CFE6B2"/>
    <w:rsid w:val="50DF74D2"/>
    <w:rsid w:val="50DFA266"/>
    <w:rsid w:val="51112987"/>
    <w:rsid w:val="5123975F"/>
    <w:rsid w:val="5124560B"/>
    <w:rsid w:val="51510E6B"/>
    <w:rsid w:val="515F4BD0"/>
    <w:rsid w:val="517EF351"/>
    <w:rsid w:val="51A8BF21"/>
    <w:rsid w:val="51B5A8AB"/>
    <w:rsid w:val="51E11A7D"/>
    <w:rsid w:val="51EBA256"/>
    <w:rsid w:val="51F436E1"/>
    <w:rsid w:val="51FA3B89"/>
    <w:rsid w:val="5200A9A7"/>
    <w:rsid w:val="520FA325"/>
    <w:rsid w:val="52102C5D"/>
    <w:rsid w:val="521E4658"/>
    <w:rsid w:val="523751F8"/>
    <w:rsid w:val="5254FDE7"/>
    <w:rsid w:val="525847F7"/>
    <w:rsid w:val="52589A5B"/>
    <w:rsid w:val="528CCC8B"/>
    <w:rsid w:val="5293D547"/>
    <w:rsid w:val="529766D4"/>
    <w:rsid w:val="529E77E1"/>
    <w:rsid w:val="52B37D04"/>
    <w:rsid w:val="52E93924"/>
    <w:rsid w:val="52EE9651"/>
    <w:rsid w:val="53033930"/>
    <w:rsid w:val="5314BFAF"/>
    <w:rsid w:val="53732C2E"/>
    <w:rsid w:val="53790193"/>
    <w:rsid w:val="5393291A"/>
    <w:rsid w:val="5393A1D1"/>
    <w:rsid w:val="539765A0"/>
    <w:rsid w:val="53BC3A4F"/>
    <w:rsid w:val="53D042B9"/>
    <w:rsid w:val="53D25141"/>
    <w:rsid w:val="541C335D"/>
    <w:rsid w:val="5424FB3E"/>
    <w:rsid w:val="543AA0C9"/>
    <w:rsid w:val="543C984B"/>
    <w:rsid w:val="543E3BCE"/>
    <w:rsid w:val="545B6BEC"/>
    <w:rsid w:val="5483DB74"/>
    <w:rsid w:val="5485EB7B"/>
    <w:rsid w:val="5497ECE9"/>
    <w:rsid w:val="549ACA9C"/>
    <w:rsid w:val="54AA4488"/>
    <w:rsid w:val="54AFA90C"/>
    <w:rsid w:val="54B6C013"/>
    <w:rsid w:val="54BEBCE7"/>
    <w:rsid w:val="54C86A7F"/>
    <w:rsid w:val="54D54083"/>
    <w:rsid w:val="54EDAE2D"/>
    <w:rsid w:val="5514198D"/>
    <w:rsid w:val="552EA4C2"/>
    <w:rsid w:val="5537B964"/>
    <w:rsid w:val="555DA694"/>
    <w:rsid w:val="55649F17"/>
    <w:rsid w:val="559B5511"/>
    <w:rsid w:val="559B6E71"/>
    <w:rsid w:val="55AE9DEE"/>
    <w:rsid w:val="55B6B4AA"/>
    <w:rsid w:val="55C7DB7E"/>
    <w:rsid w:val="55EEF9C2"/>
    <w:rsid w:val="55F25E93"/>
    <w:rsid w:val="55F7E28D"/>
    <w:rsid w:val="561FABD5"/>
    <w:rsid w:val="562862A9"/>
    <w:rsid w:val="563E9A56"/>
    <w:rsid w:val="564572ED"/>
    <w:rsid w:val="5660EE33"/>
    <w:rsid w:val="5662DDEE"/>
    <w:rsid w:val="567FDEA0"/>
    <w:rsid w:val="56824BBB"/>
    <w:rsid w:val="568C17FC"/>
    <w:rsid w:val="56B55DDA"/>
    <w:rsid w:val="56C5C95B"/>
    <w:rsid w:val="56D1AC89"/>
    <w:rsid w:val="56D5CFD6"/>
    <w:rsid w:val="56F20DB7"/>
    <w:rsid w:val="56F211CC"/>
    <w:rsid w:val="57166827"/>
    <w:rsid w:val="571997D5"/>
    <w:rsid w:val="571FE833"/>
    <w:rsid w:val="572B56E2"/>
    <w:rsid w:val="57368160"/>
    <w:rsid w:val="5744675D"/>
    <w:rsid w:val="576B89A8"/>
    <w:rsid w:val="578AC119"/>
    <w:rsid w:val="578BF38E"/>
    <w:rsid w:val="5798B12D"/>
    <w:rsid w:val="57A55854"/>
    <w:rsid w:val="57AC471F"/>
    <w:rsid w:val="57BE9440"/>
    <w:rsid w:val="57C42ACE"/>
    <w:rsid w:val="57CE900B"/>
    <w:rsid w:val="57D6D141"/>
    <w:rsid w:val="57DB5AED"/>
    <w:rsid w:val="57DDFFC7"/>
    <w:rsid w:val="57E1E54A"/>
    <w:rsid w:val="57FFC924"/>
    <w:rsid w:val="5804F3BF"/>
    <w:rsid w:val="58109E83"/>
    <w:rsid w:val="587C3F82"/>
    <w:rsid w:val="58A65E9D"/>
    <w:rsid w:val="58C068C1"/>
    <w:rsid w:val="58F66882"/>
    <w:rsid w:val="58FB5666"/>
    <w:rsid w:val="590B2493"/>
    <w:rsid w:val="59469B20"/>
    <w:rsid w:val="595B65D5"/>
    <w:rsid w:val="5960CDC8"/>
    <w:rsid w:val="596219DA"/>
    <w:rsid w:val="596D8CF2"/>
    <w:rsid w:val="5970DCD9"/>
    <w:rsid w:val="597DB5AB"/>
    <w:rsid w:val="59887252"/>
    <w:rsid w:val="59A73408"/>
    <w:rsid w:val="59AF4601"/>
    <w:rsid w:val="59B587B2"/>
    <w:rsid w:val="59BCEE7B"/>
    <w:rsid w:val="59C1A7E5"/>
    <w:rsid w:val="59F81274"/>
    <w:rsid w:val="5A2676D4"/>
    <w:rsid w:val="5A572EFC"/>
    <w:rsid w:val="5A65876E"/>
    <w:rsid w:val="5AA1FBA5"/>
    <w:rsid w:val="5ABF71BF"/>
    <w:rsid w:val="5ACB61E4"/>
    <w:rsid w:val="5ACC1238"/>
    <w:rsid w:val="5AE0CD3D"/>
    <w:rsid w:val="5AF46C7F"/>
    <w:rsid w:val="5AFEA117"/>
    <w:rsid w:val="5B32FF16"/>
    <w:rsid w:val="5B61B462"/>
    <w:rsid w:val="5B62955A"/>
    <w:rsid w:val="5B8A92C7"/>
    <w:rsid w:val="5B9E23AF"/>
    <w:rsid w:val="5BA9E5C3"/>
    <w:rsid w:val="5BCDC6FB"/>
    <w:rsid w:val="5BDAB24B"/>
    <w:rsid w:val="5BF2CEED"/>
    <w:rsid w:val="5BF2FF5D"/>
    <w:rsid w:val="5C1F1C9D"/>
    <w:rsid w:val="5C2E7B15"/>
    <w:rsid w:val="5C3575DD"/>
    <w:rsid w:val="5C48C768"/>
    <w:rsid w:val="5C499226"/>
    <w:rsid w:val="5C4E6578"/>
    <w:rsid w:val="5C6F26D8"/>
    <w:rsid w:val="5C856690"/>
    <w:rsid w:val="5C8CE703"/>
    <w:rsid w:val="5CFE62BD"/>
    <w:rsid w:val="5D2FB1A8"/>
    <w:rsid w:val="5D2FB336"/>
    <w:rsid w:val="5D3B87BD"/>
    <w:rsid w:val="5D40A1D7"/>
    <w:rsid w:val="5D4A6B01"/>
    <w:rsid w:val="5D620484"/>
    <w:rsid w:val="5D6A18D6"/>
    <w:rsid w:val="5D75DAA2"/>
    <w:rsid w:val="5D90BCA9"/>
    <w:rsid w:val="5DA4F394"/>
    <w:rsid w:val="5DBAECFE"/>
    <w:rsid w:val="5DC15036"/>
    <w:rsid w:val="5DF0971C"/>
    <w:rsid w:val="5E13235E"/>
    <w:rsid w:val="5E43D4D8"/>
    <w:rsid w:val="5E4AEDA6"/>
    <w:rsid w:val="5E64C82E"/>
    <w:rsid w:val="5E699E3C"/>
    <w:rsid w:val="5E6C9C0E"/>
    <w:rsid w:val="5E71A642"/>
    <w:rsid w:val="5E743543"/>
    <w:rsid w:val="5E7947B9"/>
    <w:rsid w:val="5EA4CAA9"/>
    <w:rsid w:val="5EA57A18"/>
    <w:rsid w:val="5EAC1E05"/>
    <w:rsid w:val="5EADD673"/>
    <w:rsid w:val="5EB2C5A9"/>
    <w:rsid w:val="5EB8D24A"/>
    <w:rsid w:val="5EB92C91"/>
    <w:rsid w:val="5EE46FA8"/>
    <w:rsid w:val="5F068B47"/>
    <w:rsid w:val="5F1A1801"/>
    <w:rsid w:val="5F1F47B9"/>
    <w:rsid w:val="5F638B71"/>
    <w:rsid w:val="5F8A73D9"/>
    <w:rsid w:val="5F9E30A7"/>
    <w:rsid w:val="5FB13027"/>
    <w:rsid w:val="5FC9DB22"/>
    <w:rsid w:val="5FDB2C24"/>
    <w:rsid w:val="5FE53029"/>
    <w:rsid w:val="5FF55FBD"/>
    <w:rsid w:val="5FFEA7AC"/>
    <w:rsid w:val="60224F87"/>
    <w:rsid w:val="6043B316"/>
    <w:rsid w:val="60482420"/>
    <w:rsid w:val="605334AC"/>
    <w:rsid w:val="6062598F"/>
    <w:rsid w:val="606483EF"/>
    <w:rsid w:val="606DB0DB"/>
    <w:rsid w:val="6070919D"/>
    <w:rsid w:val="607D5753"/>
    <w:rsid w:val="607F2CB3"/>
    <w:rsid w:val="60898953"/>
    <w:rsid w:val="609616E7"/>
    <w:rsid w:val="60A056BA"/>
    <w:rsid w:val="60B25249"/>
    <w:rsid w:val="60B4F684"/>
    <w:rsid w:val="60B98A66"/>
    <w:rsid w:val="60DD63A6"/>
    <w:rsid w:val="60DFC89B"/>
    <w:rsid w:val="60EC94D0"/>
    <w:rsid w:val="60F8B5A7"/>
    <w:rsid w:val="610223C8"/>
    <w:rsid w:val="610E7F03"/>
    <w:rsid w:val="6124604F"/>
    <w:rsid w:val="612CE121"/>
    <w:rsid w:val="6141C344"/>
    <w:rsid w:val="619B3DAA"/>
    <w:rsid w:val="619E4058"/>
    <w:rsid w:val="61AD1F3D"/>
    <w:rsid w:val="61B63AB8"/>
    <w:rsid w:val="61D2532D"/>
    <w:rsid w:val="62024259"/>
    <w:rsid w:val="62070207"/>
    <w:rsid w:val="62180682"/>
    <w:rsid w:val="62311B40"/>
    <w:rsid w:val="6231E748"/>
    <w:rsid w:val="62344A49"/>
    <w:rsid w:val="6240EE56"/>
    <w:rsid w:val="62692449"/>
    <w:rsid w:val="627457F9"/>
    <w:rsid w:val="627C0F55"/>
    <w:rsid w:val="6290FE5E"/>
    <w:rsid w:val="62941250"/>
    <w:rsid w:val="62B8C155"/>
    <w:rsid w:val="62C66589"/>
    <w:rsid w:val="62C9A919"/>
    <w:rsid w:val="62CA5E95"/>
    <w:rsid w:val="62EEF9C6"/>
    <w:rsid w:val="62F31D13"/>
    <w:rsid w:val="62FE1D9E"/>
    <w:rsid w:val="6301B82D"/>
    <w:rsid w:val="63152EB0"/>
    <w:rsid w:val="634AB822"/>
    <w:rsid w:val="6355E418"/>
    <w:rsid w:val="63565DCD"/>
    <w:rsid w:val="637455AC"/>
    <w:rsid w:val="637A676E"/>
    <w:rsid w:val="63949109"/>
    <w:rsid w:val="63A43B64"/>
    <w:rsid w:val="63A932DF"/>
    <w:rsid w:val="63CDB7A9"/>
    <w:rsid w:val="63D3D281"/>
    <w:rsid w:val="63E9665F"/>
    <w:rsid w:val="63ECFADE"/>
    <w:rsid w:val="63F16629"/>
    <w:rsid w:val="63F259B5"/>
    <w:rsid w:val="63F9A948"/>
    <w:rsid w:val="63FC8C14"/>
    <w:rsid w:val="64026671"/>
    <w:rsid w:val="6404F214"/>
    <w:rsid w:val="640510B6"/>
    <w:rsid w:val="6426B18F"/>
    <w:rsid w:val="642BE95E"/>
    <w:rsid w:val="644F0C80"/>
    <w:rsid w:val="64703884"/>
    <w:rsid w:val="64786432"/>
    <w:rsid w:val="6487AEE0"/>
    <w:rsid w:val="64A616BC"/>
    <w:rsid w:val="64AFEAB5"/>
    <w:rsid w:val="64DA8674"/>
    <w:rsid w:val="64FAD924"/>
    <w:rsid w:val="653B1F7E"/>
    <w:rsid w:val="655AC28A"/>
    <w:rsid w:val="655EAB1C"/>
    <w:rsid w:val="656FA2E2"/>
    <w:rsid w:val="658C7C84"/>
    <w:rsid w:val="659BC775"/>
    <w:rsid w:val="659D36A0"/>
    <w:rsid w:val="65B429E7"/>
    <w:rsid w:val="65B93631"/>
    <w:rsid w:val="65E14C73"/>
    <w:rsid w:val="65F701BD"/>
    <w:rsid w:val="65FCE0C1"/>
    <w:rsid w:val="6618B6F6"/>
    <w:rsid w:val="661CD74F"/>
    <w:rsid w:val="661F3C6A"/>
    <w:rsid w:val="66261249"/>
    <w:rsid w:val="663F0CAC"/>
    <w:rsid w:val="663F19AF"/>
    <w:rsid w:val="6654BDC5"/>
    <w:rsid w:val="665D36EA"/>
    <w:rsid w:val="66669A3F"/>
    <w:rsid w:val="6666E471"/>
    <w:rsid w:val="666CDA10"/>
    <w:rsid w:val="667BB842"/>
    <w:rsid w:val="667E6DA4"/>
    <w:rsid w:val="668D0FC3"/>
    <w:rsid w:val="6698B584"/>
    <w:rsid w:val="66B97DF3"/>
    <w:rsid w:val="66D2C761"/>
    <w:rsid w:val="66DB9627"/>
    <w:rsid w:val="66DBDC26"/>
    <w:rsid w:val="66E21EFB"/>
    <w:rsid w:val="66FA09EA"/>
    <w:rsid w:val="67037DA9"/>
    <w:rsid w:val="6706A122"/>
    <w:rsid w:val="67169342"/>
    <w:rsid w:val="6729164B"/>
    <w:rsid w:val="672CAA9C"/>
    <w:rsid w:val="6734C5EC"/>
    <w:rsid w:val="6735EB23"/>
    <w:rsid w:val="674F0A1F"/>
    <w:rsid w:val="6755BB33"/>
    <w:rsid w:val="6766B5F5"/>
    <w:rsid w:val="6768327C"/>
    <w:rsid w:val="676A81CC"/>
    <w:rsid w:val="67726F52"/>
    <w:rsid w:val="6783AA29"/>
    <w:rsid w:val="67847B85"/>
    <w:rsid w:val="678B911B"/>
    <w:rsid w:val="678BC6B8"/>
    <w:rsid w:val="67A9428C"/>
    <w:rsid w:val="67B810BA"/>
    <w:rsid w:val="67E0B427"/>
    <w:rsid w:val="67F0E135"/>
    <w:rsid w:val="67F9074B"/>
    <w:rsid w:val="68075756"/>
    <w:rsid w:val="6853CC98"/>
    <w:rsid w:val="685EB50C"/>
    <w:rsid w:val="686B018C"/>
    <w:rsid w:val="688456D4"/>
    <w:rsid w:val="6893A461"/>
    <w:rsid w:val="68A12B0C"/>
    <w:rsid w:val="68A743A4"/>
    <w:rsid w:val="68A7D660"/>
    <w:rsid w:val="68E5D91F"/>
    <w:rsid w:val="68F1FAAC"/>
    <w:rsid w:val="68F32959"/>
    <w:rsid w:val="690402DD"/>
    <w:rsid w:val="69211C23"/>
    <w:rsid w:val="692B6DCF"/>
    <w:rsid w:val="693BE391"/>
    <w:rsid w:val="693CD15B"/>
    <w:rsid w:val="69466A11"/>
    <w:rsid w:val="697527D9"/>
    <w:rsid w:val="698D375E"/>
    <w:rsid w:val="69990A64"/>
    <w:rsid w:val="699CCAC8"/>
    <w:rsid w:val="69AC5918"/>
    <w:rsid w:val="69AE9DA5"/>
    <w:rsid w:val="69C6598E"/>
    <w:rsid w:val="69DA13DE"/>
    <w:rsid w:val="69FADCB7"/>
    <w:rsid w:val="69FB6C9D"/>
    <w:rsid w:val="6A00F0FD"/>
    <w:rsid w:val="6A1FAE19"/>
    <w:rsid w:val="6A207E47"/>
    <w:rsid w:val="6A288BDA"/>
    <w:rsid w:val="6A38591F"/>
    <w:rsid w:val="6A3A4A64"/>
    <w:rsid w:val="6A3C2D25"/>
    <w:rsid w:val="6A413B83"/>
    <w:rsid w:val="6A6B8891"/>
    <w:rsid w:val="6A77C257"/>
    <w:rsid w:val="6A782931"/>
    <w:rsid w:val="6A859311"/>
    <w:rsid w:val="6A997006"/>
    <w:rsid w:val="6A9971DC"/>
    <w:rsid w:val="6AB28074"/>
    <w:rsid w:val="6AB99691"/>
    <w:rsid w:val="6ABB2B90"/>
    <w:rsid w:val="6ABFAB74"/>
    <w:rsid w:val="6AD32C12"/>
    <w:rsid w:val="6AD425D3"/>
    <w:rsid w:val="6AE11C00"/>
    <w:rsid w:val="6AE55A13"/>
    <w:rsid w:val="6B10611B"/>
    <w:rsid w:val="6B28FC3F"/>
    <w:rsid w:val="6B2F6F6B"/>
    <w:rsid w:val="6B46AEF1"/>
    <w:rsid w:val="6B6F247C"/>
    <w:rsid w:val="6B8FE9A3"/>
    <w:rsid w:val="6B96C649"/>
    <w:rsid w:val="6BA3EB94"/>
    <w:rsid w:val="6BB0EAC5"/>
    <w:rsid w:val="6BBC0CDC"/>
    <w:rsid w:val="6BC3B0B5"/>
    <w:rsid w:val="6BD8305D"/>
    <w:rsid w:val="6BF31548"/>
    <w:rsid w:val="6BFD45F6"/>
    <w:rsid w:val="6BFFD902"/>
    <w:rsid w:val="6C22C58D"/>
    <w:rsid w:val="6C325ABF"/>
    <w:rsid w:val="6C35A1BD"/>
    <w:rsid w:val="6C36C9BE"/>
    <w:rsid w:val="6C4C1A94"/>
    <w:rsid w:val="6C5F023E"/>
    <w:rsid w:val="6C6605D8"/>
    <w:rsid w:val="6C98BDDD"/>
    <w:rsid w:val="6C9F3EFA"/>
    <w:rsid w:val="6CA069B2"/>
    <w:rsid w:val="6CA21405"/>
    <w:rsid w:val="6CA8E34F"/>
    <w:rsid w:val="6CA99E19"/>
    <w:rsid w:val="6CB31E81"/>
    <w:rsid w:val="6CB3BE33"/>
    <w:rsid w:val="6CBFFEED"/>
    <w:rsid w:val="6CC6E337"/>
    <w:rsid w:val="6CE27CAE"/>
    <w:rsid w:val="6CF77120"/>
    <w:rsid w:val="6D071640"/>
    <w:rsid w:val="6D07CFC7"/>
    <w:rsid w:val="6D09C220"/>
    <w:rsid w:val="6D0B3112"/>
    <w:rsid w:val="6D12EC81"/>
    <w:rsid w:val="6D1501C3"/>
    <w:rsid w:val="6D35B4F6"/>
    <w:rsid w:val="6D7499EF"/>
    <w:rsid w:val="6D8C2580"/>
    <w:rsid w:val="6D8C332E"/>
    <w:rsid w:val="6DAA437F"/>
    <w:rsid w:val="6DB36494"/>
    <w:rsid w:val="6DCAAD3D"/>
    <w:rsid w:val="6DD4B5F2"/>
    <w:rsid w:val="6DE156DA"/>
    <w:rsid w:val="6E0791A7"/>
    <w:rsid w:val="6E148B84"/>
    <w:rsid w:val="6E1A7880"/>
    <w:rsid w:val="6E3829D1"/>
    <w:rsid w:val="6E3DA49E"/>
    <w:rsid w:val="6E446AD4"/>
    <w:rsid w:val="6E61698C"/>
    <w:rsid w:val="6E666019"/>
    <w:rsid w:val="6E72DD96"/>
    <w:rsid w:val="6E78683A"/>
    <w:rsid w:val="6E8A9F0C"/>
    <w:rsid w:val="6E8C0B62"/>
    <w:rsid w:val="6E924693"/>
    <w:rsid w:val="6E9B1790"/>
    <w:rsid w:val="6EA48348"/>
    <w:rsid w:val="6EAA6B5B"/>
    <w:rsid w:val="6EC04FE4"/>
    <w:rsid w:val="6EC67F36"/>
    <w:rsid w:val="6EFAC4D7"/>
    <w:rsid w:val="6F01F535"/>
    <w:rsid w:val="6F2A700B"/>
    <w:rsid w:val="6F2B75A2"/>
    <w:rsid w:val="6F4D66CC"/>
    <w:rsid w:val="6F4F9241"/>
    <w:rsid w:val="6F82D682"/>
    <w:rsid w:val="6F9A01EE"/>
    <w:rsid w:val="6FA27919"/>
    <w:rsid w:val="6FAF88DD"/>
    <w:rsid w:val="6FB45471"/>
    <w:rsid w:val="6FB971EE"/>
    <w:rsid w:val="6FC3EF2A"/>
    <w:rsid w:val="6FC884F6"/>
    <w:rsid w:val="6FCE62C2"/>
    <w:rsid w:val="6FE0B6E3"/>
    <w:rsid w:val="6FE47157"/>
    <w:rsid w:val="6FEAC878"/>
    <w:rsid w:val="6FF6B0D1"/>
    <w:rsid w:val="700A481B"/>
    <w:rsid w:val="701BF0C1"/>
    <w:rsid w:val="70258811"/>
    <w:rsid w:val="70307587"/>
    <w:rsid w:val="70436445"/>
    <w:rsid w:val="704733A5"/>
    <w:rsid w:val="704AD671"/>
    <w:rsid w:val="704F9FC1"/>
    <w:rsid w:val="706956A4"/>
    <w:rsid w:val="706EABEF"/>
    <w:rsid w:val="70AFD05A"/>
    <w:rsid w:val="70B3DB48"/>
    <w:rsid w:val="70D0AE1D"/>
    <w:rsid w:val="70D54ADE"/>
    <w:rsid w:val="70EA051A"/>
    <w:rsid w:val="70F9A0E0"/>
    <w:rsid w:val="70FAF802"/>
    <w:rsid w:val="70FC54DD"/>
    <w:rsid w:val="710E3C8D"/>
    <w:rsid w:val="711A3260"/>
    <w:rsid w:val="712D5DA8"/>
    <w:rsid w:val="713303E9"/>
    <w:rsid w:val="7147E0E4"/>
    <w:rsid w:val="715024D2"/>
    <w:rsid w:val="716D707C"/>
    <w:rsid w:val="71724DE5"/>
    <w:rsid w:val="7175A7DE"/>
    <w:rsid w:val="718A5A07"/>
    <w:rsid w:val="718C6F91"/>
    <w:rsid w:val="7194FDFB"/>
    <w:rsid w:val="71A06018"/>
    <w:rsid w:val="71AC33FC"/>
    <w:rsid w:val="71AF3966"/>
    <w:rsid w:val="71B73141"/>
    <w:rsid w:val="71BBDE44"/>
    <w:rsid w:val="71C63671"/>
    <w:rsid w:val="71CD0CD9"/>
    <w:rsid w:val="71D156B0"/>
    <w:rsid w:val="71E59234"/>
    <w:rsid w:val="721D051B"/>
    <w:rsid w:val="723147F5"/>
    <w:rsid w:val="72359B2C"/>
    <w:rsid w:val="723FA213"/>
    <w:rsid w:val="7251A942"/>
    <w:rsid w:val="726C790F"/>
    <w:rsid w:val="727E90DC"/>
    <w:rsid w:val="727E9256"/>
    <w:rsid w:val="72901601"/>
    <w:rsid w:val="7292FEFA"/>
    <w:rsid w:val="7294C133"/>
    <w:rsid w:val="72B6EFCC"/>
    <w:rsid w:val="72C2DFF3"/>
    <w:rsid w:val="72CF2B1E"/>
    <w:rsid w:val="72DB3329"/>
    <w:rsid w:val="72FEB39A"/>
    <w:rsid w:val="730081F9"/>
    <w:rsid w:val="7317F36E"/>
    <w:rsid w:val="731947B3"/>
    <w:rsid w:val="731C512D"/>
    <w:rsid w:val="733DC548"/>
    <w:rsid w:val="734D08DC"/>
    <w:rsid w:val="735077B9"/>
    <w:rsid w:val="73547CDF"/>
    <w:rsid w:val="7354DDC0"/>
    <w:rsid w:val="7380B852"/>
    <w:rsid w:val="739BDADA"/>
    <w:rsid w:val="739DAA46"/>
    <w:rsid w:val="73BBED96"/>
    <w:rsid w:val="73DAFF0F"/>
    <w:rsid w:val="73E35A5B"/>
    <w:rsid w:val="73F00A4E"/>
    <w:rsid w:val="74188644"/>
    <w:rsid w:val="74230603"/>
    <w:rsid w:val="742461A5"/>
    <w:rsid w:val="744ACD04"/>
    <w:rsid w:val="74622DB7"/>
    <w:rsid w:val="7483CD08"/>
    <w:rsid w:val="7484EDDD"/>
    <w:rsid w:val="74B38FF5"/>
    <w:rsid w:val="74BFE589"/>
    <w:rsid w:val="74D6FEB4"/>
    <w:rsid w:val="74DE2195"/>
    <w:rsid w:val="74E2FB72"/>
    <w:rsid w:val="74EC9A6B"/>
    <w:rsid w:val="74F5D7B0"/>
    <w:rsid w:val="74FEAD07"/>
    <w:rsid w:val="751262F3"/>
    <w:rsid w:val="751A1DF6"/>
    <w:rsid w:val="7522AEAC"/>
    <w:rsid w:val="7526B716"/>
    <w:rsid w:val="753339BB"/>
    <w:rsid w:val="753BBF27"/>
    <w:rsid w:val="754656E6"/>
    <w:rsid w:val="7553F655"/>
    <w:rsid w:val="755D6F8D"/>
    <w:rsid w:val="75731E40"/>
    <w:rsid w:val="75745528"/>
    <w:rsid w:val="758A3B2F"/>
    <w:rsid w:val="758CA157"/>
    <w:rsid w:val="75AAE938"/>
    <w:rsid w:val="75CF337B"/>
    <w:rsid w:val="75D50039"/>
    <w:rsid w:val="76060407"/>
    <w:rsid w:val="760FB9F6"/>
    <w:rsid w:val="7612C5FF"/>
    <w:rsid w:val="7617625D"/>
    <w:rsid w:val="761D8833"/>
    <w:rsid w:val="761F8D5F"/>
    <w:rsid w:val="7626E543"/>
    <w:rsid w:val="763CBE52"/>
    <w:rsid w:val="763D7472"/>
    <w:rsid w:val="763F4829"/>
    <w:rsid w:val="7642DD5E"/>
    <w:rsid w:val="7653659D"/>
    <w:rsid w:val="765439F0"/>
    <w:rsid w:val="765DCB2A"/>
    <w:rsid w:val="76687EF8"/>
    <w:rsid w:val="76848605"/>
    <w:rsid w:val="769810D3"/>
    <w:rsid w:val="76A2311B"/>
    <w:rsid w:val="76AEC111"/>
    <w:rsid w:val="76C22E47"/>
    <w:rsid w:val="76C3F22A"/>
    <w:rsid w:val="76E3AB8A"/>
    <w:rsid w:val="771C7665"/>
    <w:rsid w:val="77361445"/>
    <w:rsid w:val="77449241"/>
    <w:rsid w:val="777B71BC"/>
    <w:rsid w:val="779C0005"/>
    <w:rsid w:val="77AE4BA8"/>
    <w:rsid w:val="77B5D8B2"/>
    <w:rsid w:val="77BC8E9F"/>
    <w:rsid w:val="77C91ACF"/>
    <w:rsid w:val="77E302BA"/>
    <w:rsid w:val="77EDD9A9"/>
    <w:rsid w:val="77F983E5"/>
    <w:rsid w:val="77FF1BAE"/>
    <w:rsid w:val="7814F09D"/>
    <w:rsid w:val="781C6BF1"/>
    <w:rsid w:val="7822FF8A"/>
    <w:rsid w:val="7829B049"/>
    <w:rsid w:val="7853F2E5"/>
    <w:rsid w:val="7853FF9F"/>
    <w:rsid w:val="786A4BEE"/>
    <w:rsid w:val="789BA40A"/>
    <w:rsid w:val="789F8C57"/>
    <w:rsid w:val="78A516AC"/>
    <w:rsid w:val="78B32717"/>
    <w:rsid w:val="78C23BBF"/>
    <w:rsid w:val="78CA5355"/>
    <w:rsid w:val="78E47A1B"/>
    <w:rsid w:val="78FD9BD1"/>
    <w:rsid w:val="7927BF73"/>
    <w:rsid w:val="794BB40A"/>
    <w:rsid w:val="79565638"/>
    <w:rsid w:val="79660C6D"/>
    <w:rsid w:val="796982F9"/>
    <w:rsid w:val="7982F572"/>
    <w:rsid w:val="799B062A"/>
    <w:rsid w:val="799B9284"/>
    <w:rsid w:val="79B44150"/>
    <w:rsid w:val="79C77BA1"/>
    <w:rsid w:val="79D7EA5C"/>
    <w:rsid w:val="79DB3223"/>
    <w:rsid w:val="79DD44AA"/>
    <w:rsid w:val="79E649C0"/>
    <w:rsid w:val="7A110922"/>
    <w:rsid w:val="7A15721B"/>
    <w:rsid w:val="7A1EF9DC"/>
    <w:rsid w:val="7A6B953C"/>
    <w:rsid w:val="7A804A7C"/>
    <w:rsid w:val="7A8A5762"/>
    <w:rsid w:val="7A9CDC07"/>
    <w:rsid w:val="7AA95336"/>
    <w:rsid w:val="7AC033DE"/>
    <w:rsid w:val="7AEFA103"/>
    <w:rsid w:val="7AF22AA2"/>
    <w:rsid w:val="7B0458B8"/>
    <w:rsid w:val="7B085212"/>
    <w:rsid w:val="7B0F4E01"/>
    <w:rsid w:val="7B11941A"/>
    <w:rsid w:val="7B2F3116"/>
    <w:rsid w:val="7B69412F"/>
    <w:rsid w:val="7BA07BB3"/>
    <w:rsid w:val="7BA61FA9"/>
    <w:rsid w:val="7BAA8478"/>
    <w:rsid w:val="7BAFA94B"/>
    <w:rsid w:val="7BC481EA"/>
    <w:rsid w:val="7BE46015"/>
    <w:rsid w:val="7BEB6476"/>
    <w:rsid w:val="7C070169"/>
    <w:rsid w:val="7C1C152B"/>
    <w:rsid w:val="7C58283A"/>
    <w:rsid w:val="7C6327A1"/>
    <w:rsid w:val="7C707FC0"/>
    <w:rsid w:val="7C857F0B"/>
    <w:rsid w:val="7C92D779"/>
    <w:rsid w:val="7CA8226F"/>
    <w:rsid w:val="7CAD471D"/>
    <w:rsid w:val="7CBAA80D"/>
    <w:rsid w:val="7CBE981F"/>
    <w:rsid w:val="7CCB6CFE"/>
    <w:rsid w:val="7CCE6F1D"/>
    <w:rsid w:val="7CE535D6"/>
    <w:rsid w:val="7CF0ED4A"/>
    <w:rsid w:val="7CF7AC50"/>
    <w:rsid w:val="7CFD5787"/>
    <w:rsid w:val="7CFE2044"/>
    <w:rsid w:val="7D05A109"/>
    <w:rsid w:val="7D11547E"/>
    <w:rsid w:val="7D16CE3C"/>
    <w:rsid w:val="7D25FEC7"/>
    <w:rsid w:val="7D2F4ABE"/>
    <w:rsid w:val="7D2F691A"/>
    <w:rsid w:val="7D4ECE2F"/>
    <w:rsid w:val="7D646935"/>
    <w:rsid w:val="7DAE8561"/>
    <w:rsid w:val="7DCD7469"/>
    <w:rsid w:val="7DEC1C8A"/>
    <w:rsid w:val="7DF42EA0"/>
    <w:rsid w:val="7E397D90"/>
    <w:rsid w:val="7E4B62C9"/>
    <w:rsid w:val="7E5BD538"/>
    <w:rsid w:val="7E80155C"/>
    <w:rsid w:val="7E906A75"/>
    <w:rsid w:val="7EA527FC"/>
    <w:rsid w:val="7EA82C47"/>
    <w:rsid w:val="7EAB6601"/>
    <w:rsid w:val="7EAF0A03"/>
    <w:rsid w:val="7ECCA7C4"/>
    <w:rsid w:val="7ED1E553"/>
    <w:rsid w:val="7EDC1601"/>
    <w:rsid w:val="7EE120B2"/>
    <w:rsid w:val="7EE13B30"/>
    <w:rsid w:val="7EF8814B"/>
    <w:rsid w:val="7F0E38BB"/>
    <w:rsid w:val="7F0E5FED"/>
    <w:rsid w:val="7F1F73B7"/>
    <w:rsid w:val="7F268E1A"/>
    <w:rsid w:val="7F27884A"/>
    <w:rsid w:val="7F36F793"/>
    <w:rsid w:val="7F49807D"/>
    <w:rsid w:val="7F7070F1"/>
    <w:rsid w:val="7F84B34A"/>
    <w:rsid w:val="7F8D119C"/>
    <w:rsid w:val="7F93F0D4"/>
    <w:rsid w:val="7FA11548"/>
    <w:rsid w:val="7FB86973"/>
    <w:rsid w:val="7FD0F65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A1E2B"/>
  <w15:docId w15:val="{9690334E-BB3F-479C-AF3C-EFB6F7AD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11"/>
    <w:pPr>
      <w:spacing w:after="120" w:line="240" w:lineRule="auto"/>
      <w:jc w:val="both"/>
    </w:pPr>
    <w:rPr>
      <w:rFonts w:ascii="Corbel" w:hAnsi="Corbel"/>
    </w:rPr>
  </w:style>
  <w:style w:type="paragraph" w:styleId="Titre1">
    <w:name w:val="heading 1"/>
    <w:basedOn w:val="Normal"/>
    <w:next w:val="Normal"/>
    <w:link w:val="Titre1Car"/>
    <w:uiPriority w:val="9"/>
    <w:qFormat/>
    <w:rsid w:val="00EF5FA7"/>
    <w:pPr>
      <w:keepNext/>
      <w:keepLines/>
      <w:numPr>
        <w:numId w:val="27"/>
      </w:numPr>
      <w:spacing w:before="240" w:after="240"/>
      <w:ind w:left="357" w:hanging="357"/>
      <w:outlineLvl w:val="0"/>
    </w:pPr>
    <w:rPr>
      <w:rFonts w:eastAsiaTheme="majorEastAsia" w:cstheme="majorBidi"/>
      <w:b/>
      <w:bCs/>
      <w:sz w:val="36"/>
      <w:szCs w:val="28"/>
    </w:rPr>
  </w:style>
  <w:style w:type="paragraph" w:styleId="Titre2">
    <w:name w:val="heading 2"/>
    <w:basedOn w:val="Normal"/>
    <w:next w:val="Normal"/>
    <w:link w:val="Titre2Car"/>
    <w:uiPriority w:val="9"/>
    <w:unhideWhenUsed/>
    <w:qFormat/>
    <w:rsid w:val="00EF5FA7"/>
    <w:pPr>
      <w:keepNext/>
      <w:keepLines/>
      <w:spacing w:before="240"/>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0131F4"/>
    <w:pPr>
      <w:keepNext/>
      <w:keepLines/>
      <w:spacing w:before="240"/>
      <w:outlineLvl w:val="2"/>
    </w:pPr>
    <w:rPr>
      <w:rFonts w:eastAsiaTheme="majorEastAsia" w:cstheme="majorBidi"/>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5FA7"/>
    <w:rPr>
      <w:rFonts w:ascii="Corbel" w:eastAsiaTheme="majorEastAsia" w:hAnsi="Corbel" w:cstheme="majorBidi"/>
      <w:b/>
      <w:bCs/>
      <w:sz w:val="36"/>
      <w:szCs w:val="28"/>
    </w:rPr>
  </w:style>
  <w:style w:type="character" w:customStyle="1" w:styleId="normaltextrun">
    <w:name w:val="normaltextrun"/>
    <w:basedOn w:val="Policepardfaut"/>
    <w:rsid w:val="00D56F6A"/>
  </w:style>
  <w:style w:type="character" w:customStyle="1" w:styleId="findhit">
    <w:name w:val="findhit"/>
    <w:basedOn w:val="Policepardfaut"/>
    <w:rsid w:val="00D56F6A"/>
  </w:style>
  <w:style w:type="character" w:customStyle="1" w:styleId="eop">
    <w:name w:val="eop"/>
    <w:basedOn w:val="Policepardfaut"/>
    <w:rsid w:val="00D56F6A"/>
  </w:style>
  <w:style w:type="paragraph" w:customStyle="1" w:styleId="paragraph">
    <w:name w:val="paragraph"/>
    <w:basedOn w:val="Normal"/>
    <w:rsid w:val="00D56F6A"/>
    <w:pPr>
      <w:spacing w:before="100" w:beforeAutospacing="1" w:after="100" w:afterAutospacing="1"/>
    </w:pPr>
    <w:rPr>
      <w:rFonts w:ascii="Times New Roman" w:eastAsia="Times New Roman" w:hAnsi="Times New Roman" w:cs="Times New Roman"/>
      <w:sz w:val="24"/>
      <w:szCs w:val="24"/>
      <w:lang w:eastAsia="fr-BE"/>
    </w:rPr>
  </w:style>
  <w:style w:type="paragraph" w:styleId="Paragraphedeliste">
    <w:name w:val="List Paragraph"/>
    <w:aliases w:val="Citation List,Normal bullet 2,Paragraphe de liste PBLH,Bullet list,Resume Title,List Paragraph Char Char,Bullet 1,b1,Number_1,SGLText List Paragraph,new,lp1,Normal Sentence,Colorful List - Accent 11,ListPar1,References,Ha,heading 4"/>
    <w:basedOn w:val="Normal"/>
    <w:link w:val="ParagraphedelisteCar"/>
    <w:uiPriority w:val="34"/>
    <w:qFormat/>
    <w:rsid w:val="00D56F6A"/>
    <w:pPr>
      <w:ind w:left="720"/>
      <w:contextualSpacing/>
    </w:pPr>
  </w:style>
  <w:style w:type="character" w:customStyle="1" w:styleId="Titre2Car">
    <w:name w:val="Titre 2 Car"/>
    <w:basedOn w:val="Policepardfaut"/>
    <w:link w:val="Titre2"/>
    <w:uiPriority w:val="9"/>
    <w:rsid w:val="00EF5FA7"/>
    <w:rPr>
      <w:rFonts w:ascii="Corbel" w:eastAsiaTheme="majorEastAsia" w:hAnsi="Corbel" w:cstheme="majorBidi"/>
      <w:b/>
      <w:bCs/>
      <w:sz w:val="28"/>
      <w:szCs w:val="26"/>
    </w:rPr>
  </w:style>
  <w:style w:type="character" w:styleId="Marquedecommentaire">
    <w:name w:val="annotation reference"/>
    <w:basedOn w:val="Policepardfaut"/>
    <w:uiPriority w:val="99"/>
    <w:semiHidden/>
    <w:unhideWhenUsed/>
    <w:rsid w:val="002C3F54"/>
    <w:rPr>
      <w:sz w:val="16"/>
      <w:szCs w:val="16"/>
    </w:rPr>
  </w:style>
  <w:style w:type="paragraph" w:styleId="Commentaire">
    <w:name w:val="annotation text"/>
    <w:basedOn w:val="Normal"/>
    <w:link w:val="CommentaireCar"/>
    <w:uiPriority w:val="99"/>
    <w:unhideWhenUsed/>
    <w:rsid w:val="002C3F54"/>
    <w:rPr>
      <w:sz w:val="20"/>
      <w:szCs w:val="20"/>
    </w:rPr>
  </w:style>
  <w:style w:type="character" w:customStyle="1" w:styleId="CommentaireCar">
    <w:name w:val="Commentaire Car"/>
    <w:basedOn w:val="Policepardfaut"/>
    <w:link w:val="Commentaire"/>
    <w:uiPriority w:val="99"/>
    <w:rsid w:val="002C3F54"/>
    <w:rPr>
      <w:sz w:val="20"/>
      <w:szCs w:val="20"/>
    </w:rPr>
  </w:style>
  <w:style w:type="paragraph" w:styleId="Objetducommentaire">
    <w:name w:val="annotation subject"/>
    <w:basedOn w:val="Commentaire"/>
    <w:next w:val="Commentaire"/>
    <w:link w:val="ObjetducommentaireCar"/>
    <w:uiPriority w:val="99"/>
    <w:semiHidden/>
    <w:unhideWhenUsed/>
    <w:rsid w:val="002C3F54"/>
    <w:rPr>
      <w:b/>
      <w:bCs/>
    </w:rPr>
  </w:style>
  <w:style w:type="character" w:customStyle="1" w:styleId="ObjetducommentaireCar">
    <w:name w:val="Objet du commentaire Car"/>
    <w:basedOn w:val="CommentaireCar"/>
    <w:link w:val="Objetducommentaire"/>
    <w:uiPriority w:val="99"/>
    <w:semiHidden/>
    <w:rsid w:val="002C3F54"/>
    <w:rPr>
      <w:b/>
      <w:bCs/>
      <w:sz w:val="20"/>
      <w:szCs w:val="20"/>
    </w:rPr>
  </w:style>
  <w:style w:type="paragraph" w:styleId="Textedebulles">
    <w:name w:val="Balloon Text"/>
    <w:basedOn w:val="Normal"/>
    <w:link w:val="TextedebullesCar"/>
    <w:uiPriority w:val="99"/>
    <w:semiHidden/>
    <w:unhideWhenUsed/>
    <w:rsid w:val="002C3F5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C3F54"/>
    <w:rPr>
      <w:rFonts w:ascii="Tahoma" w:hAnsi="Tahoma" w:cs="Tahoma"/>
      <w:sz w:val="16"/>
      <w:szCs w:val="16"/>
    </w:rPr>
  </w:style>
  <w:style w:type="character" w:customStyle="1" w:styleId="Titre3Car">
    <w:name w:val="Titre 3 Car"/>
    <w:basedOn w:val="Policepardfaut"/>
    <w:link w:val="Titre3"/>
    <w:uiPriority w:val="9"/>
    <w:rsid w:val="000131F4"/>
    <w:rPr>
      <w:rFonts w:ascii="Corbel" w:eastAsiaTheme="majorEastAsia" w:hAnsi="Corbel" w:cstheme="majorBidi"/>
      <w:b/>
      <w:bCs/>
      <w:sz w:val="26"/>
    </w:rPr>
  </w:style>
  <w:style w:type="paragraph" w:styleId="Sansinterligne">
    <w:name w:val="No Spacing"/>
    <w:uiPriority w:val="1"/>
    <w:qFormat/>
    <w:rsid w:val="0078318C"/>
    <w:pPr>
      <w:spacing w:after="0" w:line="240" w:lineRule="auto"/>
    </w:pPr>
    <w:rPr>
      <w:rFonts w:eastAsiaTheme="minorEastAsia"/>
      <w:sz w:val="20"/>
      <w:szCs w:val="20"/>
      <w:lang w:eastAsia="fr-BE"/>
    </w:rPr>
  </w:style>
  <w:style w:type="paragraph" w:customStyle="1" w:styleId="BTCBodyText">
    <w:name w:val="BTC Body Text"/>
    <w:basedOn w:val="Normal"/>
    <w:link w:val="BTCBodyTextChar"/>
    <w:uiPriority w:val="2"/>
    <w:qFormat/>
    <w:rsid w:val="0098200E"/>
    <w:pPr>
      <w:widowControl w:val="0"/>
      <w:pBdr>
        <w:top w:val="none" w:sz="4" w:space="0" w:color="000000"/>
        <w:left w:val="none" w:sz="4" w:space="0" w:color="000000"/>
        <w:bottom w:val="none" w:sz="4" w:space="0" w:color="000000"/>
        <w:right w:val="none" w:sz="4" w:space="0" w:color="000000"/>
        <w:between w:val="none" w:sz="4" w:space="0" w:color="000000"/>
      </w:pBdr>
      <w:spacing w:before="120" w:line="288" w:lineRule="auto"/>
    </w:pPr>
    <w:rPr>
      <w:rFonts w:ascii="Arial" w:eastAsia="Times New Roman" w:hAnsi="Arial" w:cs="Times New Roman"/>
      <w:sz w:val="20"/>
      <w:lang w:val="en-GB"/>
    </w:rPr>
  </w:style>
  <w:style w:type="character" w:customStyle="1" w:styleId="BTCBodyTextChar">
    <w:name w:val="BTC Body Text Char"/>
    <w:basedOn w:val="Policepardfaut"/>
    <w:link w:val="BTCBodyText"/>
    <w:uiPriority w:val="2"/>
    <w:rsid w:val="0098200E"/>
    <w:rPr>
      <w:rFonts w:ascii="Arial" w:eastAsia="Times New Roman" w:hAnsi="Arial" w:cs="Times New Roman"/>
      <w:sz w:val="20"/>
      <w:lang w:val="en-GB"/>
    </w:rPr>
  </w:style>
  <w:style w:type="paragraph" w:styleId="Notedebasdepage">
    <w:name w:val="footnote text"/>
    <w:basedOn w:val="Normal"/>
    <w:link w:val="NotedebasdepageCar"/>
    <w:qFormat/>
    <w:rsid w:val="00023B5D"/>
    <w:pPr>
      <w:pBdr>
        <w:top w:val="none" w:sz="4" w:space="0" w:color="000000"/>
        <w:left w:val="none" w:sz="4" w:space="0" w:color="000000"/>
        <w:bottom w:val="none" w:sz="4" w:space="0" w:color="000000"/>
        <w:right w:val="none" w:sz="4" w:space="0" w:color="000000"/>
        <w:between w:val="none" w:sz="4" w:space="0" w:color="000000"/>
      </w:pBdr>
      <w:spacing w:before="120" w:after="0"/>
    </w:pPr>
    <w:rPr>
      <w:rFonts w:ascii="Arial" w:eastAsia="Times New Roman" w:hAnsi="Arial" w:cs="Arial"/>
      <w:sz w:val="16"/>
      <w:lang w:val="en-GB"/>
    </w:rPr>
  </w:style>
  <w:style w:type="character" w:customStyle="1" w:styleId="NotedebasdepageCar">
    <w:name w:val="Note de bas de page Car"/>
    <w:basedOn w:val="Policepardfaut"/>
    <w:link w:val="Notedebasdepage"/>
    <w:rsid w:val="00023B5D"/>
    <w:rPr>
      <w:rFonts w:ascii="Arial" w:eastAsia="Times New Roman" w:hAnsi="Arial" w:cs="Arial"/>
      <w:sz w:val="16"/>
      <w:lang w:val="en-GB"/>
    </w:rPr>
  </w:style>
  <w:style w:type="character" w:styleId="Appelnotedebasdep">
    <w:name w:val="footnote reference"/>
    <w:link w:val="BVIfnrChar1"/>
    <w:uiPriority w:val="99"/>
    <w:qFormat/>
    <w:rsid w:val="00023B5D"/>
    <w:rPr>
      <w:vertAlign w:val="superscript"/>
    </w:rPr>
  </w:style>
  <w:style w:type="paragraph" w:customStyle="1" w:styleId="BVIfnrChar1">
    <w:name w:val="BVI fnr Char1"/>
    <w:basedOn w:val="Normal"/>
    <w:link w:val="Appelnotedebasdep"/>
    <w:uiPriority w:val="99"/>
    <w:rsid w:val="00023B5D"/>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vertAlign w:val="superscript"/>
    </w:rPr>
  </w:style>
  <w:style w:type="paragraph" w:styleId="En-tte">
    <w:name w:val="header"/>
    <w:basedOn w:val="Normal"/>
    <w:link w:val="En-tteCar"/>
    <w:uiPriority w:val="99"/>
    <w:unhideWhenUsed/>
    <w:rsid w:val="003B3D77"/>
    <w:pPr>
      <w:tabs>
        <w:tab w:val="center" w:pos="4513"/>
        <w:tab w:val="right" w:pos="9026"/>
      </w:tabs>
      <w:spacing w:after="0"/>
    </w:pPr>
  </w:style>
  <w:style w:type="character" w:customStyle="1" w:styleId="En-tteCar">
    <w:name w:val="En-tête Car"/>
    <w:basedOn w:val="Policepardfaut"/>
    <w:link w:val="En-tte"/>
    <w:uiPriority w:val="99"/>
    <w:rsid w:val="003B3D77"/>
  </w:style>
  <w:style w:type="paragraph" w:styleId="Pieddepage">
    <w:name w:val="footer"/>
    <w:basedOn w:val="Normal"/>
    <w:link w:val="PieddepageCar"/>
    <w:uiPriority w:val="99"/>
    <w:unhideWhenUsed/>
    <w:rsid w:val="003B3D77"/>
    <w:pPr>
      <w:tabs>
        <w:tab w:val="center" w:pos="4513"/>
        <w:tab w:val="right" w:pos="9026"/>
      </w:tabs>
      <w:spacing w:after="0"/>
    </w:pPr>
  </w:style>
  <w:style w:type="character" w:customStyle="1" w:styleId="PieddepageCar">
    <w:name w:val="Pied de page Car"/>
    <w:basedOn w:val="Policepardfaut"/>
    <w:link w:val="Pieddepage"/>
    <w:uiPriority w:val="99"/>
    <w:rsid w:val="003B3D77"/>
  </w:style>
  <w:style w:type="paragraph" w:styleId="Rvision">
    <w:name w:val="Revision"/>
    <w:hidden/>
    <w:uiPriority w:val="99"/>
    <w:semiHidden/>
    <w:rsid w:val="004E3669"/>
    <w:pPr>
      <w:spacing w:after="0" w:line="240" w:lineRule="auto"/>
    </w:pPr>
  </w:style>
  <w:style w:type="character" w:styleId="Lienhypertexte">
    <w:name w:val="Hyperlink"/>
    <w:basedOn w:val="Policepardfaut"/>
    <w:uiPriority w:val="99"/>
    <w:unhideWhenUsed/>
    <w:rsid w:val="004E3669"/>
    <w:rPr>
      <w:color w:val="0000FF"/>
      <w:u w:val="single"/>
    </w:rPr>
  </w:style>
  <w:style w:type="paragraph" w:styleId="En-ttedetabledesmatires">
    <w:name w:val="TOC Heading"/>
    <w:basedOn w:val="Titre1"/>
    <w:next w:val="Normal"/>
    <w:uiPriority w:val="39"/>
    <w:unhideWhenUsed/>
    <w:qFormat/>
    <w:rsid w:val="00956A31"/>
    <w:pPr>
      <w:numPr>
        <w:numId w:val="0"/>
      </w:numPr>
      <w:spacing w:after="0" w:line="259" w:lineRule="auto"/>
      <w:outlineLvl w:val="9"/>
    </w:pPr>
    <w:rPr>
      <w:rFonts w:asciiTheme="majorHAnsi" w:hAnsiTheme="majorHAnsi"/>
      <w:b w:val="0"/>
      <w:bCs w:val="0"/>
      <w:color w:val="365F91" w:themeColor="accent1" w:themeShade="BF"/>
      <w:szCs w:val="32"/>
      <w:lang w:val="en-US"/>
    </w:rPr>
  </w:style>
  <w:style w:type="paragraph" w:styleId="TM1">
    <w:name w:val="toc 1"/>
    <w:basedOn w:val="Normal"/>
    <w:next w:val="Normal"/>
    <w:autoRedefine/>
    <w:uiPriority w:val="39"/>
    <w:unhideWhenUsed/>
    <w:rsid w:val="00956A31"/>
    <w:pPr>
      <w:tabs>
        <w:tab w:val="left" w:pos="440"/>
        <w:tab w:val="right" w:leader="dot" w:pos="9016"/>
      </w:tabs>
      <w:spacing w:after="100"/>
    </w:pPr>
  </w:style>
  <w:style w:type="paragraph" w:styleId="TM2">
    <w:name w:val="toc 2"/>
    <w:basedOn w:val="Normal"/>
    <w:next w:val="Normal"/>
    <w:autoRedefine/>
    <w:uiPriority w:val="39"/>
    <w:unhideWhenUsed/>
    <w:rsid w:val="00956A31"/>
    <w:pPr>
      <w:spacing w:after="100"/>
      <w:ind w:left="220"/>
    </w:pPr>
  </w:style>
  <w:style w:type="paragraph" w:styleId="TM3">
    <w:name w:val="toc 3"/>
    <w:basedOn w:val="Normal"/>
    <w:next w:val="Normal"/>
    <w:autoRedefine/>
    <w:uiPriority w:val="39"/>
    <w:unhideWhenUsed/>
    <w:rsid w:val="00956A31"/>
    <w:pPr>
      <w:spacing w:after="100"/>
      <w:ind w:left="440"/>
    </w:pPr>
  </w:style>
  <w:style w:type="table" w:styleId="Grilledutableau">
    <w:name w:val="Table Grid"/>
    <w:basedOn w:val="TableauNormal"/>
    <w:uiPriority w:val="59"/>
    <w:rsid w:val="00E45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Policepardfaut"/>
    <w:uiPriority w:val="99"/>
    <w:unhideWhenUsed/>
    <w:rPr>
      <w:color w:val="2B579A"/>
      <w:shd w:val="clear" w:color="auto" w:fill="E6E6E6"/>
    </w:rPr>
  </w:style>
  <w:style w:type="character" w:customStyle="1" w:styleId="Mention">
    <w:name w:val="Mention"/>
    <w:basedOn w:val="Policepardfaut"/>
    <w:uiPriority w:val="99"/>
    <w:unhideWhenUsed/>
    <w:rPr>
      <w:color w:val="2B579A"/>
      <w:shd w:val="clear" w:color="auto" w:fill="E6E6E6"/>
    </w:rPr>
  </w:style>
  <w:style w:type="character" w:customStyle="1" w:styleId="ParagraphedelisteCar">
    <w:name w:val="Paragraphe de liste Car"/>
    <w:aliases w:val="Citation List Car,Normal bullet 2 Car,Paragraphe de liste PBLH Car,Bullet list Car,Resume Title Car,List Paragraph Char Char Car,Bullet 1 Car,b1 Car,Number_1 Car,SGLText List Paragraph Car,new Car,lp1 Car,Normal Sentence Car"/>
    <w:link w:val="Paragraphedeliste"/>
    <w:uiPriority w:val="34"/>
    <w:qFormat/>
    <w:locked/>
    <w:rsid w:val="00415055"/>
    <w:rPr>
      <w:rFonts w:ascii="Corbel" w:hAnsi="Corbel"/>
    </w:rPr>
  </w:style>
  <w:style w:type="character" w:styleId="Textedelespacerserv">
    <w:name w:val="Placeholder Text"/>
    <w:basedOn w:val="Policepardfaut"/>
    <w:uiPriority w:val="99"/>
    <w:semiHidden/>
    <w:rsid w:val="004150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6838">
      <w:bodyDiv w:val="1"/>
      <w:marLeft w:val="0"/>
      <w:marRight w:val="0"/>
      <w:marTop w:val="0"/>
      <w:marBottom w:val="0"/>
      <w:divBdr>
        <w:top w:val="none" w:sz="0" w:space="0" w:color="auto"/>
        <w:left w:val="none" w:sz="0" w:space="0" w:color="auto"/>
        <w:bottom w:val="none" w:sz="0" w:space="0" w:color="auto"/>
        <w:right w:val="none" w:sz="0" w:space="0" w:color="auto"/>
      </w:divBdr>
    </w:div>
    <w:div w:id="196740517">
      <w:bodyDiv w:val="1"/>
      <w:marLeft w:val="0"/>
      <w:marRight w:val="0"/>
      <w:marTop w:val="0"/>
      <w:marBottom w:val="0"/>
      <w:divBdr>
        <w:top w:val="none" w:sz="0" w:space="0" w:color="auto"/>
        <w:left w:val="none" w:sz="0" w:space="0" w:color="auto"/>
        <w:bottom w:val="none" w:sz="0" w:space="0" w:color="auto"/>
        <w:right w:val="none" w:sz="0" w:space="0" w:color="auto"/>
      </w:divBdr>
    </w:div>
    <w:div w:id="224030323">
      <w:bodyDiv w:val="1"/>
      <w:marLeft w:val="0"/>
      <w:marRight w:val="0"/>
      <w:marTop w:val="0"/>
      <w:marBottom w:val="0"/>
      <w:divBdr>
        <w:top w:val="none" w:sz="0" w:space="0" w:color="auto"/>
        <w:left w:val="none" w:sz="0" w:space="0" w:color="auto"/>
        <w:bottom w:val="none" w:sz="0" w:space="0" w:color="auto"/>
        <w:right w:val="none" w:sz="0" w:space="0" w:color="auto"/>
      </w:divBdr>
      <w:divsChild>
        <w:div w:id="811212445">
          <w:marLeft w:val="547"/>
          <w:marRight w:val="0"/>
          <w:marTop w:val="0"/>
          <w:marBottom w:val="120"/>
          <w:divBdr>
            <w:top w:val="none" w:sz="0" w:space="0" w:color="auto"/>
            <w:left w:val="none" w:sz="0" w:space="0" w:color="auto"/>
            <w:bottom w:val="none" w:sz="0" w:space="0" w:color="auto"/>
            <w:right w:val="none" w:sz="0" w:space="0" w:color="auto"/>
          </w:divBdr>
        </w:div>
        <w:div w:id="918751892">
          <w:marLeft w:val="547"/>
          <w:marRight w:val="0"/>
          <w:marTop w:val="0"/>
          <w:marBottom w:val="120"/>
          <w:divBdr>
            <w:top w:val="none" w:sz="0" w:space="0" w:color="auto"/>
            <w:left w:val="none" w:sz="0" w:space="0" w:color="auto"/>
            <w:bottom w:val="none" w:sz="0" w:space="0" w:color="auto"/>
            <w:right w:val="none" w:sz="0" w:space="0" w:color="auto"/>
          </w:divBdr>
        </w:div>
        <w:div w:id="1516460962">
          <w:marLeft w:val="547"/>
          <w:marRight w:val="0"/>
          <w:marTop w:val="0"/>
          <w:marBottom w:val="120"/>
          <w:divBdr>
            <w:top w:val="none" w:sz="0" w:space="0" w:color="auto"/>
            <w:left w:val="none" w:sz="0" w:space="0" w:color="auto"/>
            <w:bottom w:val="none" w:sz="0" w:space="0" w:color="auto"/>
            <w:right w:val="none" w:sz="0" w:space="0" w:color="auto"/>
          </w:divBdr>
        </w:div>
        <w:div w:id="1931503785">
          <w:marLeft w:val="547"/>
          <w:marRight w:val="0"/>
          <w:marTop w:val="0"/>
          <w:marBottom w:val="120"/>
          <w:divBdr>
            <w:top w:val="none" w:sz="0" w:space="0" w:color="auto"/>
            <w:left w:val="none" w:sz="0" w:space="0" w:color="auto"/>
            <w:bottom w:val="none" w:sz="0" w:space="0" w:color="auto"/>
            <w:right w:val="none" w:sz="0" w:space="0" w:color="auto"/>
          </w:divBdr>
        </w:div>
        <w:div w:id="1993636161">
          <w:marLeft w:val="547"/>
          <w:marRight w:val="0"/>
          <w:marTop w:val="0"/>
          <w:marBottom w:val="120"/>
          <w:divBdr>
            <w:top w:val="none" w:sz="0" w:space="0" w:color="auto"/>
            <w:left w:val="none" w:sz="0" w:space="0" w:color="auto"/>
            <w:bottom w:val="none" w:sz="0" w:space="0" w:color="auto"/>
            <w:right w:val="none" w:sz="0" w:space="0" w:color="auto"/>
          </w:divBdr>
        </w:div>
      </w:divsChild>
    </w:div>
    <w:div w:id="236988088">
      <w:bodyDiv w:val="1"/>
      <w:marLeft w:val="0"/>
      <w:marRight w:val="0"/>
      <w:marTop w:val="0"/>
      <w:marBottom w:val="0"/>
      <w:divBdr>
        <w:top w:val="none" w:sz="0" w:space="0" w:color="auto"/>
        <w:left w:val="none" w:sz="0" w:space="0" w:color="auto"/>
        <w:bottom w:val="none" w:sz="0" w:space="0" w:color="auto"/>
        <w:right w:val="none" w:sz="0" w:space="0" w:color="auto"/>
      </w:divBdr>
      <w:divsChild>
        <w:div w:id="10499919">
          <w:marLeft w:val="720"/>
          <w:marRight w:val="0"/>
          <w:marTop w:val="96"/>
          <w:marBottom w:val="120"/>
          <w:divBdr>
            <w:top w:val="none" w:sz="0" w:space="0" w:color="auto"/>
            <w:left w:val="none" w:sz="0" w:space="0" w:color="auto"/>
            <w:bottom w:val="none" w:sz="0" w:space="0" w:color="auto"/>
            <w:right w:val="none" w:sz="0" w:space="0" w:color="auto"/>
          </w:divBdr>
        </w:div>
        <w:div w:id="40642127">
          <w:marLeft w:val="720"/>
          <w:marRight w:val="0"/>
          <w:marTop w:val="96"/>
          <w:marBottom w:val="120"/>
          <w:divBdr>
            <w:top w:val="none" w:sz="0" w:space="0" w:color="auto"/>
            <w:left w:val="none" w:sz="0" w:space="0" w:color="auto"/>
            <w:bottom w:val="none" w:sz="0" w:space="0" w:color="auto"/>
            <w:right w:val="none" w:sz="0" w:space="0" w:color="auto"/>
          </w:divBdr>
        </w:div>
        <w:div w:id="1279794999">
          <w:marLeft w:val="720"/>
          <w:marRight w:val="0"/>
          <w:marTop w:val="96"/>
          <w:marBottom w:val="120"/>
          <w:divBdr>
            <w:top w:val="none" w:sz="0" w:space="0" w:color="auto"/>
            <w:left w:val="none" w:sz="0" w:space="0" w:color="auto"/>
            <w:bottom w:val="none" w:sz="0" w:space="0" w:color="auto"/>
            <w:right w:val="none" w:sz="0" w:space="0" w:color="auto"/>
          </w:divBdr>
        </w:div>
        <w:div w:id="1780222587">
          <w:marLeft w:val="720"/>
          <w:marRight w:val="0"/>
          <w:marTop w:val="96"/>
          <w:marBottom w:val="120"/>
          <w:divBdr>
            <w:top w:val="none" w:sz="0" w:space="0" w:color="auto"/>
            <w:left w:val="none" w:sz="0" w:space="0" w:color="auto"/>
            <w:bottom w:val="none" w:sz="0" w:space="0" w:color="auto"/>
            <w:right w:val="none" w:sz="0" w:space="0" w:color="auto"/>
          </w:divBdr>
        </w:div>
        <w:div w:id="1936744873">
          <w:marLeft w:val="720"/>
          <w:marRight w:val="0"/>
          <w:marTop w:val="96"/>
          <w:marBottom w:val="120"/>
          <w:divBdr>
            <w:top w:val="none" w:sz="0" w:space="0" w:color="auto"/>
            <w:left w:val="none" w:sz="0" w:space="0" w:color="auto"/>
            <w:bottom w:val="none" w:sz="0" w:space="0" w:color="auto"/>
            <w:right w:val="none" w:sz="0" w:space="0" w:color="auto"/>
          </w:divBdr>
        </w:div>
      </w:divsChild>
    </w:div>
    <w:div w:id="337581316">
      <w:bodyDiv w:val="1"/>
      <w:marLeft w:val="0"/>
      <w:marRight w:val="0"/>
      <w:marTop w:val="0"/>
      <w:marBottom w:val="0"/>
      <w:divBdr>
        <w:top w:val="none" w:sz="0" w:space="0" w:color="auto"/>
        <w:left w:val="none" w:sz="0" w:space="0" w:color="auto"/>
        <w:bottom w:val="none" w:sz="0" w:space="0" w:color="auto"/>
        <w:right w:val="none" w:sz="0" w:space="0" w:color="auto"/>
      </w:divBdr>
      <w:divsChild>
        <w:div w:id="554699138">
          <w:marLeft w:val="547"/>
          <w:marRight w:val="0"/>
          <w:marTop w:val="86"/>
          <w:marBottom w:val="0"/>
          <w:divBdr>
            <w:top w:val="none" w:sz="0" w:space="0" w:color="auto"/>
            <w:left w:val="none" w:sz="0" w:space="0" w:color="auto"/>
            <w:bottom w:val="none" w:sz="0" w:space="0" w:color="auto"/>
            <w:right w:val="none" w:sz="0" w:space="0" w:color="auto"/>
          </w:divBdr>
        </w:div>
        <w:div w:id="674111677">
          <w:marLeft w:val="547"/>
          <w:marRight w:val="0"/>
          <w:marTop w:val="86"/>
          <w:marBottom w:val="0"/>
          <w:divBdr>
            <w:top w:val="none" w:sz="0" w:space="0" w:color="auto"/>
            <w:left w:val="none" w:sz="0" w:space="0" w:color="auto"/>
            <w:bottom w:val="none" w:sz="0" w:space="0" w:color="auto"/>
            <w:right w:val="none" w:sz="0" w:space="0" w:color="auto"/>
          </w:divBdr>
        </w:div>
        <w:div w:id="678972930">
          <w:marLeft w:val="547"/>
          <w:marRight w:val="0"/>
          <w:marTop w:val="86"/>
          <w:marBottom w:val="0"/>
          <w:divBdr>
            <w:top w:val="none" w:sz="0" w:space="0" w:color="auto"/>
            <w:left w:val="none" w:sz="0" w:space="0" w:color="auto"/>
            <w:bottom w:val="none" w:sz="0" w:space="0" w:color="auto"/>
            <w:right w:val="none" w:sz="0" w:space="0" w:color="auto"/>
          </w:divBdr>
        </w:div>
        <w:div w:id="1014111217">
          <w:marLeft w:val="547"/>
          <w:marRight w:val="0"/>
          <w:marTop w:val="86"/>
          <w:marBottom w:val="0"/>
          <w:divBdr>
            <w:top w:val="none" w:sz="0" w:space="0" w:color="auto"/>
            <w:left w:val="none" w:sz="0" w:space="0" w:color="auto"/>
            <w:bottom w:val="none" w:sz="0" w:space="0" w:color="auto"/>
            <w:right w:val="none" w:sz="0" w:space="0" w:color="auto"/>
          </w:divBdr>
        </w:div>
        <w:div w:id="1255087087">
          <w:marLeft w:val="547"/>
          <w:marRight w:val="0"/>
          <w:marTop w:val="86"/>
          <w:marBottom w:val="0"/>
          <w:divBdr>
            <w:top w:val="none" w:sz="0" w:space="0" w:color="auto"/>
            <w:left w:val="none" w:sz="0" w:space="0" w:color="auto"/>
            <w:bottom w:val="none" w:sz="0" w:space="0" w:color="auto"/>
            <w:right w:val="none" w:sz="0" w:space="0" w:color="auto"/>
          </w:divBdr>
        </w:div>
        <w:div w:id="1330985025">
          <w:marLeft w:val="547"/>
          <w:marRight w:val="0"/>
          <w:marTop w:val="86"/>
          <w:marBottom w:val="0"/>
          <w:divBdr>
            <w:top w:val="none" w:sz="0" w:space="0" w:color="auto"/>
            <w:left w:val="none" w:sz="0" w:space="0" w:color="auto"/>
            <w:bottom w:val="none" w:sz="0" w:space="0" w:color="auto"/>
            <w:right w:val="none" w:sz="0" w:space="0" w:color="auto"/>
          </w:divBdr>
        </w:div>
      </w:divsChild>
    </w:div>
    <w:div w:id="762920853">
      <w:bodyDiv w:val="1"/>
      <w:marLeft w:val="0"/>
      <w:marRight w:val="0"/>
      <w:marTop w:val="0"/>
      <w:marBottom w:val="0"/>
      <w:divBdr>
        <w:top w:val="none" w:sz="0" w:space="0" w:color="auto"/>
        <w:left w:val="none" w:sz="0" w:space="0" w:color="auto"/>
        <w:bottom w:val="none" w:sz="0" w:space="0" w:color="auto"/>
        <w:right w:val="none" w:sz="0" w:space="0" w:color="auto"/>
      </w:divBdr>
      <w:divsChild>
        <w:div w:id="1486629362">
          <w:marLeft w:val="547"/>
          <w:marRight w:val="0"/>
          <w:marTop w:val="115"/>
          <w:marBottom w:val="0"/>
          <w:divBdr>
            <w:top w:val="none" w:sz="0" w:space="0" w:color="auto"/>
            <w:left w:val="none" w:sz="0" w:space="0" w:color="auto"/>
            <w:bottom w:val="none" w:sz="0" w:space="0" w:color="auto"/>
            <w:right w:val="none" w:sz="0" w:space="0" w:color="auto"/>
          </w:divBdr>
        </w:div>
        <w:div w:id="2100832373">
          <w:marLeft w:val="547"/>
          <w:marRight w:val="0"/>
          <w:marTop w:val="115"/>
          <w:marBottom w:val="0"/>
          <w:divBdr>
            <w:top w:val="none" w:sz="0" w:space="0" w:color="auto"/>
            <w:left w:val="none" w:sz="0" w:space="0" w:color="auto"/>
            <w:bottom w:val="none" w:sz="0" w:space="0" w:color="auto"/>
            <w:right w:val="none" w:sz="0" w:space="0" w:color="auto"/>
          </w:divBdr>
        </w:div>
      </w:divsChild>
    </w:div>
    <w:div w:id="867766195">
      <w:bodyDiv w:val="1"/>
      <w:marLeft w:val="0"/>
      <w:marRight w:val="0"/>
      <w:marTop w:val="0"/>
      <w:marBottom w:val="0"/>
      <w:divBdr>
        <w:top w:val="none" w:sz="0" w:space="0" w:color="auto"/>
        <w:left w:val="none" w:sz="0" w:space="0" w:color="auto"/>
        <w:bottom w:val="none" w:sz="0" w:space="0" w:color="auto"/>
        <w:right w:val="none" w:sz="0" w:space="0" w:color="auto"/>
      </w:divBdr>
      <w:divsChild>
        <w:div w:id="27684326">
          <w:marLeft w:val="547"/>
          <w:marRight w:val="0"/>
          <w:marTop w:val="96"/>
          <w:marBottom w:val="0"/>
          <w:divBdr>
            <w:top w:val="none" w:sz="0" w:space="0" w:color="auto"/>
            <w:left w:val="none" w:sz="0" w:space="0" w:color="auto"/>
            <w:bottom w:val="none" w:sz="0" w:space="0" w:color="auto"/>
            <w:right w:val="none" w:sz="0" w:space="0" w:color="auto"/>
          </w:divBdr>
        </w:div>
        <w:div w:id="471295102">
          <w:marLeft w:val="547"/>
          <w:marRight w:val="0"/>
          <w:marTop w:val="96"/>
          <w:marBottom w:val="0"/>
          <w:divBdr>
            <w:top w:val="none" w:sz="0" w:space="0" w:color="auto"/>
            <w:left w:val="none" w:sz="0" w:space="0" w:color="auto"/>
            <w:bottom w:val="none" w:sz="0" w:space="0" w:color="auto"/>
            <w:right w:val="none" w:sz="0" w:space="0" w:color="auto"/>
          </w:divBdr>
        </w:div>
        <w:div w:id="1828936258">
          <w:marLeft w:val="547"/>
          <w:marRight w:val="0"/>
          <w:marTop w:val="96"/>
          <w:marBottom w:val="0"/>
          <w:divBdr>
            <w:top w:val="none" w:sz="0" w:space="0" w:color="auto"/>
            <w:left w:val="none" w:sz="0" w:space="0" w:color="auto"/>
            <w:bottom w:val="none" w:sz="0" w:space="0" w:color="auto"/>
            <w:right w:val="none" w:sz="0" w:space="0" w:color="auto"/>
          </w:divBdr>
        </w:div>
      </w:divsChild>
    </w:div>
    <w:div w:id="950085830">
      <w:bodyDiv w:val="1"/>
      <w:marLeft w:val="0"/>
      <w:marRight w:val="0"/>
      <w:marTop w:val="0"/>
      <w:marBottom w:val="0"/>
      <w:divBdr>
        <w:top w:val="none" w:sz="0" w:space="0" w:color="auto"/>
        <w:left w:val="none" w:sz="0" w:space="0" w:color="auto"/>
        <w:bottom w:val="none" w:sz="0" w:space="0" w:color="auto"/>
        <w:right w:val="none" w:sz="0" w:space="0" w:color="auto"/>
      </w:divBdr>
      <w:divsChild>
        <w:div w:id="438112752">
          <w:marLeft w:val="547"/>
          <w:marRight w:val="0"/>
          <w:marTop w:val="115"/>
          <w:marBottom w:val="0"/>
          <w:divBdr>
            <w:top w:val="none" w:sz="0" w:space="0" w:color="auto"/>
            <w:left w:val="none" w:sz="0" w:space="0" w:color="auto"/>
            <w:bottom w:val="none" w:sz="0" w:space="0" w:color="auto"/>
            <w:right w:val="none" w:sz="0" w:space="0" w:color="auto"/>
          </w:divBdr>
        </w:div>
        <w:div w:id="2145154291">
          <w:marLeft w:val="547"/>
          <w:marRight w:val="0"/>
          <w:marTop w:val="115"/>
          <w:marBottom w:val="0"/>
          <w:divBdr>
            <w:top w:val="none" w:sz="0" w:space="0" w:color="auto"/>
            <w:left w:val="none" w:sz="0" w:space="0" w:color="auto"/>
            <w:bottom w:val="none" w:sz="0" w:space="0" w:color="auto"/>
            <w:right w:val="none" w:sz="0" w:space="0" w:color="auto"/>
          </w:divBdr>
        </w:div>
      </w:divsChild>
    </w:div>
    <w:div w:id="1009598910">
      <w:bodyDiv w:val="1"/>
      <w:marLeft w:val="0"/>
      <w:marRight w:val="0"/>
      <w:marTop w:val="0"/>
      <w:marBottom w:val="0"/>
      <w:divBdr>
        <w:top w:val="none" w:sz="0" w:space="0" w:color="auto"/>
        <w:left w:val="none" w:sz="0" w:space="0" w:color="auto"/>
        <w:bottom w:val="none" w:sz="0" w:space="0" w:color="auto"/>
        <w:right w:val="none" w:sz="0" w:space="0" w:color="auto"/>
      </w:divBdr>
    </w:div>
    <w:div w:id="1238779932">
      <w:bodyDiv w:val="1"/>
      <w:marLeft w:val="0"/>
      <w:marRight w:val="0"/>
      <w:marTop w:val="0"/>
      <w:marBottom w:val="0"/>
      <w:divBdr>
        <w:top w:val="none" w:sz="0" w:space="0" w:color="auto"/>
        <w:left w:val="none" w:sz="0" w:space="0" w:color="auto"/>
        <w:bottom w:val="none" w:sz="0" w:space="0" w:color="auto"/>
        <w:right w:val="none" w:sz="0" w:space="0" w:color="auto"/>
      </w:divBdr>
    </w:div>
    <w:div w:id="1421876723">
      <w:bodyDiv w:val="1"/>
      <w:marLeft w:val="0"/>
      <w:marRight w:val="0"/>
      <w:marTop w:val="0"/>
      <w:marBottom w:val="0"/>
      <w:divBdr>
        <w:top w:val="none" w:sz="0" w:space="0" w:color="auto"/>
        <w:left w:val="none" w:sz="0" w:space="0" w:color="auto"/>
        <w:bottom w:val="none" w:sz="0" w:space="0" w:color="auto"/>
        <w:right w:val="none" w:sz="0" w:space="0" w:color="auto"/>
      </w:divBdr>
      <w:divsChild>
        <w:div w:id="26376102">
          <w:marLeft w:val="1166"/>
          <w:marRight w:val="0"/>
          <w:marTop w:val="0"/>
          <w:marBottom w:val="120"/>
          <w:divBdr>
            <w:top w:val="none" w:sz="0" w:space="0" w:color="auto"/>
            <w:left w:val="none" w:sz="0" w:space="0" w:color="auto"/>
            <w:bottom w:val="none" w:sz="0" w:space="0" w:color="auto"/>
            <w:right w:val="none" w:sz="0" w:space="0" w:color="auto"/>
          </w:divBdr>
        </w:div>
        <w:div w:id="29963913">
          <w:marLeft w:val="1166"/>
          <w:marRight w:val="0"/>
          <w:marTop w:val="0"/>
          <w:marBottom w:val="120"/>
          <w:divBdr>
            <w:top w:val="none" w:sz="0" w:space="0" w:color="auto"/>
            <w:left w:val="none" w:sz="0" w:space="0" w:color="auto"/>
            <w:bottom w:val="none" w:sz="0" w:space="0" w:color="auto"/>
            <w:right w:val="none" w:sz="0" w:space="0" w:color="auto"/>
          </w:divBdr>
        </w:div>
        <w:div w:id="278295075">
          <w:marLeft w:val="1166"/>
          <w:marRight w:val="0"/>
          <w:marTop w:val="0"/>
          <w:marBottom w:val="120"/>
          <w:divBdr>
            <w:top w:val="none" w:sz="0" w:space="0" w:color="auto"/>
            <w:left w:val="none" w:sz="0" w:space="0" w:color="auto"/>
            <w:bottom w:val="none" w:sz="0" w:space="0" w:color="auto"/>
            <w:right w:val="none" w:sz="0" w:space="0" w:color="auto"/>
          </w:divBdr>
        </w:div>
        <w:div w:id="811170661">
          <w:marLeft w:val="1166"/>
          <w:marRight w:val="0"/>
          <w:marTop w:val="0"/>
          <w:marBottom w:val="120"/>
          <w:divBdr>
            <w:top w:val="none" w:sz="0" w:space="0" w:color="auto"/>
            <w:left w:val="none" w:sz="0" w:space="0" w:color="auto"/>
            <w:bottom w:val="none" w:sz="0" w:space="0" w:color="auto"/>
            <w:right w:val="none" w:sz="0" w:space="0" w:color="auto"/>
          </w:divBdr>
        </w:div>
        <w:div w:id="1272665886">
          <w:marLeft w:val="1166"/>
          <w:marRight w:val="0"/>
          <w:marTop w:val="0"/>
          <w:marBottom w:val="120"/>
          <w:divBdr>
            <w:top w:val="none" w:sz="0" w:space="0" w:color="auto"/>
            <w:left w:val="none" w:sz="0" w:space="0" w:color="auto"/>
            <w:bottom w:val="none" w:sz="0" w:space="0" w:color="auto"/>
            <w:right w:val="none" w:sz="0" w:space="0" w:color="auto"/>
          </w:divBdr>
        </w:div>
      </w:divsChild>
    </w:div>
    <w:div w:id="1459758953">
      <w:bodyDiv w:val="1"/>
      <w:marLeft w:val="0"/>
      <w:marRight w:val="0"/>
      <w:marTop w:val="0"/>
      <w:marBottom w:val="0"/>
      <w:divBdr>
        <w:top w:val="none" w:sz="0" w:space="0" w:color="auto"/>
        <w:left w:val="none" w:sz="0" w:space="0" w:color="auto"/>
        <w:bottom w:val="none" w:sz="0" w:space="0" w:color="auto"/>
        <w:right w:val="none" w:sz="0" w:space="0" w:color="auto"/>
      </w:divBdr>
      <w:divsChild>
        <w:div w:id="37508679">
          <w:marLeft w:val="547"/>
          <w:marRight w:val="0"/>
          <w:marTop w:val="86"/>
          <w:marBottom w:val="0"/>
          <w:divBdr>
            <w:top w:val="none" w:sz="0" w:space="0" w:color="auto"/>
            <w:left w:val="none" w:sz="0" w:space="0" w:color="auto"/>
            <w:bottom w:val="none" w:sz="0" w:space="0" w:color="auto"/>
            <w:right w:val="none" w:sz="0" w:space="0" w:color="auto"/>
          </w:divBdr>
        </w:div>
        <w:div w:id="248857516">
          <w:marLeft w:val="1166"/>
          <w:marRight w:val="0"/>
          <w:marTop w:val="72"/>
          <w:marBottom w:val="0"/>
          <w:divBdr>
            <w:top w:val="none" w:sz="0" w:space="0" w:color="auto"/>
            <w:left w:val="none" w:sz="0" w:space="0" w:color="auto"/>
            <w:bottom w:val="none" w:sz="0" w:space="0" w:color="auto"/>
            <w:right w:val="none" w:sz="0" w:space="0" w:color="auto"/>
          </w:divBdr>
        </w:div>
        <w:div w:id="452597080">
          <w:marLeft w:val="547"/>
          <w:marRight w:val="0"/>
          <w:marTop w:val="86"/>
          <w:marBottom w:val="0"/>
          <w:divBdr>
            <w:top w:val="none" w:sz="0" w:space="0" w:color="auto"/>
            <w:left w:val="none" w:sz="0" w:space="0" w:color="auto"/>
            <w:bottom w:val="none" w:sz="0" w:space="0" w:color="auto"/>
            <w:right w:val="none" w:sz="0" w:space="0" w:color="auto"/>
          </w:divBdr>
        </w:div>
        <w:div w:id="639506154">
          <w:marLeft w:val="1166"/>
          <w:marRight w:val="0"/>
          <w:marTop w:val="72"/>
          <w:marBottom w:val="0"/>
          <w:divBdr>
            <w:top w:val="none" w:sz="0" w:space="0" w:color="auto"/>
            <w:left w:val="none" w:sz="0" w:space="0" w:color="auto"/>
            <w:bottom w:val="none" w:sz="0" w:space="0" w:color="auto"/>
            <w:right w:val="none" w:sz="0" w:space="0" w:color="auto"/>
          </w:divBdr>
        </w:div>
        <w:div w:id="717120766">
          <w:marLeft w:val="1166"/>
          <w:marRight w:val="0"/>
          <w:marTop w:val="72"/>
          <w:marBottom w:val="0"/>
          <w:divBdr>
            <w:top w:val="none" w:sz="0" w:space="0" w:color="auto"/>
            <w:left w:val="none" w:sz="0" w:space="0" w:color="auto"/>
            <w:bottom w:val="none" w:sz="0" w:space="0" w:color="auto"/>
            <w:right w:val="none" w:sz="0" w:space="0" w:color="auto"/>
          </w:divBdr>
        </w:div>
        <w:div w:id="987831453">
          <w:marLeft w:val="1166"/>
          <w:marRight w:val="0"/>
          <w:marTop w:val="72"/>
          <w:marBottom w:val="0"/>
          <w:divBdr>
            <w:top w:val="none" w:sz="0" w:space="0" w:color="auto"/>
            <w:left w:val="none" w:sz="0" w:space="0" w:color="auto"/>
            <w:bottom w:val="none" w:sz="0" w:space="0" w:color="auto"/>
            <w:right w:val="none" w:sz="0" w:space="0" w:color="auto"/>
          </w:divBdr>
        </w:div>
        <w:div w:id="1038050812">
          <w:marLeft w:val="1166"/>
          <w:marRight w:val="0"/>
          <w:marTop w:val="72"/>
          <w:marBottom w:val="0"/>
          <w:divBdr>
            <w:top w:val="none" w:sz="0" w:space="0" w:color="auto"/>
            <w:left w:val="none" w:sz="0" w:space="0" w:color="auto"/>
            <w:bottom w:val="none" w:sz="0" w:space="0" w:color="auto"/>
            <w:right w:val="none" w:sz="0" w:space="0" w:color="auto"/>
          </w:divBdr>
        </w:div>
        <w:div w:id="1231962993">
          <w:marLeft w:val="1166"/>
          <w:marRight w:val="0"/>
          <w:marTop w:val="72"/>
          <w:marBottom w:val="0"/>
          <w:divBdr>
            <w:top w:val="none" w:sz="0" w:space="0" w:color="auto"/>
            <w:left w:val="none" w:sz="0" w:space="0" w:color="auto"/>
            <w:bottom w:val="none" w:sz="0" w:space="0" w:color="auto"/>
            <w:right w:val="none" w:sz="0" w:space="0" w:color="auto"/>
          </w:divBdr>
        </w:div>
        <w:div w:id="1286502902">
          <w:marLeft w:val="547"/>
          <w:marRight w:val="0"/>
          <w:marTop w:val="86"/>
          <w:marBottom w:val="0"/>
          <w:divBdr>
            <w:top w:val="none" w:sz="0" w:space="0" w:color="auto"/>
            <w:left w:val="none" w:sz="0" w:space="0" w:color="auto"/>
            <w:bottom w:val="none" w:sz="0" w:space="0" w:color="auto"/>
            <w:right w:val="none" w:sz="0" w:space="0" w:color="auto"/>
          </w:divBdr>
        </w:div>
        <w:div w:id="1452747576">
          <w:marLeft w:val="1166"/>
          <w:marRight w:val="0"/>
          <w:marTop w:val="72"/>
          <w:marBottom w:val="0"/>
          <w:divBdr>
            <w:top w:val="none" w:sz="0" w:space="0" w:color="auto"/>
            <w:left w:val="none" w:sz="0" w:space="0" w:color="auto"/>
            <w:bottom w:val="none" w:sz="0" w:space="0" w:color="auto"/>
            <w:right w:val="none" w:sz="0" w:space="0" w:color="auto"/>
          </w:divBdr>
        </w:div>
        <w:div w:id="1541360054">
          <w:marLeft w:val="1166"/>
          <w:marRight w:val="0"/>
          <w:marTop w:val="72"/>
          <w:marBottom w:val="0"/>
          <w:divBdr>
            <w:top w:val="none" w:sz="0" w:space="0" w:color="auto"/>
            <w:left w:val="none" w:sz="0" w:space="0" w:color="auto"/>
            <w:bottom w:val="none" w:sz="0" w:space="0" w:color="auto"/>
            <w:right w:val="none" w:sz="0" w:space="0" w:color="auto"/>
          </w:divBdr>
        </w:div>
        <w:div w:id="1544828723">
          <w:marLeft w:val="1166"/>
          <w:marRight w:val="0"/>
          <w:marTop w:val="72"/>
          <w:marBottom w:val="0"/>
          <w:divBdr>
            <w:top w:val="none" w:sz="0" w:space="0" w:color="auto"/>
            <w:left w:val="none" w:sz="0" w:space="0" w:color="auto"/>
            <w:bottom w:val="none" w:sz="0" w:space="0" w:color="auto"/>
            <w:right w:val="none" w:sz="0" w:space="0" w:color="auto"/>
          </w:divBdr>
        </w:div>
        <w:div w:id="1900968609">
          <w:marLeft w:val="1166"/>
          <w:marRight w:val="0"/>
          <w:marTop w:val="72"/>
          <w:marBottom w:val="0"/>
          <w:divBdr>
            <w:top w:val="none" w:sz="0" w:space="0" w:color="auto"/>
            <w:left w:val="none" w:sz="0" w:space="0" w:color="auto"/>
            <w:bottom w:val="none" w:sz="0" w:space="0" w:color="auto"/>
            <w:right w:val="none" w:sz="0" w:space="0" w:color="auto"/>
          </w:divBdr>
        </w:div>
        <w:div w:id="1974872114">
          <w:marLeft w:val="547"/>
          <w:marRight w:val="0"/>
          <w:marTop w:val="86"/>
          <w:marBottom w:val="0"/>
          <w:divBdr>
            <w:top w:val="none" w:sz="0" w:space="0" w:color="auto"/>
            <w:left w:val="none" w:sz="0" w:space="0" w:color="auto"/>
            <w:bottom w:val="none" w:sz="0" w:space="0" w:color="auto"/>
            <w:right w:val="none" w:sz="0" w:space="0" w:color="auto"/>
          </w:divBdr>
        </w:div>
        <w:div w:id="2053920796">
          <w:marLeft w:val="547"/>
          <w:marRight w:val="0"/>
          <w:marTop w:val="86"/>
          <w:marBottom w:val="0"/>
          <w:divBdr>
            <w:top w:val="none" w:sz="0" w:space="0" w:color="auto"/>
            <w:left w:val="none" w:sz="0" w:space="0" w:color="auto"/>
            <w:bottom w:val="none" w:sz="0" w:space="0" w:color="auto"/>
            <w:right w:val="none" w:sz="0" w:space="0" w:color="auto"/>
          </w:divBdr>
        </w:div>
        <w:div w:id="2057898311">
          <w:marLeft w:val="1166"/>
          <w:marRight w:val="0"/>
          <w:marTop w:val="72"/>
          <w:marBottom w:val="0"/>
          <w:divBdr>
            <w:top w:val="none" w:sz="0" w:space="0" w:color="auto"/>
            <w:left w:val="none" w:sz="0" w:space="0" w:color="auto"/>
            <w:bottom w:val="none" w:sz="0" w:space="0" w:color="auto"/>
            <w:right w:val="none" w:sz="0" w:space="0" w:color="auto"/>
          </w:divBdr>
        </w:div>
      </w:divsChild>
    </w:div>
    <w:div w:id="1472600119">
      <w:bodyDiv w:val="1"/>
      <w:marLeft w:val="0"/>
      <w:marRight w:val="0"/>
      <w:marTop w:val="0"/>
      <w:marBottom w:val="0"/>
      <w:divBdr>
        <w:top w:val="none" w:sz="0" w:space="0" w:color="auto"/>
        <w:left w:val="none" w:sz="0" w:space="0" w:color="auto"/>
        <w:bottom w:val="none" w:sz="0" w:space="0" w:color="auto"/>
        <w:right w:val="none" w:sz="0" w:space="0" w:color="auto"/>
      </w:divBdr>
      <w:divsChild>
        <w:div w:id="481166514">
          <w:marLeft w:val="547"/>
          <w:marRight w:val="0"/>
          <w:marTop w:val="96"/>
          <w:marBottom w:val="0"/>
          <w:divBdr>
            <w:top w:val="none" w:sz="0" w:space="0" w:color="auto"/>
            <w:left w:val="none" w:sz="0" w:space="0" w:color="auto"/>
            <w:bottom w:val="none" w:sz="0" w:space="0" w:color="auto"/>
            <w:right w:val="none" w:sz="0" w:space="0" w:color="auto"/>
          </w:divBdr>
        </w:div>
        <w:div w:id="500005345">
          <w:marLeft w:val="547"/>
          <w:marRight w:val="0"/>
          <w:marTop w:val="96"/>
          <w:marBottom w:val="0"/>
          <w:divBdr>
            <w:top w:val="none" w:sz="0" w:space="0" w:color="auto"/>
            <w:left w:val="none" w:sz="0" w:space="0" w:color="auto"/>
            <w:bottom w:val="none" w:sz="0" w:space="0" w:color="auto"/>
            <w:right w:val="none" w:sz="0" w:space="0" w:color="auto"/>
          </w:divBdr>
        </w:div>
        <w:div w:id="1021276356">
          <w:marLeft w:val="547"/>
          <w:marRight w:val="0"/>
          <w:marTop w:val="96"/>
          <w:marBottom w:val="0"/>
          <w:divBdr>
            <w:top w:val="none" w:sz="0" w:space="0" w:color="auto"/>
            <w:left w:val="none" w:sz="0" w:space="0" w:color="auto"/>
            <w:bottom w:val="none" w:sz="0" w:space="0" w:color="auto"/>
            <w:right w:val="none" w:sz="0" w:space="0" w:color="auto"/>
          </w:divBdr>
        </w:div>
        <w:div w:id="1805266502">
          <w:marLeft w:val="547"/>
          <w:marRight w:val="0"/>
          <w:marTop w:val="96"/>
          <w:marBottom w:val="0"/>
          <w:divBdr>
            <w:top w:val="none" w:sz="0" w:space="0" w:color="auto"/>
            <w:left w:val="none" w:sz="0" w:space="0" w:color="auto"/>
            <w:bottom w:val="none" w:sz="0" w:space="0" w:color="auto"/>
            <w:right w:val="none" w:sz="0" w:space="0" w:color="auto"/>
          </w:divBdr>
        </w:div>
        <w:div w:id="2000304901">
          <w:marLeft w:val="547"/>
          <w:marRight w:val="0"/>
          <w:marTop w:val="96"/>
          <w:marBottom w:val="0"/>
          <w:divBdr>
            <w:top w:val="none" w:sz="0" w:space="0" w:color="auto"/>
            <w:left w:val="none" w:sz="0" w:space="0" w:color="auto"/>
            <w:bottom w:val="none" w:sz="0" w:space="0" w:color="auto"/>
            <w:right w:val="none" w:sz="0" w:space="0" w:color="auto"/>
          </w:divBdr>
        </w:div>
        <w:div w:id="2052266766">
          <w:marLeft w:val="547"/>
          <w:marRight w:val="0"/>
          <w:marTop w:val="96"/>
          <w:marBottom w:val="0"/>
          <w:divBdr>
            <w:top w:val="none" w:sz="0" w:space="0" w:color="auto"/>
            <w:left w:val="none" w:sz="0" w:space="0" w:color="auto"/>
            <w:bottom w:val="none" w:sz="0" w:space="0" w:color="auto"/>
            <w:right w:val="none" w:sz="0" w:space="0" w:color="auto"/>
          </w:divBdr>
        </w:div>
        <w:div w:id="2132019230">
          <w:marLeft w:val="547"/>
          <w:marRight w:val="0"/>
          <w:marTop w:val="96"/>
          <w:marBottom w:val="0"/>
          <w:divBdr>
            <w:top w:val="none" w:sz="0" w:space="0" w:color="auto"/>
            <w:left w:val="none" w:sz="0" w:space="0" w:color="auto"/>
            <w:bottom w:val="none" w:sz="0" w:space="0" w:color="auto"/>
            <w:right w:val="none" w:sz="0" w:space="0" w:color="auto"/>
          </w:divBdr>
        </w:div>
      </w:divsChild>
    </w:div>
    <w:div w:id="1513761909">
      <w:bodyDiv w:val="1"/>
      <w:marLeft w:val="0"/>
      <w:marRight w:val="0"/>
      <w:marTop w:val="0"/>
      <w:marBottom w:val="0"/>
      <w:divBdr>
        <w:top w:val="none" w:sz="0" w:space="0" w:color="auto"/>
        <w:left w:val="none" w:sz="0" w:space="0" w:color="auto"/>
        <w:bottom w:val="none" w:sz="0" w:space="0" w:color="auto"/>
        <w:right w:val="none" w:sz="0" w:space="0" w:color="auto"/>
      </w:divBdr>
      <w:divsChild>
        <w:div w:id="15425772">
          <w:marLeft w:val="0"/>
          <w:marRight w:val="0"/>
          <w:marTop w:val="0"/>
          <w:marBottom w:val="0"/>
          <w:divBdr>
            <w:top w:val="none" w:sz="0" w:space="0" w:color="auto"/>
            <w:left w:val="none" w:sz="0" w:space="0" w:color="auto"/>
            <w:bottom w:val="none" w:sz="0" w:space="0" w:color="auto"/>
            <w:right w:val="none" w:sz="0" w:space="0" w:color="auto"/>
          </w:divBdr>
          <w:divsChild>
            <w:div w:id="1753817143">
              <w:marLeft w:val="0"/>
              <w:marRight w:val="0"/>
              <w:marTop w:val="0"/>
              <w:marBottom w:val="0"/>
              <w:divBdr>
                <w:top w:val="none" w:sz="0" w:space="0" w:color="auto"/>
                <w:left w:val="none" w:sz="0" w:space="0" w:color="auto"/>
                <w:bottom w:val="none" w:sz="0" w:space="0" w:color="auto"/>
                <w:right w:val="none" w:sz="0" w:space="0" w:color="auto"/>
              </w:divBdr>
            </w:div>
          </w:divsChild>
        </w:div>
        <w:div w:id="125591596">
          <w:marLeft w:val="0"/>
          <w:marRight w:val="0"/>
          <w:marTop w:val="0"/>
          <w:marBottom w:val="0"/>
          <w:divBdr>
            <w:top w:val="none" w:sz="0" w:space="0" w:color="auto"/>
            <w:left w:val="none" w:sz="0" w:space="0" w:color="auto"/>
            <w:bottom w:val="none" w:sz="0" w:space="0" w:color="auto"/>
            <w:right w:val="none" w:sz="0" w:space="0" w:color="auto"/>
          </w:divBdr>
          <w:divsChild>
            <w:div w:id="1862475775">
              <w:marLeft w:val="0"/>
              <w:marRight w:val="0"/>
              <w:marTop w:val="0"/>
              <w:marBottom w:val="0"/>
              <w:divBdr>
                <w:top w:val="none" w:sz="0" w:space="0" w:color="auto"/>
                <w:left w:val="none" w:sz="0" w:space="0" w:color="auto"/>
                <w:bottom w:val="none" w:sz="0" w:space="0" w:color="auto"/>
                <w:right w:val="none" w:sz="0" w:space="0" w:color="auto"/>
              </w:divBdr>
            </w:div>
          </w:divsChild>
        </w:div>
        <w:div w:id="163594536">
          <w:marLeft w:val="0"/>
          <w:marRight w:val="0"/>
          <w:marTop w:val="0"/>
          <w:marBottom w:val="0"/>
          <w:divBdr>
            <w:top w:val="none" w:sz="0" w:space="0" w:color="auto"/>
            <w:left w:val="none" w:sz="0" w:space="0" w:color="auto"/>
            <w:bottom w:val="none" w:sz="0" w:space="0" w:color="auto"/>
            <w:right w:val="none" w:sz="0" w:space="0" w:color="auto"/>
          </w:divBdr>
          <w:divsChild>
            <w:div w:id="1644386464">
              <w:marLeft w:val="0"/>
              <w:marRight w:val="0"/>
              <w:marTop w:val="0"/>
              <w:marBottom w:val="0"/>
              <w:divBdr>
                <w:top w:val="none" w:sz="0" w:space="0" w:color="auto"/>
                <w:left w:val="none" w:sz="0" w:space="0" w:color="auto"/>
                <w:bottom w:val="none" w:sz="0" w:space="0" w:color="auto"/>
                <w:right w:val="none" w:sz="0" w:space="0" w:color="auto"/>
              </w:divBdr>
            </w:div>
          </w:divsChild>
        </w:div>
        <w:div w:id="229465853">
          <w:marLeft w:val="0"/>
          <w:marRight w:val="0"/>
          <w:marTop w:val="0"/>
          <w:marBottom w:val="0"/>
          <w:divBdr>
            <w:top w:val="none" w:sz="0" w:space="0" w:color="auto"/>
            <w:left w:val="none" w:sz="0" w:space="0" w:color="auto"/>
            <w:bottom w:val="none" w:sz="0" w:space="0" w:color="auto"/>
            <w:right w:val="none" w:sz="0" w:space="0" w:color="auto"/>
          </w:divBdr>
          <w:divsChild>
            <w:div w:id="725878434">
              <w:marLeft w:val="0"/>
              <w:marRight w:val="0"/>
              <w:marTop w:val="0"/>
              <w:marBottom w:val="0"/>
              <w:divBdr>
                <w:top w:val="none" w:sz="0" w:space="0" w:color="auto"/>
                <w:left w:val="none" w:sz="0" w:space="0" w:color="auto"/>
                <w:bottom w:val="none" w:sz="0" w:space="0" w:color="auto"/>
                <w:right w:val="none" w:sz="0" w:space="0" w:color="auto"/>
              </w:divBdr>
            </w:div>
          </w:divsChild>
        </w:div>
        <w:div w:id="314723633">
          <w:marLeft w:val="0"/>
          <w:marRight w:val="0"/>
          <w:marTop w:val="0"/>
          <w:marBottom w:val="0"/>
          <w:divBdr>
            <w:top w:val="none" w:sz="0" w:space="0" w:color="auto"/>
            <w:left w:val="none" w:sz="0" w:space="0" w:color="auto"/>
            <w:bottom w:val="none" w:sz="0" w:space="0" w:color="auto"/>
            <w:right w:val="none" w:sz="0" w:space="0" w:color="auto"/>
          </w:divBdr>
          <w:divsChild>
            <w:div w:id="509635956">
              <w:marLeft w:val="0"/>
              <w:marRight w:val="0"/>
              <w:marTop w:val="0"/>
              <w:marBottom w:val="0"/>
              <w:divBdr>
                <w:top w:val="none" w:sz="0" w:space="0" w:color="auto"/>
                <w:left w:val="none" w:sz="0" w:space="0" w:color="auto"/>
                <w:bottom w:val="none" w:sz="0" w:space="0" w:color="auto"/>
                <w:right w:val="none" w:sz="0" w:space="0" w:color="auto"/>
              </w:divBdr>
            </w:div>
          </w:divsChild>
        </w:div>
        <w:div w:id="318534740">
          <w:marLeft w:val="0"/>
          <w:marRight w:val="0"/>
          <w:marTop w:val="0"/>
          <w:marBottom w:val="0"/>
          <w:divBdr>
            <w:top w:val="none" w:sz="0" w:space="0" w:color="auto"/>
            <w:left w:val="none" w:sz="0" w:space="0" w:color="auto"/>
            <w:bottom w:val="none" w:sz="0" w:space="0" w:color="auto"/>
            <w:right w:val="none" w:sz="0" w:space="0" w:color="auto"/>
          </w:divBdr>
          <w:divsChild>
            <w:div w:id="357319849">
              <w:marLeft w:val="0"/>
              <w:marRight w:val="0"/>
              <w:marTop w:val="0"/>
              <w:marBottom w:val="0"/>
              <w:divBdr>
                <w:top w:val="none" w:sz="0" w:space="0" w:color="auto"/>
                <w:left w:val="none" w:sz="0" w:space="0" w:color="auto"/>
                <w:bottom w:val="none" w:sz="0" w:space="0" w:color="auto"/>
                <w:right w:val="none" w:sz="0" w:space="0" w:color="auto"/>
              </w:divBdr>
            </w:div>
          </w:divsChild>
        </w:div>
        <w:div w:id="396710364">
          <w:marLeft w:val="0"/>
          <w:marRight w:val="0"/>
          <w:marTop w:val="0"/>
          <w:marBottom w:val="0"/>
          <w:divBdr>
            <w:top w:val="none" w:sz="0" w:space="0" w:color="auto"/>
            <w:left w:val="none" w:sz="0" w:space="0" w:color="auto"/>
            <w:bottom w:val="none" w:sz="0" w:space="0" w:color="auto"/>
            <w:right w:val="none" w:sz="0" w:space="0" w:color="auto"/>
          </w:divBdr>
          <w:divsChild>
            <w:div w:id="347491147">
              <w:marLeft w:val="0"/>
              <w:marRight w:val="0"/>
              <w:marTop w:val="0"/>
              <w:marBottom w:val="0"/>
              <w:divBdr>
                <w:top w:val="none" w:sz="0" w:space="0" w:color="auto"/>
                <w:left w:val="none" w:sz="0" w:space="0" w:color="auto"/>
                <w:bottom w:val="none" w:sz="0" w:space="0" w:color="auto"/>
                <w:right w:val="none" w:sz="0" w:space="0" w:color="auto"/>
              </w:divBdr>
            </w:div>
            <w:div w:id="1123959098">
              <w:marLeft w:val="0"/>
              <w:marRight w:val="0"/>
              <w:marTop w:val="0"/>
              <w:marBottom w:val="0"/>
              <w:divBdr>
                <w:top w:val="none" w:sz="0" w:space="0" w:color="auto"/>
                <w:left w:val="none" w:sz="0" w:space="0" w:color="auto"/>
                <w:bottom w:val="none" w:sz="0" w:space="0" w:color="auto"/>
                <w:right w:val="none" w:sz="0" w:space="0" w:color="auto"/>
              </w:divBdr>
            </w:div>
            <w:div w:id="1939436876">
              <w:marLeft w:val="0"/>
              <w:marRight w:val="0"/>
              <w:marTop w:val="0"/>
              <w:marBottom w:val="0"/>
              <w:divBdr>
                <w:top w:val="none" w:sz="0" w:space="0" w:color="auto"/>
                <w:left w:val="none" w:sz="0" w:space="0" w:color="auto"/>
                <w:bottom w:val="none" w:sz="0" w:space="0" w:color="auto"/>
                <w:right w:val="none" w:sz="0" w:space="0" w:color="auto"/>
              </w:divBdr>
            </w:div>
          </w:divsChild>
        </w:div>
        <w:div w:id="704453133">
          <w:marLeft w:val="0"/>
          <w:marRight w:val="0"/>
          <w:marTop w:val="0"/>
          <w:marBottom w:val="0"/>
          <w:divBdr>
            <w:top w:val="none" w:sz="0" w:space="0" w:color="auto"/>
            <w:left w:val="none" w:sz="0" w:space="0" w:color="auto"/>
            <w:bottom w:val="none" w:sz="0" w:space="0" w:color="auto"/>
            <w:right w:val="none" w:sz="0" w:space="0" w:color="auto"/>
          </w:divBdr>
          <w:divsChild>
            <w:div w:id="1783917163">
              <w:marLeft w:val="0"/>
              <w:marRight w:val="0"/>
              <w:marTop w:val="0"/>
              <w:marBottom w:val="0"/>
              <w:divBdr>
                <w:top w:val="none" w:sz="0" w:space="0" w:color="auto"/>
                <w:left w:val="none" w:sz="0" w:space="0" w:color="auto"/>
                <w:bottom w:val="none" w:sz="0" w:space="0" w:color="auto"/>
                <w:right w:val="none" w:sz="0" w:space="0" w:color="auto"/>
              </w:divBdr>
            </w:div>
          </w:divsChild>
        </w:div>
        <w:div w:id="768158972">
          <w:marLeft w:val="0"/>
          <w:marRight w:val="0"/>
          <w:marTop w:val="0"/>
          <w:marBottom w:val="0"/>
          <w:divBdr>
            <w:top w:val="none" w:sz="0" w:space="0" w:color="auto"/>
            <w:left w:val="none" w:sz="0" w:space="0" w:color="auto"/>
            <w:bottom w:val="none" w:sz="0" w:space="0" w:color="auto"/>
            <w:right w:val="none" w:sz="0" w:space="0" w:color="auto"/>
          </w:divBdr>
          <w:divsChild>
            <w:div w:id="850340771">
              <w:marLeft w:val="0"/>
              <w:marRight w:val="0"/>
              <w:marTop w:val="0"/>
              <w:marBottom w:val="0"/>
              <w:divBdr>
                <w:top w:val="none" w:sz="0" w:space="0" w:color="auto"/>
                <w:left w:val="none" w:sz="0" w:space="0" w:color="auto"/>
                <w:bottom w:val="none" w:sz="0" w:space="0" w:color="auto"/>
                <w:right w:val="none" w:sz="0" w:space="0" w:color="auto"/>
              </w:divBdr>
            </w:div>
          </w:divsChild>
        </w:div>
        <w:div w:id="1234660025">
          <w:marLeft w:val="0"/>
          <w:marRight w:val="0"/>
          <w:marTop w:val="0"/>
          <w:marBottom w:val="0"/>
          <w:divBdr>
            <w:top w:val="none" w:sz="0" w:space="0" w:color="auto"/>
            <w:left w:val="none" w:sz="0" w:space="0" w:color="auto"/>
            <w:bottom w:val="none" w:sz="0" w:space="0" w:color="auto"/>
            <w:right w:val="none" w:sz="0" w:space="0" w:color="auto"/>
          </w:divBdr>
          <w:divsChild>
            <w:div w:id="1844082094">
              <w:marLeft w:val="0"/>
              <w:marRight w:val="0"/>
              <w:marTop w:val="0"/>
              <w:marBottom w:val="0"/>
              <w:divBdr>
                <w:top w:val="none" w:sz="0" w:space="0" w:color="auto"/>
                <w:left w:val="none" w:sz="0" w:space="0" w:color="auto"/>
                <w:bottom w:val="none" w:sz="0" w:space="0" w:color="auto"/>
                <w:right w:val="none" w:sz="0" w:space="0" w:color="auto"/>
              </w:divBdr>
            </w:div>
          </w:divsChild>
        </w:div>
        <w:div w:id="1485780121">
          <w:marLeft w:val="0"/>
          <w:marRight w:val="0"/>
          <w:marTop w:val="0"/>
          <w:marBottom w:val="0"/>
          <w:divBdr>
            <w:top w:val="none" w:sz="0" w:space="0" w:color="auto"/>
            <w:left w:val="none" w:sz="0" w:space="0" w:color="auto"/>
            <w:bottom w:val="none" w:sz="0" w:space="0" w:color="auto"/>
            <w:right w:val="none" w:sz="0" w:space="0" w:color="auto"/>
          </w:divBdr>
          <w:divsChild>
            <w:div w:id="1232229264">
              <w:marLeft w:val="0"/>
              <w:marRight w:val="0"/>
              <w:marTop w:val="0"/>
              <w:marBottom w:val="0"/>
              <w:divBdr>
                <w:top w:val="none" w:sz="0" w:space="0" w:color="auto"/>
                <w:left w:val="none" w:sz="0" w:space="0" w:color="auto"/>
                <w:bottom w:val="none" w:sz="0" w:space="0" w:color="auto"/>
                <w:right w:val="none" w:sz="0" w:space="0" w:color="auto"/>
              </w:divBdr>
            </w:div>
          </w:divsChild>
        </w:div>
        <w:div w:id="1580284327">
          <w:marLeft w:val="0"/>
          <w:marRight w:val="0"/>
          <w:marTop w:val="0"/>
          <w:marBottom w:val="0"/>
          <w:divBdr>
            <w:top w:val="none" w:sz="0" w:space="0" w:color="auto"/>
            <w:left w:val="none" w:sz="0" w:space="0" w:color="auto"/>
            <w:bottom w:val="none" w:sz="0" w:space="0" w:color="auto"/>
            <w:right w:val="none" w:sz="0" w:space="0" w:color="auto"/>
          </w:divBdr>
          <w:divsChild>
            <w:div w:id="1124694067">
              <w:marLeft w:val="0"/>
              <w:marRight w:val="0"/>
              <w:marTop w:val="0"/>
              <w:marBottom w:val="0"/>
              <w:divBdr>
                <w:top w:val="none" w:sz="0" w:space="0" w:color="auto"/>
                <w:left w:val="none" w:sz="0" w:space="0" w:color="auto"/>
                <w:bottom w:val="none" w:sz="0" w:space="0" w:color="auto"/>
                <w:right w:val="none" w:sz="0" w:space="0" w:color="auto"/>
              </w:divBdr>
            </w:div>
          </w:divsChild>
        </w:div>
        <w:div w:id="1764259372">
          <w:marLeft w:val="0"/>
          <w:marRight w:val="0"/>
          <w:marTop w:val="0"/>
          <w:marBottom w:val="0"/>
          <w:divBdr>
            <w:top w:val="none" w:sz="0" w:space="0" w:color="auto"/>
            <w:left w:val="none" w:sz="0" w:space="0" w:color="auto"/>
            <w:bottom w:val="none" w:sz="0" w:space="0" w:color="auto"/>
            <w:right w:val="none" w:sz="0" w:space="0" w:color="auto"/>
          </w:divBdr>
          <w:divsChild>
            <w:div w:id="494297271">
              <w:marLeft w:val="0"/>
              <w:marRight w:val="0"/>
              <w:marTop w:val="0"/>
              <w:marBottom w:val="0"/>
              <w:divBdr>
                <w:top w:val="none" w:sz="0" w:space="0" w:color="auto"/>
                <w:left w:val="none" w:sz="0" w:space="0" w:color="auto"/>
                <w:bottom w:val="none" w:sz="0" w:space="0" w:color="auto"/>
                <w:right w:val="none" w:sz="0" w:space="0" w:color="auto"/>
              </w:divBdr>
            </w:div>
          </w:divsChild>
        </w:div>
        <w:div w:id="1983730525">
          <w:marLeft w:val="0"/>
          <w:marRight w:val="0"/>
          <w:marTop w:val="0"/>
          <w:marBottom w:val="0"/>
          <w:divBdr>
            <w:top w:val="none" w:sz="0" w:space="0" w:color="auto"/>
            <w:left w:val="none" w:sz="0" w:space="0" w:color="auto"/>
            <w:bottom w:val="none" w:sz="0" w:space="0" w:color="auto"/>
            <w:right w:val="none" w:sz="0" w:space="0" w:color="auto"/>
          </w:divBdr>
          <w:divsChild>
            <w:div w:id="1843158099">
              <w:marLeft w:val="0"/>
              <w:marRight w:val="0"/>
              <w:marTop w:val="0"/>
              <w:marBottom w:val="0"/>
              <w:divBdr>
                <w:top w:val="none" w:sz="0" w:space="0" w:color="auto"/>
                <w:left w:val="none" w:sz="0" w:space="0" w:color="auto"/>
                <w:bottom w:val="none" w:sz="0" w:space="0" w:color="auto"/>
                <w:right w:val="none" w:sz="0" w:space="0" w:color="auto"/>
              </w:divBdr>
            </w:div>
          </w:divsChild>
        </w:div>
        <w:div w:id="2088189191">
          <w:marLeft w:val="0"/>
          <w:marRight w:val="0"/>
          <w:marTop w:val="0"/>
          <w:marBottom w:val="0"/>
          <w:divBdr>
            <w:top w:val="none" w:sz="0" w:space="0" w:color="auto"/>
            <w:left w:val="none" w:sz="0" w:space="0" w:color="auto"/>
            <w:bottom w:val="none" w:sz="0" w:space="0" w:color="auto"/>
            <w:right w:val="none" w:sz="0" w:space="0" w:color="auto"/>
          </w:divBdr>
          <w:divsChild>
            <w:div w:id="1156144254">
              <w:marLeft w:val="0"/>
              <w:marRight w:val="0"/>
              <w:marTop w:val="0"/>
              <w:marBottom w:val="0"/>
              <w:divBdr>
                <w:top w:val="none" w:sz="0" w:space="0" w:color="auto"/>
                <w:left w:val="none" w:sz="0" w:space="0" w:color="auto"/>
                <w:bottom w:val="none" w:sz="0" w:space="0" w:color="auto"/>
                <w:right w:val="none" w:sz="0" w:space="0" w:color="auto"/>
              </w:divBdr>
            </w:div>
          </w:divsChild>
        </w:div>
        <w:div w:id="2115324168">
          <w:marLeft w:val="0"/>
          <w:marRight w:val="0"/>
          <w:marTop w:val="0"/>
          <w:marBottom w:val="0"/>
          <w:divBdr>
            <w:top w:val="none" w:sz="0" w:space="0" w:color="auto"/>
            <w:left w:val="none" w:sz="0" w:space="0" w:color="auto"/>
            <w:bottom w:val="none" w:sz="0" w:space="0" w:color="auto"/>
            <w:right w:val="none" w:sz="0" w:space="0" w:color="auto"/>
          </w:divBdr>
          <w:divsChild>
            <w:div w:id="15530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6924">
      <w:bodyDiv w:val="1"/>
      <w:marLeft w:val="0"/>
      <w:marRight w:val="0"/>
      <w:marTop w:val="0"/>
      <w:marBottom w:val="0"/>
      <w:divBdr>
        <w:top w:val="none" w:sz="0" w:space="0" w:color="auto"/>
        <w:left w:val="none" w:sz="0" w:space="0" w:color="auto"/>
        <w:bottom w:val="none" w:sz="0" w:space="0" w:color="auto"/>
        <w:right w:val="none" w:sz="0" w:space="0" w:color="auto"/>
      </w:divBdr>
    </w:div>
    <w:div w:id="1629437819">
      <w:bodyDiv w:val="1"/>
      <w:marLeft w:val="0"/>
      <w:marRight w:val="0"/>
      <w:marTop w:val="0"/>
      <w:marBottom w:val="0"/>
      <w:divBdr>
        <w:top w:val="none" w:sz="0" w:space="0" w:color="auto"/>
        <w:left w:val="none" w:sz="0" w:space="0" w:color="auto"/>
        <w:bottom w:val="none" w:sz="0" w:space="0" w:color="auto"/>
        <w:right w:val="none" w:sz="0" w:space="0" w:color="auto"/>
      </w:divBdr>
      <w:divsChild>
        <w:div w:id="292978038">
          <w:marLeft w:val="547"/>
          <w:marRight w:val="0"/>
          <w:marTop w:val="77"/>
          <w:marBottom w:val="0"/>
          <w:divBdr>
            <w:top w:val="none" w:sz="0" w:space="0" w:color="auto"/>
            <w:left w:val="none" w:sz="0" w:space="0" w:color="auto"/>
            <w:bottom w:val="none" w:sz="0" w:space="0" w:color="auto"/>
            <w:right w:val="none" w:sz="0" w:space="0" w:color="auto"/>
          </w:divBdr>
        </w:div>
        <w:div w:id="795949541">
          <w:marLeft w:val="547"/>
          <w:marRight w:val="0"/>
          <w:marTop w:val="77"/>
          <w:marBottom w:val="0"/>
          <w:divBdr>
            <w:top w:val="none" w:sz="0" w:space="0" w:color="auto"/>
            <w:left w:val="none" w:sz="0" w:space="0" w:color="auto"/>
            <w:bottom w:val="none" w:sz="0" w:space="0" w:color="auto"/>
            <w:right w:val="none" w:sz="0" w:space="0" w:color="auto"/>
          </w:divBdr>
        </w:div>
        <w:div w:id="1899199326">
          <w:marLeft w:val="547"/>
          <w:marRight w:val="0"/>
          <w:marTop w:val="77"/>
          <w:marBottom w:val="0"/>
          <w:divBdr>
            <w:top w:val="none" w:sz="0" w:space="0" w:color="auto"/>
            <w:left w:val="none" w:sz="0" w:space="0" w:color="auto"/>
            <w:bottom w:val="none" w:sz="0" w:space="0" w:color="auto"/>
            <w:right w:val="none" w:sz="0" w:space="0" w:color="auto"/>
          </w:divBdr>
        </w:div>
      </w:divsChild>
    </w:div>
    <w:div w:id="1657225831">
      <w:bodyDiv w:val="1"/>
      <w:marLeft w:val="0"/>
      <w:marRight w:val="0"/>
      <w:marTop w:val="0"/>
      <w:marBottom w:val="0"/>
      <w:divBdr>
        <w:top w:val="none" w:sz="0" w:space="0" w:color="auto"/>
        <w:left w:val="none" w:sz="0" w:space="0" w:color="auto"/>
        <w:bottom w:val="none" w:sz="0" w:space="0" w:color="auto"/>
        <w:right w:val="none" w:sz="0" w:space="0" w:color="auto"/>
      </w:divBdr>
      <w:divsChild>
        <w:div w:id="684358483">
          <w:marLeft w:val="1166"/>
          <w:marRight w:val="0"/>
          <w:marTop w:val="77"/>
          <w:marBottom w:val="0"/>
          <w:divBdr>
            <w:top w:val="none" w:sz="0" w:space="0" w:color="auto"/>
            <w:left w:val="none" w:sz="0" w:space="0" w:color="auto"/>
            <w:bottom w:val="none" w:sz="0" w:space="0" w:color="auto"/>
            <w:right w:val="none" w:sz="0" w:space="0" w:color="auto"/>
          </w:divBdr>
        </w:div>
        <w:div w:id="867067231">
          <w:marLeft w:val="547"/>
          <w:marRight w:val="0"/>
          <w:marTop w:val="96"/>
          <w:marBottom w:val="0"/>
          <w:divBdr>
            <w:top w:val="none" w:sz="0" w:space="0" w:color="auto"/>
            <w:left w:val="none" w:sz="0" w:space="0" w:color="auto"/>
            <w:bottom w:val="none" w:sz="0" w:space="0" w:color="auto"/>
            <w:right w:val="none" w:sz="0" w:space="0" w:color="auto"/>
          </w:divBdr>
        </w:div>
        <w:div w:id="912356873">
          <w:marLeft w:val="547"/>
          <w:marRight w:val="0"/>
          <w:marTop w:val="96"/>
          <w:marBottom w:val="0"/>
          <w:divBdr>
            <w:top w:val="none" w:sz="0" w:space="0" w:color="auto"/>
            <w:left w:val="none" w:sz="0" w:space="0" w:color="auto"/>
            <w:bottom w:val="none" w:sz="0" w:space="0" w:color="auto"/>
            <w:right w:val="none" w:sz="0" w:space="0" w:color="auto"/>
          </w:divBdr>
        </w:div>
        <w:div w:id="1134715466">
          <w:marLeft w:val="1166"/>
          <w:marRight w:val="0"/>
          <w:marTop w:val="77"/>
          <w:marBottom w:val="0"/>
          <w:divBdr>
            <w:top w:val="none" w:sz="0" w:space="0" w:color="auto"/>
            <w:left w:val="none" w:sz="0" w:space="0" w:color="auto"/>
            <w:bottom w:val="none" w:sz="0" w:space="0" w:color="auto"/>
            <w:right w:val="none" w:sz="0" w:space="0" w:color="auto"/>
          </w:divBdr>
        </w:div>
        <w:div w:id="1747069831">
          <w:marLeft w:val="1166"/>
          <w:marRight w:val="0"/>
          <w:marTop w:val="77"/>
          <w:marBottom w:val="0"/>
          <w:divBdr>
            <w:top w:val="none" w:sz="0" w:space="0" w:color="auto"/>
            <w:left w:val="none" w:sz="0" w:space="0" w:color="auto"/>
            <w:bottom w:val="none" w:sz="0" w:space="0" w:color="auto"/>
            <w:right w:val="none" w:sz="0" w:space="0" w:color="auto"/>
          </w:divBdr>
        </w:div>
        <w:div w:id="1860043519">
          <w:marLeft w:val="547"/>
          <w:marRight w:val="0"/>
          <w:marTop w:val="96"/>
          <w:marBottom w:val="0"/>
          <w:divBdr>
            <w:top w:val="none" w:sz="0" w:space="0" w:color="auto"/>
            <w:left w:val="none" w:sz="0" w:space="0" w:color="auto"/>
            <w:bottom w:val="none" w:sz="0" w:space="0" w:color="auto"/>
            <w:right w:val="none" w:sz="0" w:space="0" w:color="auto"/>
          </w:divBdr>
        </w:div>
        <w:div w:id="2104378350">
          <w:marLeft w:val="1166"/>
          <w:marRight w:val="0"/>
          <w:marTop w:val="77"/>
          <w:marBottom w:val="0"/>
          <w:divBdr>
            <w:top w:val="none" w:sz="0" w:space="0" w:color="auto"/>
            <w:left w:val="none" w:sz="0" w:space="0" w:color="auto"/>
            <w:bottom w:val="none" w:sz="0" w:space="0" w:color="auto"/>
            <w:right w:val="none" w:sz="0" w:space="0" w:color="auto"/>
          </w:divBdr>
        </w:div>
      </w:divsChild>
    </w:div>
    <w:div w:id="1668054027">
      <w:bodyDiv w:val="1"/>
      <w:marLeft w:val="0"/>
      <w:marRight w:val="0"/>
      <w:marTop w:val="0"/>
      <w:marBottom w:val="0"/>
      <w:divBdr>
        <w:top w:val="none" w:sz="0" w:space="0" w:color="auto"/>
        <w:left w:val="none" w:sz="0" w:space="0" w:color="auto"/>
        <w:bottom w:val="none" w:sz="0" w:space="0" w:color="auto"/>
        <w:right w:val="none" w:sz="0" w:space="0" w:color="auto"/>
      </w:divBdr>
      <w:divsChild>
        <w:div w:id="12004643">
          <w:marLeft w:val="0"/>
          <w:marRight w:val="0"/>
          <w:marTop w:val="0"/>
          <w:marBottom w:val="0"/>
          <w:divBdr>
            <w:top w:val="none" w:sz="0" w:space="0" w:color="auto"/>
            <w:left w:val="none" w:sz="0" w:space="0" w:color="auto"/>
            <w:bottom w:val="none" w:sz="0" w:space="0" w:color="auto"/>
            <w:right w:val="none" w:sz="0" w:space="0" w:color="auto"/>
          </w:divBdr>
          <w:divsChild>
            <w:div w:id="423305795">
              <w:marLeft w:val="0"/>
              <w:marRight w:val="0"/>
              <w:marTop w:val="0"/>
              <w:marBottom w:val="0"/>
              <w:divBdr>
                <w:top w:val="none" w:sz="0" w:space="0" w:color="auto"/>
                <w:left w:val="none" w:sz="0" w:space="0" w:color="auto"/>
                <w:bottom w:val="none" w:sz="0" w:space="0" w:color="auto"/>
                <w:right w:val="none" w:sz="0" w:space="0" w:color="auto"/>
              </w:divBdr>
            </w:div>
          </w:divsChild>
        </w:div>
        <w:div w:id="140394926">
          <w:marLeft w:val="0"/>
          <w:marRight w:val="0"/>
          <w:marTop w:val="0"/>
          <w:marBottom w:val="0"/>
          <w:divBdr>
            <w:top w:val="none" w:sz="0" w:space="0" w:color="auto"/>
            <w:left w:val="none" w:sz="0" w:space="0" w:color="auto"/>
            <w:bottom w:val="none" w:sz="0" w:space="0" w:color="auto"/>
            <w:right w:val="none" w:sz="0" w:space="0" w:color="auto"/>
          </w:divBdr>
          <w:divsChild>
            <w:div w:id="894703928">
              <w:marLeft w:val="0"/>
              <w:marRight w:val="0"/>
              <w:marTop w:val="0"/>
              <w:marBottom w:val="0"/>
              <w:divBdr>
                <w:top w:val="none" w:sz="0" w:space="0" w:color="auto"/>
                <w:left w:val="none" w:sz="0" w:space="0" w:color="auto"/>
                <w:bottom w:val="none" w:sz="0" w:space="0" w:color="auto"/>
                <w:right w:val="none" w:sz="0" w:space="0" w:color="auto"/>
              </w:divBdr>
            </w:div>
          </w:divsChild>
        </w:div>
        <w:div w:id="180358017">
          <w:marLeft w:val="0"/>
          <w:marRight w:val="0"/>
          <w:marTop w:val="0"/>
          <w:marBottom w:val="0"/>
          <w:divBdr>
            <w:top w:val="none" w:sz="0" w:space="0" w:color="auto"/>
            <w:left w:val="none" w:sz="0" w:space="0" w:color="auto"/>
            <w:bottom w:val="none" w:sz="0" w:space="0" w:color="auto"/>
            <w:right w:val="none" w:sz="0" w:space="0" w:color="auto"/>
          </w:divBdr>
          <w:divsChild>
            <w:div w:id="1609000320">
              <w:marLeft w:val="0"/>
              <w:marRight w:val="0"/>
              <w:marTop w:val="0"/>
              <w:marBottom w:val="0"/>
              <w:divBdr>
                <w:top w:val="none" w:sz="0" w:space="0" w:color="auto"/>
                <w:left w:val="none" w:sz="0" w:space="0" w:color="auto"/>
                <w:bottom w:val="none" w:sz="0" w:space="0" w:color="auto"/>
                <w:right w:val="none" w:sz="0" w:space="0" w:color="auto"/>
              </w:divBdr>
            </w:div>
          </w:divsChild>
        </w:div>
        <w:div w:id="205874216">
          <w:marLeft w:val="0"/>
          <w:marRight w:val="0"/>
          <w:marTop w:val="0"/>
          <w:marBottom w:val="0"/>
          <w:divBdr>
            <w:top w:val="none" w:sz="0" w:space="0" w:color="auto"/>
            <w:left w:val="none" w:sz="0" w:space="0" w:color="auto"/>
            <w:bottom w:val="none" w:sz="0" w:space="0" w:color="auto"/>
            <w:right w:val="none" w:sz="0" w:space="0" w:color="auto"/>
          </w:divBdr>
          <w:divsChild>
            <w:div w:id="889346038">
              <w:marLeft w:val="0"/>
              <w:marRight w:val="0"/>
              <w:marTop w:val="0"/>
              <w:marBottom w:val="0"/>
              <w:divBdr>
                <w:top w:val="none" w:sz="0" w:space="0" w:color="auto"/>
                <w:left w:val="none" w:sz="0" w:space="0" w:color="auto"/>
                <w:bottom w:val="none" w:sz="0" w:space="0" w:color="auto"/>
                <w:right w:val="none" w:sz="0" w:space="0" w:color="auto"/>
              </w:divBdr>
            </w:div>
          </w:divsChild>
        </w:div>
        <w:div w:id="248120316">
          <w:marLeft w:val="0"/>
          <w:marRight w:val="0"/>
          <w:marTop w:val="0"/>
          <w:marBottom w:val="0"/>
          <w:divBdr>
            <w:top w:val="none" w:sz="0" w:space="0" w:color="auto"/>
            <w:left w:val="none" w:sz="0" w:space="0" w:color="auto"/>
            <w:bottom w:val="none" w:sz="0" w:space="0" w:color="auto"/>
            <w:right w:val="none" w:sz="0" w:space="0" w:color="auto"/>
          </w:divBdr>
          <w:divsChild>
            <w:div w:id="1841921967">
              <w:marLeft w:val="0"/>
              <w:marRight w:val="0"/>
              <w:marTop w:val="0"/>
              <w:marBottom w:val="0"/>
              <w:divBdr>
                <w:top w:val="none" w:sz="0" w:space="0" w:color="auto"/>
                <w:left w:val="none" w:sz="0" w:space="0" w:color="auto"/>
                <w:bottom w:val="none" w:sz="0" w:space="0" w:color="auto"/>
                <w:right w:val="none" w:sz="0" w:space="0" w:color="auto"/>
              </w:divBdr>
            </w:div>
          </w:divsChild>
        </w:div>
        <w:div w:id="541479026">
          <w:marLeft w:val="0"/>
          <w:marRight w:val="0"/>
          <w:marTop w:val="0"/>
          <w:marBottom w:val="0"/>
          <w:divBdr>
            <w:top w:val="none" w:sz="0" w:space="0" w:color="auto"/>
            <w:left w:val="none" w:sz="0" w:space="0" w:color="auto"/>
            <w:bottom w:val="none" w:sz="0" w:space="0" w:color="auto"/>
            <w:right w:val="none" w:sz="0" w:space="0" w:color="auto"/>
          </w:divBdr>
          <w:divsChild>
            <w:div w:id="1402406156">
              <w:marLeft w:val="0"/>
              <w:marRight w:val="0"/>
              <w:marTop w:val="0"/>
              <w:marBottom w:val="0"/>
              <w:divBdr>
                <w:top w:val="none" w:sz="0" w:space="0" w:color="auto"/>
                <w:left w:val="none" w:sz="0" w:space="0" w:color="auto"/>
                <w:bottom w:val="none" w:sz="0" w:space="0" w:color="auto"/>
                <w:right w:val="none" w:sz="0" w:space="0" w:color="auto"/>
              </w:divBdr>
            </w:div>
          </w:divsChild>
        </w:div>
        <w:div w:id="1028333822">
          <w:marLeft w:val="0"/>
          <w:marRight w:val="0"/>
          <w:marTop w:val="0"/>
          <w:marBottom w:val="0"/>
          <w:divBdr>
            <w:top w:val="none" w:sz="0" w:space="0" w:color="auto"/>
            <w:left w:val="none" w:sz="0" w:space="0" w:color="auto"/>
            <w:bottom w:val="none" w:sz="0" w:space="0" w:color="auto"/>
            <w:right w:val="none" w:sz="0" w:space="0" w:color="auto"/>
          </w:divBdr>
          <w:divsChild>
            <w:div w:id="1711955255">
              <w:marLeft w:val="0"/>
              <w:marRight w:val="0"/>
              <w:marTop w:val="0"/>
              <w:marBottom w:val="0"/>
              <w:divBdr>
                <w:top w:val="none" w:sz="0" w:space="0" w:color="auto"/>
                <w:left w:val="none" w:sz="0" w:space="0" w:color="auto"/>
                <w:bottom w:val="none" w:sz="0" w:space="0" w:color="auto"/>
                <w:right w:val="none" w:sz="0" w:space="0" w:color="auto"/>
              </w:divBdr>
            </w:div>
          </w:divsChild>
        </w:div>
        <w:div w:id="1606113487">
          <w:marLeft w:val="0"/>
          <w:marRight w:val="0"/>
          <w:marTop w:val="0"/>
          <w:marBottom w:val="0"/>
          <w:divBdr>
            <w:top w:val="none" w:sz="0" w:space="0" w:color="auto"/>
            <w:left w:val="none" w:sz="0" w:space="0" w:color="auto"/>
            <w:bottom w:val="none" w:sz="0" w:space="0" w:color="auto"/>
            <w:right w:val="none" w:sz="0" w:space="0" w:color="auto"/>
          </w:divBdr>
          <w:divsChild>
            <w:div w:id="1593856829">
              <w:marLeft w:val="0"/>
              <w:marRight w:val="0"/>
              <w:marTop w:val="0"/>
              <w:marBottom w:val="0"/>
              <w:divBdr>
                <w:top w:val="none" w:sz="0" w:space="0" w:color="auto"/>
                <w:left w:val="none" w:sz="0" w:space="0" w:color="auto"/>
                <w:bottom w:val="none" w:sz="0" w:space="0" w:color="auto"/>
                <w:right w:val="none" w:sz="0" w:space="0" w:color="auto"/>
              </w:divBdr>
            </w:div>
          </w:divsChild>
        </w:div>
        <w:div w:id="1655986318">
          <w:marLeft w:val="0"/>
          <w:marRight w:val="0"/>
          <w:marTop w:val="0"/>
          <w:marBottom w:val="0"/>
          <w:divBdr>
            <w:top w:val="none" w:sz="0" w:space="0" w:color="auto"/>
            <w:left w:val="none" w:sz="0" w:space="0" w:color="auto"/>
            <w:bottom w:val="none" w:sz="0" w:space="0" w:color="auto"/>
            <w:right w:val="none" w:sz="0" w:space="0" w:color="auto"/>
          </w:divBdr>
          <w:divsChild>
            <w:div w:id="1444032304">
              <w:marLeft w:val="0"/>
              <w:marRight w:val="0"/>
              <w:marTop w:val="0"/>
              <w:marBottom w:val="0"/>
              <w:divBdr>
                <w:top w:val="none" w:sz="0" w:space="0" w:color="auto"/>
                <w:left w:val="none" w:sz="0" w:space="0" w:color="auto"/>
                <w:bottom w:val="none" w:sz="0" w:space="0" w:color="auto"/>
                <w:right w:val="none" w:sz="0" w:space="0" w:color="auto"/>
              </w:divBdr>
            </w:div>
          </w:divsChild>
        </w:div>
        <w:div w:id="1661426700">
          <w:marLeft w:val="0"/>
          <w:marRight w:val="0"/>
          <w:marTop w:val="0"/>
          <w:marBottom w:val="0"/>
          <w:divBdr>
            <w:top w:val="none" w:sz="0" w:space="0" w:color="auto"/>
            <w:left w:val="none" w:sz="0" w:space="0" w:color="auto"/>
            <w:bottom w:val="none" w:sz="0" w:space="0" w:color="auto"/>
            <w:right w:val="none" w:sz="0" w:space="0" w:color="auto"/>
          </w:divBdr>
          <w:divsChild>
            <w:div w:id="78211302">
              <w:marLeft w:val="0"/>
              <w:marRight w:val="0"/>
              <w:marTop w:val="0"/>
              <w:marBottom w:val="0"/>
              <w:divBdr>
                <w:top w:val="none" w:sz="0" w:space="0" w:color="auto"/>
                <w:left w:val="none" w:sz="0" w:space="0" w:color="auto"/>
                <w:bottom w:val="none" w:sz="0" w:space="0" w:color="auto"/>
                <w:right w:val="none" w:sz="0" w:space="0" w:color="auto"/>
              </w:divBdr>
            </w:div>
            <w:div w:id="672296497">
              <w:marLeft w:val="0"/>
              <w:marRight w:val="0"/>
              <w:marTop w:val="0"/>
              <w:marBottom w:val="0"/>
              <w:divBdr>
                <w:top w:val="none" w:sz="0" w:space="0" w:color="auto"/>
                <w:left w:val="none" w:sz="0" w:space="0" w:color="auto"/>
                <w:bottom w:val="none" w:sz="0" w:space="0" w:color="auto"/>
                <w:right w:val="none" w:sz="0" w:space="0" w:color="auto"/>
              </w:divBdr>
            </w:div>
            <w:div w:id="1656571675">
              <w:marLeft w:val="0"/>
              <w:marRight w:val="0"/>
              <w:marTop w:val="0"/>
              <w:marBottom w:val="0"/>
              <w:divBdr>
                <w:top w:val="none" w:sz="0" w:space="0" w:color="auto"/>
                <w:left w:val="none" w:sz="0" w:space="0" w:color="auto"/>
                <w:bottom w:val="none" w:sz="0" w:space="0" w:color="auto"/>
                <w:right w:val="none" w:sz="0" w:space="0" w:color="auto"/>
              </w:divBdr>
            </w:div>
          </w:divsChild>
        </w:div>
        <w:div w:id="1719737527">
          <w:marLeft w:val="0"/>
          <w:marRight w:val="0"/>
          <w:marTop w:val="0"/>
          <w:marBottom w:val="0"/>
          <w:divBdr>
            <w:top w:val="none" w:sz="0" w:space="0" w:color="auto"/>
            <w:left w:val="none" w:sz="0" w:space="0" w:color="auto"/>
            <w:bottom w:val="none" w:sz="0" w:space="0" w:color="auto"/>
            <w:right w:val="none" w:sz="0" w:space="0" w:color="auto"/>
          </w:divBdr>
          <w:divsChild>
            <w:div w:id="960259242">
              <w:marLeft w:val="0"/>
              <w:marRight w:val="0"/>
              <w:marTop w:val="0"/>
              <w:marBottom w:val="0"/>
              <w:divBdr>
                <w:top w:val="none" w:sz="0" w:space="0" w:color="auto"/>
                <w:left w:val="none" w:sz="0" w:space="0" w:color="auto"/>
                <w:bottom w:val="none" w:sz="0" w:space="0" w:color="auto"/>
                <w:right w:val="none" w:sz="0" w:space="0" w:color="auto"/>
              </w:divBdr>
            </w:div>
          </w:divsChild>
        </w:div>
        <w:div w:id="1846552236">
          <w:marLeft w:val="0"/>
          <w:marRight w:val="0"/>
          <w:marTop w:val="0"/>
          <w:marBottom w:val="0"/>
          <w:divBdr>
            <w:top w:val="none" w:sz="0" w:space="0" w:color="auto"/>
            <w:left w:val="none" w:sz="0" w:space="0" w:color="auto"/>
            <w:bottom w:val="none" w:sz="0" w:space="0" w:color="auto"/>
            <w:right w:val="none" w:sz="0" w:space="0" w:color="auto"/>
          </w:divBdr>
          <w:divsChild>
            <w:div w:id="1503856280">
              <w:marLeft w:val="0"/>
              <w:marRight w:val="0"/>
              <w:marTop w:val="0"/>
              <w:marBottom w:val="0"/>
              <w:divBdr>
                <w:top w:val="none" w:sz="0" w:space="0" w:color="auto"/>
                <w:left w:val="none" w:sz="0" w:space="0" w:color="auto"/>
                <w:bottom w:val="none" w:sz="0" w:space="0" w:color="auto"/>
                <w:right w:val="none" w:sz="0" w:space="0" w:color="auto"/>
              </w:divBdr>
            </w:div>
          </w:divsChild>
        </w:div>
        <w:div w:id="1865483785">
          <w:marLeft w:val="0"/>
          <w:marRight w:val="0"/>
          <w:marTop w:val="0"/>
          <w:marBottom w:val="0"/>
          <w:divBdr>
            <w:top w:val="none" w:sz="0" w:space="0" w:color="auto"/>
            <w:left w:val="none" w:sz="0" w:space="0" w:color="auto"/>
            <w:bottom w:val="none" w:sz="0" w:space="0" w:color="auto"/>
            <w:right w:val="none" w:sz="0" w:space="0" w:color="auto"/>
          </w:divBdr>
          <w:divsChild>
            <w:div w:id="1060246435">
              <w:marLeft w:val="0"/>
              <w:marRight w:val="0"/>
              <w:marTop w:val="0"/>
              <w:marBottom w:val="0"/>
              <w:divBdr>
                <w:top w:val="none" w:sz="0" w:space="0" w:color="auto"/>
                <w:left w:val="none" w:sz="0" w:space="0" w:color="auto"/>
                <w:bottom w:val="none" w:sz="0" w:space="0" w:color="auto"/>
                <w:right w:val="none" w:sz="0" w:space="0" w:color="auto"/>
              </w:divBdr>
            </w:div>
          </w:divsChild>
        </w:div>
        <w:div w:id="1989168826">
          <w:marLeft w:val="0"/>
          <w:marRight w:val="0"/>
          <w:marTop w:val="0"/>
          <w:marBottom w:val="0"/>
          <w:divBdr>
            <w:top w:val="none" w:sz="0" w:space="0" w:color="auto"/>
            <w:left w:val="none" w:sz="0" w:space="0" w:color="auto"/>
            <w:bottom w:val="none" w:sz="0" w:space="0" w:color="auto"/>
            <w:right w:val="none" w:sz="0" w:space="0" w:color="auto"/>
          </w:divBdr>
          <w:divsChild>
            <w:div w:id="1555463500">
              <w:marLeft w:val="0"/>
              <w:marRight w:val="0"/>
              <w:marTop w:val="0"/>
              <w:marBottom w:val="0"/>
              <w:divBdr>
                <w:top w:val="none" w:sz="0" w:space="0" w:color="auto"/>
                <w:left w:val="none" w:sz="0" w:space="0" w:color="auto"/>
                <w:bottom w:val="none" w:sz="0" w:space="0" w:color="auto"/>
                <w:right w:val="none" w:sz="0" w:space="0" w:color="auto"/>
              </w:divBdr>
            </w:div>
          </w:divsChild>
        </w:div>
        <w:div w:id="2073966098">
          <w:marLeft w:val="0"/>
          <w:marRight w:val="0"/>
          <w:marTop w:val="0"/>
          <w:marBottom w:val="0"/>
          <w:divBdr>
            <w:top w:val="none" w:sz="0" w:space="0" w:color="auto"/>
            <w:left w:val="none" w:sz="0" w:space="0" w:color="auto"/>
            <w:bottom w:val="none" w:sz="0" w:space="0" w:color="auto"/>
            <w:right w:val="none" w:sz="0" w:space="0" w:color="auto"/>
          </w:divBdr>
          <w:divsChild>
            <w:div w:id="427165563">
              <w:marLeft w:val="0"/>
              <w:marRight w:val="0"/>
              <w:marTop w:val="0"/>
              <w:marBottom w:val="0"/>
              <w:divBdr>
                <w:top w:val="none" w:sz="0" w:space="0" w:color="auto"/>
                <w:left w:val="none" w:sz="0" w:space="0" w:color="auto"/>
                <w:bottom w:val="none" w:sz="0" w:space="0" w:color="auto"/>
                <w:right w:val="none" w:sz="0" w:space="0" w:color="auto"/>
              </w:divBdr>
            </w:div>
          </w:divsChild>
        </w:div>
        <w:div w:id="2127963588">
          <w:marLeft w:val="0"/>
          <w:marRight w:val="0"/>
          <w:marTop w:val="0"/>
          <w:marBottom w:val="0"/>
          <w:divBdr>
            <w:top w:val="none" w:sz="0" w:space="0" w:color="auto"/>
            <w:left w:val="none" w:sz="0" w:space="0" w:color="auto"/>
            <w:bottom w:val="none" w:sz="0" w:space="0" w:color="auto"/>
            <w:right w:val="none" w:sz="0" w:space="0" w:color="auto"/>
          </w:divBdr>
          <w:divsChild>
            <w:div w:id="11862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7967">
      <w:bodyDiv w:val="1"/>
      <w:marLeft w:val="0"/>
      <w:marRight w:val="0"/>
      <w:marTop w:val="0"/>
      <w:marBottom w:val="0"/>
      <w:divBdr>
        <w:top w:val="none" w:sz="0" w:space="0" w:color="auto"/>
        <w:left w:val="none" w:sz="0" w:space="0" w:color="auto"/>
        <w:bottom w:val="none" w:sz="0" w:space="0" w:color="auto"/>
        <w:right w:val="none" w:sz="0" w:space="0" w:color="auto"/>
      </w:divBdr>
    </w:div>
    <w:div w:id="1707868316">
      <w:bodyDiv w:val="1"/>
      <w:marLeft w:val="0"/>
      <w:marRight w:val="0"/>
      <w:marTop w:val="0"/>
      <w:marBottom w:val="0"/>
      <w:divBdr>
        <w:top w:val="none" w:sz="0" w:space="0" w:color="auto"/>
        <w:left w:val="none" w:sz="0" w:space="0" w:color="auto"/>
        <w:bottom w:val="none" w:sz="0" w:space="0" w:color="auto"/>
        <w:right w:val="none" w:sz="0" w:space="0" w:color="auto"/>
      </w:divBdr>
      <w:divsChild>
        <w:div w:id="122039595">
          <w:marLeft w:val="547"/>
          <w:marRight w:val="0"/>
          <w:marTop w:val="86"/>
          <w:marBottom w:val="0"/>
          <w:divBdr>
            <w:top w:val="none" w:sz="0" w:space="0" w:color="auto"/>
            <w:left w:val="none" w:sz="0" w:space="0" w:color="auto"/>
            <w:bottom w:val="none" w:sz="0" w:space="0" w:color="auto"/>
            <w:right w:val="none" w:sz="0" w:space="0" w:color="auto"/>
          </w:divBdr>
        </w:div>
        <w:div w:id="189685236">
          <w:marLeft w:val="547"/>
          <w:marRight w:val="0"/>
          <w:marTop w:val="86"/>
          <w:marBottom w:val="0"/>
          <w:divBdr>
            <w:top w:val="none" w:sz="0" w:space="0" w:color="auto"/>
            <w:left w:val="none" w:sz="0" w:space="0" w:color="auto"/>
            <w:bottom w:val="none" w:sz="0" w:space="0" w:color="auto"/>
            <w:right w:val="none" w:sz="0" w:space="0" w:color="auto"/>
          </w:divBdr>
        </w:div>
        <w:div w:id="345012911">
          <w:marLeft w:val="547"/>
          <w:marRight w:val="0"/>
          <w:marTop w:val="86"/>
          <w:marBottom w:val="0"/>
          <w:divBdr>
            <w:top w:val="none" w:sz="0" w:space="0" w:color="auto"/>
            <w:left w:val="none" w:sz="0" w:space="0" w:color="auto"/>
            <w:bottom w:val="none" w:sz="0" w:space="0" w:color="auto"/>
            <w:right w:val="none" w:sz="0" w:space="0" w:color="auto"/>
          </w:divBdr>
        </w:div>
        <w:div w:id="609581833">
          <w:marLeft w:val="547"/>
          <w:marRight w:val="0"/>
          <w:marTop w:val="86"/>
          <w:marBottom w:val="0"/>
          <w:divBdr>
            <w:top w:val="none" w:sz="0" w:space="0" w:color="auto"/>
            <w:left w:val="none" w:sz="0" w:space="0" w:color="auto"/>
            <w:bottom w:val="none" w:sz="0" w:space="0" w:color="auto"/>
            <w:right w:val="none" w:sz="0" w:space="0" w:color="auto"/>
          </w:divBdr>
        </w:div>
        <w:div w:id="1404598523">
          <w:marLeft w:val="547"/>
          <w:marRight w:val="0"/>
          <w:marTop w:val="86"/>
          <w:marBottom w:val="0"/>
          <w:divBdr>
            <w:top w:val="none" w:sz="0" w:space="0" w:color="auto"/>
            <w:left w:val="none" w:sz="0" w:space="0" w:color="auto"/>
            <w:bottom w:val="none" w:sz="0" w:space="0" w:color="auto"/>
            <w:right w:val="none" w:sz="0" w:space="0" w:color="auto"/>
          </w:divBdr>
        </w:div>
        <w:div w:id="1515922800">
          <w:marLeft w:val="547"/>
          <w:marRight w:val="0"/>
          <w:marTop w:val="86"/>
          <w:marBottom w:val="0"/>
          <w:divBdr>
            <w:top w:val="none" w:sz="0" w:space="0" w:color="auto"/>
            <w:left w:val="none" w:sz="0" w:space="0" w:color="auto"/>
            <w:bottom w:val="none" w:sz="0" w:space="0" w:color="auto"/>
            <w:right w:val="none" w:sz="0" w:space="0" w:color="auto"/>
          </w:divBdr>
        </w:div>
        <w:div w:id="1647585214">
          <w:marLeft w:val="547"/>
          <w:marRight w:val="0"/>
          <w:marTop w:val="86"/>
          <w:marBottom w:val="0"/>
          <w:divBdr>
            <w:top w:val="none" w:sz="0" w:space="0" w:color="auto"/>
            <w:left w:val="none" w:sz="0" w:space="0" w:color="auto"/>
            <w:bottom w:val="none" w:sz="0" w:space="0" w:color="auto"/>
            <w:right w:val="none" w:sz="0" w:space="0" w:color="auto"/>
          </w:divBdr>
        </w:div>
        <w:div w:id="1870993447">
          <w:marLeft w:val="547"/>
          <w:marRight w:val="0"/>
          <w:marTop w:val="86"/>
          <w:marBottom w:val="0"/>
          <w:divBdr>
            <w:top w:val="none" w:sz="0" w:space="0" w:color="auto"/>
            <w:left w:val="none" w:sz="0" w:space="0" w:color="auto"/>
            <w:bottom w:val="none" w:sz="0" w:space="0" w:color="auto"/>
            <w:right w:val="none" w:sz="0" w:space="0" w:color="auto"/>
          </w:divBdr>
        </w:div>
      </w:divsChild>
    </w:div>
    <w:div w:id="1902517887">
      <w:bodyDiv w:val="1"/>
      <w:marLeft w:val="0"/>
      <w:marRight w:val="0"/>
      <w:marTop w:val="0"/>
      <w:marBottom w:val="0"/>
      <w:divBdr>
        <w:top w:val="none" w:sz="0" w:space="0" w:color="auto"/>
        <w:left w:val="none" w:sz="0" w:space="0" w:color="auto"/>
        <w:bottom w:val="none" w:sz="0" w:space="0" w:color="auto"/>
        <w:right w:val="none" w:sz="0" w:space="0" w:color="auto"/>
      </w:divBdr>
      <w:divsChild>
        <w:div w:id="489636561">
          <w:marLeft w:val="274"/>
          <w:marRight w:val="0"/>
          <w:marTop w:val="0"/>
          <w:marBottom w:val="0"/>
          <w:divBdr>
            <w:top w:val="none" w:sz="0" w:space="0" w:color="auto"/>
            <w:left w:val="none" w:sz="0" w:space="0" w:color="auto"/>
            <w:bottom w:val="none" w:sz="0" w:space="0" w:color="auto"/>
            <w:right w:val="none" w:sz="0" w:space="0" w:color="auto"/>
          </w:divBdr>
        </w:div>
        <w:div w:id="590089397">
          <w:marLeft w:val="274"/>
          <w:marRight w:val="0"/>
          <w:marTop w:val="0"/>
          <w:marBottom w:val="0"/>
          <w:divBdr>
            <w:top w:val="none" w:sz="0" w:space="0" w:color="auto"/>
            <w:left w:val="none" w:sz="0" w:space="0" w:color="auto"/>
            <w:bottom w:val="none" w:sz="0" w:space="0" w:color="auto"/>
            <w:right w:val="none" w:sz="0" w:space="0" w:color="auto"/>
          </w:divBdr>
        </w:div>
        <w:div w:id="622923216">
          <w:marLeft w:val="274"/>
          <w:marRight w:val="0"/>
          <w:marTop w:val="0"/>
          <w:marBottom w:val="0"/>
          <w:divBdr>
            <w:top w:val="none" w:sz="0" w:space="0" w:color="auto"/>
            <w:left w:val="none" w:sz="0" w:space="0" w:color="auto"/>
            <w:bottom w:val="none" w:sz="0" w:space="0" w:color="auto"/>
            <w:right w:val="none" w:sz="0" w:space="0" w:color="auto"/>
          </w:divBdr>
        </w:div>
        <w:div w:id="835266646">
          <w:marLeft w:val="274"/>
          <w:marRight w:val="0"/>
          <w:marTop w:val="0"/>
          <w:marBottom w:val="0"/>
          <w:divBdr>
            <w:top w:val="none" w:sz="0" w:space="0" w:color="auto"/>
            <w:left w:val="none" w:sz="0" w:space="0" w:color="auto"/>
            <w:bottom w:val="none" w:sz="0" w:space="0" w:color="auto"/>
            <w:right w:val="none" w:sz="0" w:space="0" w:color="auto"/>
          </w:divBdr>
        </w:div>
        <w:div w:id="854729939">
          <w:marLeft w:val="274"/>
          <w:marRight w:val="0"/>
          <w:marTop w:val="0"/>
          <w:marBottom w:val="0"/>
          <w:divBdr>
            <w:top w:val="none" w:sz="0" w:space="0" w:color="auto"/>
            <w:left w:val="none" w:sz="0" w:space="0" w:color="auto"/>
            <w:bottom w:val="none" w:sz="0" w:space="0" w:color="auto"/>
            <w:right w:val="none" w:sz="0" w:space="0" w:color="auto"/>
          </w:divBdr>
        </w:div>
        <w:div w:id="1550453355">
          <w:marLeft w:val="274"/>
          <w:marRight w:val="0"/>
          <w:marTop w:val="0"/>
          <w:marBottom w:val="0"/>
          <w:divBdr>
            <w:top w:val="none" w:sz="0" w:space="0" w:color="auto"/>
            <w:left w:val="none" w:sz="0" w:space="0" w:color="auto"/>
            <w:bottom w:val="none" w:sz="0" w:space="0" w:color="auto"/>
            <w:right w:val="none" w:sz="0" w:space="0" w:color="auto"/>
          </w:divBdr>
        </w:div>
        <w:div w:id="1706053752">
          <w:marLeft w:val="274"/>
          <w:marRight w:val="0"/>
          <w:marTop w:val="0"/>
          <w:marBottom w:val="0"/>
          <w:divBdr>
            <w:top w:val="none" w:sz="0" w:space="0" w:color="auto"/>
            <w:left w:val="none" w:sz="0" w:space="0" w:color="auto"/>
            <w:bottom w:val="none" w:sz="0" w:space="0" w:color="auto"/>
            <w:right w:val="none" w:sz="0" w:space="0" w:color="auto"/>
          </w:divBdr>
        </w:div>
      </w:divsChild>
    </w:div>
    <w:div w:id="2075884199">
      <w:bodyDiv w:val="1"/>
      <w:marLeft w:val="0"/>
      <w:marRight w:val="0"/>
      <w:marTop w:val="0"/>
      <w:marBottom w:val="0"/>
      <w:divBdr>
        <w:top w:val="none" w:sz="0" w:space="0" w:color="auto"/>
        <w:left w:val="none" w:sz="0" w:space="0" w:color="auto"/>
        <w:bottom w:val="none" w:sz="0" w:space="0" w:color="auto"/>
        <w:right w:val="none" w:sz="0" w:space="0" w:color="auto"/>
      </w:divBdr>
      <w:divsChild>
        <w:div w:id="892234000">
          <w:marLeft w:val="446"/>
          <w:marRight w:val="0"/>
          <w:marTop w:val="0"/>
          <w:marBottom w:val="120"/>
          <w:divBdr>
            <w:top w:val="none" w:sz="0" w:space="0" w:color="auto"/>
            <w:left w:val="none" w:sz="0" w:space="0" w:color="auto"/>
            <w:bottom w:val="none" w:sz="0" w:space="0" w:color="auto"/>
            <w:right w:val="none" w:sz="0" w:space="0" w:color="auto"/>
          </w:divBdr>
        </w:div>
        <w:div w:id="971909465">
          <w:marLeft w:val="446"/>
          <w:marRight w:val="0"/>
          <w:marTop w:val="0"/>
          <w:marBottom w:val="120"/>
          <w:divBdr>
            <w:top w:val="none" w:sz="0" w:space="0" w:color="auto"/>
            <w:left w:val="none" w:sz="0" w:space="0" w:color="auto"/>
            <w:bottom w:val="none" w:sz="0" w:space="0" w:color="auto"/>
            <w:right w:val="none" w:sz="0" w:space="0" w:color="auto"/>
          </w:divBdr>
        </w:div>
        <w:div w:id="1070344768">
          <w:marLeft w:val="446"/>
          <w:marRight w:val="0"/>
          <w:marTop w:val="0"/>
          <w:marBottom w:val="120"/>
          <w:divBdr>
            <w:top w:val="none" w:sz="0" w:space="0" w:color="auto"/>
            <w:left w:val="none" w:sz="0" w:space="0" w:color="auto"/>
            <w:bottom w:val="none" w:sz="0" w:space="0" w:color="auto"/>
            <w:right w:val="none" w:sz="0" w:space="0" w:color="auto"/>
          </w:divBdr>
        </w:div>
        <w:div w:id="1903176962">
          <w:marLeft w:val="1166"/>
          <w:marRight w:val="0"/>
          <w:marTop w:val="0"/>
          <w:marBottom w:val="120"/>
          <w:divBdr>
            <w:top w:val="none" w:sz="0" w:space="0" w:color="auto"/>
            <w:left w:val="none" w:sz="0" w:space="0" w:color="auto"/>
            <w:bottom w:val="none" w:sz="0" w:space="0" w:color="auto"/>
            <w:right w:val="none" w:sz="0" w:space="0" w:color="auto"/>
          </w:divBdr>
        </w:div>
        <w:div w:id="1955362547">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digital-single-market/en/content/european-digital-strateg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strategy/priorities-2019-2024/european-green-deal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ec.europa.eu/info/strategy/priorities-2019-2024/european-green-deal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c.europa.eu/digital-single-market/en/content/european-digital-strateg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D551974A-A53D-49C8-BC90-6B8B783F8732}">
    <t:Anchor>
      <t:Comment id="601793299"/>
    </t:Anchor>
    <t:History>
      <t:Event id="{6EE29688-755B-4599-8FE3-D343F132938E}" time="2021-03-01T14:55:46Z">
        <t:Attribution userId="S::bartelijne.vandenboogert@vettoolbox.eu::05f0014c-5022-449f-afc9-0e153d6df809" userProvider="AD" userName="VAN DEN BOOGERT, Bartelijne"/>
        <t:Anchor>
          <t:Comment id="1239918332"/>
        </t:Anchor>
        <t:Create/>
      </t:Event>
      <t:Event id="{29472C77-A7B3-43F2-AA25-5199A74E58EA}" time="2021-03-01T14:55:46Z">
        <t:Attribution userId="S::bartelijne.vandenboogert@vettoolbox.eu::05f0014c-5022-449f-afc9-0e153d6df809" userProvider="AD" userName="VAN DEN BOOGERT, Bartelijne"/>
        <t:Anchor>
          <t:Comment id="1239918332"/>
        </t:Anchor>
        <t:Assign userId="S::martina.winkler@vettoolbox.eu::03ba1590-5fd3-42f7-a7f2-bb698c17ac86" userProvider="AD" userName="WINKLER, Martina"/>
      </t:Event>
      <t:Event id="{8895112F-F738-43C1-9856-CD1A60EA01E0}" time="2021-03-01T14:55:46Z">
        <t:Attribution userId="S::bartelijne.vandenboogert@vettoolbox.eu::05f0014c-5022-449f-afc9-0e153d6df809" userProvider="AD" userName="VAN DEN BOOGERT, Bartelijne"/>
        <t:Anchor>
          <t:Comment id="1239918332"/>
        </t:Anchor>
        <t:SetTitle title="…I would certainly also like to know asap, that's for sure. But, should we not leave it open to give the agencies max flexibility. E.g. if political or 'natural' problems pop up later on, they might still need to change later on? @WINKLER, Marti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A33920AB5ED429FDA2B99676230A0" ma:contentTypeVersion="11" ma:contentTypeDescription="Create a new document." ma:contentTypeScope="" ma:versionID="2c89ab87f88a890a29a974c530bdfed5">
  <xsd:schema xmlns:xsd="http://www.w3.org/2001/XMLSchema" xmlns:xs="http://www.w3.org/2001/XMLSchema" xmlns:p="http://schemas.microsoft.com/office/2006/metadata/properties" xmlns:ns2="728b4cf9-fde8-4658-a05d-f0d1ddf7b9e4" xmlns:ns3="16e3fe82-9ce7-4b85-9bc3-2faa93b84738" targetNamespace="http://schemas.microsoft.com/office/2006/metadata/properties" ma:root="true" ma:fieldsID="2034290e0dff332f8590a7c4907dcf87" ns2:_="" ns3:_="">
    <xsd:import namespace="728b4cf9-fde8-4658-a05d-f0d1ddf7b9e4"/>
    <xsd:import namespace="16e3fe82-9ce7-4b85-9bc3-2faa93b84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b4cf9-fde8-4658-a05d-f0d1ddf7b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3fe82-9ce7-4b85-9bc3-2faa93b847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86AF-8BFE-42B0-B0C3-A8F1AFDBC042}">
  <ds:schemaRefs>
    <ds:schemaRef ds:uri="http://purl.org/dc/terms/"/>
    <ds:schemaRef ds:uri="http://schemas.openxmlformats.org/package/2006/metadata/core-properties"/>
    <ds:schemaRef ds:uri="http://schemas.microsoft.com/office/2006/documentManagement/types"/>
    <ds:schemaRef ds:uri="728b4cf9-fde8-4658-a05d-f0d1ddf7b9e4"/>
    <ds:schemaRef ds:uri="http://purl.org/dc/elements/1.1/"/>
    <ds:schemaRef ds:uri="http://schemas.microsoft.com/office/2006/metadata/properties"/>
    <ds:schemaRef ds:uri="16e3fe82-9ce7-4b85-9bc3-2faa93b8473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D17201-2216-4C75-9CC8-31F5B81A7BD9}">
  <ds:schemaRefs>
    <ds:schemaRef ds:uri="http://schemas.microsoft.com/sharepoint/v3/contenttype/forms"/>
  </ds:schemaRefs>
</ds:datastoreItem>
</file>

<file path=customXml/itemProps3.xml><?xml version="1.0" encoding="utf-8"?>
<ds:datastoreItem xmlns:ds="http://schemas.openxmlformats.org/officeDocument/2006/customXml" ds:itemID="{4D27B4A7-A70B-4596-93AB-59D491F6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b4cf9-fde8-4658-a05d-f0d1ddf7b9e4"/>
    <ds:schemaRef ds:uri="16e3fe82-9ce7-4b85-9bc3-2faa93b84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1439C-9994-4235-BBAC-F5CB7FD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4976</Words>
  <Characters>27373</Characters>
  <Application>Microsoft Office Word</Application>
  <DocSecurity>4</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BTCCTB</Company>
  <LinksUpToDate>false</LinksUpToDate>
  <CharactersWithSpaces>32285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Froelicher</dc:creator>
  <cp:lastModifiedBy>Fiona HUBERS</cp:lastModifiedBy>
  <cp:revision>2</cp:revision>
  <dcterms:created xsi:type="dcterms:W3CDTF">2021-03-19T16:22:00Z</dcterms:created>
  <dcterms:modified xsi:type="dcterms:W3CDTF">2021-03-19T16:22:00Z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0x010100CF0A33920AB5ED429FDA2B99676230A0</vt:lpwstr>
  </property>
</Properties>
</file>