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FF1A9" w14:textId="2A41D6BC" w:rsidR="00250D71" w:rsidRPr="008C60C9" w:rsidRDefault="004B6BF7" w:rsidP="000F1FD3">
      <w:pPr>
        <w:pStyle w:val="Titre1"/>
        <w:keepNext w:val="0"/>
        <w:keepLines w:val="0"/>
        <w:shd w:val="clear" w:color="auto" w:fill="FFFFFF"/>
        <w:spacing w:before="120" w:after="120" w:line="240" w:lineRule="auto"/>
        <w:jc w:val="center"/>
        <w:rPr>
          <w:rFonts w:asciiTheme="minorHAnsi" w:eastAsia="Times New Roman" w:hAnsiTheme="minorHAnsi" w:cstheme="minorHAnsi"/>
          <w:b/>
          <w:bCs/>
          <w:color w:val="000000"/>
          <w:kern w:val="36"/>
          <w:sz w:val="28"/>
          <w:szCs w:val="28"/>
          <w:u w:val="single"/>
          <w:lang w:eastAsia="fr-FR"/>
          <w14:ligatures w14:val="none"/>
        </w:rPr>
      </w:pPr>
      <w:r w:rsidRPr="008C60C9">
        <w:rPr>
          <w:rFonts w:asciiTheme="minorHAnsi" w:eastAsia="Times New Roman" w:hAnsiTheme="minorHAnsi" w:cstheme="minorHAnsi"/>
          <w:b/>
          <w:bCs/>
          <w:color w:val="000000"/>
          <w:kern w:val="36"/>
          <w:sz w:val="28"/>
          <w:szCs w:val="28"/>
          <w:u w:val="single"/>
          <w:lang w:eastAsia="fr-FR"/>
          <w14:ligatures w14:val="none"/>
        </w:rPr>
        <w:t>Fiche de poste</w:t>
      </w:r>
    </w:p>
    <w:p w14:paraId="3EC04DCA" w14:textId="3C5EBE63" w:rsidR="004B6BF7" w:rsidRDefault="004B6BF7" w:rsidP="004B6BF7">
      <w:pPr>
        <w:pStyle w:val="Titre1"/>
        <w:keepNext w:val="0"/>
        <w:keepLines w:val="0"/>
        <w:shd w:val="clear" w:color="auto" w:fill="FFFFFF"/>
        <w:spacing w:before="120" w:after="120" w:line="240" w:lineRule="auto"/>
        <w:jc w:val="center"/>
        <w:rPr>
          <w:rFonts w:asciiTheme="minorHAnsi" w:eastAsia="Times New Roman" w:hAnsiTheme="minorHAnsi" w:cstheme="minorHAnsi"/>
          <w:b/>
          <w:bCs/>
          <w:color w:val="000000"/>
          <w:kern w:val="36"/>
          <w:sz w:val="28"/>
          <w:szCs w:val="28"/>
          <w:lang w:eastAsia="fr-FR"/>
          <w14:ligatures w14:val="none"/>
        </w:rPr>
      </w:pPr>
      <w:bookmarkStart w:id="0" w:name="_Hlk175643952"/>
      <w:r w:rsidRPr="003169D1">
        <w:rPr>
          <w:rFonts w:asciiTheme="minorHAnsi" w:eastAsia="Times New Roman" w:hAnsiTheme="minorHAnsi" w:cstheme="minorHAnsi"/>
          <w:b/>
          <w:bCs/>
          <w:color w:val="000000"/>
          <w:kern w:val="36"/>
          <w:sz w:val="28"/>
          <w:szCs w:val="28"/>
          <w:lang w:eastAsia="fr-FR"/>
          <w14:ligatures w14:val="none"/>
        </w:rPr>
        <w:t>RESPONS</w:t>
      </w:r>
      <w:r>
        <w:rPr>
          <w:rFonts w:asciiTheme="minorHAnsi" w:eastAsia="Times New Roman" w:hAnsiTheme="minorHAnsi" w:cstheme="minorHAnsi"/>
          <w:b/>
          <w:bCs/>
          <w:color w:val="000000"/>
          <w:kern w:val="36"/>
          <w:sz w:val="28"/>
          <w:szCs w:val="28"/>
          <w:lang w:eastAsia="fr-FR"/>
          <w14:ligatures w14:val="none"/>
        </w:rPr>
        <w:t>A</w:t>
      </w:r>
      <w:r w:rsidRPr="003169D1">
        <w:rPr>
          <w:rFonts w:asciiTheme="minorHAnsi" w:eastAsia="Times New Roman" w:hAnsiTheme="minorHAnsi" w:cstheme="minorHAnsi"/>
          <w:b/>
          <w:bCs/>
          <w:color w:val="000000"/>
          <w:kern w:val="36"/>
          <w:sz w:val="28"/>
          <w:szCs w:val="28"/>
          <w:lang w:eastAsia="fr-FR"/>
          <w14:ligatures w14:val="none"/>
        </w:rPr>
        <w:t>BLE ADMINISTRATIF ET</w:t>
      </w:r>
      <w:r>
        <w:rPr>
          <w:rFonts w:asciiTheme="minorHAnsi" w:eastAsia="Times New Roman" w:hAnsiTheme="minorHAnsi" w:cstheme="minorHAnsi"/>
          <w:b/>
          <w:bCs/>
          <w:color w:val="000000"/>
          <w:kern w:val="36"/>
          <w:sz w:val="28"/>
          <w:szCs w:val="28"/>
          <w:lang w:eastAsia="fr-FR"/>
          <w14:ligatures w14:val="none"/>
        </w:rPr>
        <w:t xml:space="preserve"> FINANCIER DE L’UNITE SUPPORT PROJET</w:t>
      </w:r>
      <w:r w:rsidR="00D82D67">
        <w:rPr>
          <w:rFonts w:asciiTheme="minorHAnsi" w:eastAsia="Times New Roman" w:hAnsiTheme="minorHAnsi" w:cstheme="minorHAnsi"/>
          <w:b/>
          <w:bCs/>
          <w:color w:val="000000"/>
          <w:kern w:val="36"/>
          <w:sz w:val="28"/>
          <w:szCs w:val="28"/>
          <w:lang w:eastAsia="fr-FR"/>
          <w14:ligatures w14:val="none"/>
        </w:rPr>
        <w:t>S</w:t>
      </w:r>
      <w:r>
        <w:rPr>
          <w:rFonts w:asciiTheme="minorHAnsi" w:eastAsia="Times New Roman" w:hAnsiTheme="minorHAnsi" w:cstheme="minorHAnsi"/>
          <w:b/>
          <w:bCs/>
          <w:color w:val="000000"/>
          <w:kern w:val="36"/>
          <w:sz w:val="28"/>
          <w:szCs w:val="28"/>
          <w:lang w:eastAsia="fr-FR"/>
          <w14:ligatures w14:val="none"/>
        </w:rPr>
        <w:t xml:space="preserve"> D’EXPERTISE FRANCE </w:t>
      </w:r>
      <w:r w:rsidR="00765143">
        <w:rPr>
          <w:rFonts w:asciiTheme="minorHAnsi" w:eastAsia="Times New Roman" w:hAnsiTheme="minorHAnsi" w:cstheme="minorHAnsi"/>
          <w:b/>
          <w:bCs/>
          <w:color w:val="000000"/>
          <w:kern w:val="36"/>
          <w:sz w:val="28"/>
          <w:szCs w:val="28"/>
          <w:lang w:eastAsia="fr-FR"/>
          <w14:ligatures w14:val="none"/>
        </w:rPr>
        <w:t>EN HAÏTI</w:t>
      </w:r>
      <w:r>
        <w:rPr>
          <w:rFonts w:asciiTheme="minorHAnsi" w:eastAsia="Times New Roman" w:hAnsiTheme="minorHAnsi" w:cstheme="minorHAnsi"/>
          <w:b/>
          <w:bCs/>
          <w:color w:val="000000"/>
          <w:kern w:val="36"/>
          <w:sz w:val="28"/>
          <w:szCs w:val="28"/>
          <w:lang w:eastAsia="fr-FR"/>
          <w14:ligatures w14:val="none"/>
        </w:rPr>
        <w:t xml:space="preserve"> </w:t>
      </w:r>
    </w:p>
    <w:p w14:paraId="47A3D742" w14:textId="77777777" w:rsidR="004B6BF7" w:rsidRDefault="004B6BF7" w:rsidP="005479AC">
      <w:pPr>
        <w:shd w:val="clear" w:color="auto" w:fill="FFFFFF"/>
        <w:spacing w:line="240" w:lineRule="auto"/>
        <w:jc w:val="both"/>
        <w:textAlignment w:val="baseline"/>
        <w:rPr>
          <w:rFonts w:eastAsia="Times New Roman" w:cstheme="minorHAnsi"/>
          <w:b/>
          <w:bCs/>
          <w:color w:val="333333"/>
          <w:sz w:val="22"/>
          <w:szCs w:val="22"/>
          <w:u w:val="single"/>
          <w:bdr w:val="none" w:sz="0" w:space="0" w:color="auto" w:frame="1"/>
          <w:lang w:eastAsia="fr-FR"/>
        </w:rPr>
      </w:pPr>
    </w:p>
    <w:p w14:paraId="179F6472" w14:textId="782F3F7F" w:rsidR="005479AC" w:rsidRPr="005479AC" w:rsidRDefault="005479AC" w:rsidP="005479AC">
      <w:pPr>
        <w:shd w:val="clear" w:color="auto" w:fill="FFFFFF"/>
        <w:spacing w:line="240" w:lineRule="auto"/>
        <w:jc w:val="both"/>
        <w:textAlignment w:val="baseline"/>
        <w:rPr>
          <w:rFonts w:eastAsia="Times New Roman" w:cstheme="minorHAnsi"/>
          <w:b/>
          <w:bCs/>
          <w:color w:val="333333"/>
          <w:sz w:val="22"/>
          <w:szCs w:val="22"/>
          <w:u w:val="single"/>
          <w:bdr w:val="none" w:sz="0" w:space="0" w:color="auto" w:frame="1"/>
          <w:lang w:eastAsia="fr-FR"/>
        </w:rPr>
      </w:pPr>
      <w:r w:rsidRPr="00B67508">
        <w:rPr>
          <w:rFonts w:eastAsia="Times New Roman" w:cstheme="minorHAnsi"/>
          <w:b/>
          <w:bCs/>
          <w:color w:val="333333"/>
          <w:sz w:val="22"/>
          <w:szCs w:val="22"/>
          <w:u w:val="single"/>
          <w:bdr w:val="none" w:sz="0" w:space="0" w:color="auto" w:frame="1"/>
          <w:lang w:eastAsia="fr-FR"/>
        </w:rPr>
        <w:t>A propos d’Expertise France :</w:t>
      </w:r>
      <w:bookmarkStart w:id="1" w:name="_Hlk175643943"/>
      <w:bookmarkEnd w:id="0"/>
    </w:p>
    <w:p w14:paraId="58DD1E04" w14:textId="3E0C99B0" w:rsidR="005479AC" w:rsidRPr="00B67508" w:rsidRDefault="005479AC" w:rsidP="005479AC">
      <w:pPr>
        <w:shd w:val="clear" w:color="auto" w:fill="FFFFFF"/>
        <w:spacing w:line="240" w:lineRule="auto"/>
        <w:jc w:val="both"/>
        <w:textAlignment w:val="baseline"/>
        <w:rPr>
          <w:rFonts w:eastAsia="Calibri" w:cstheme="minorHAnsi"/>
          <w:sz w:val="22"/>
          <w:szCs w:val="22"/>
          <w:lang w:val="fr-BE"/>
        </w:rPr>
      </w:pPr>
      <w:r w:rsidRPr="00B67508">
        <w:rPr>
          <w:rFonts w:eastAsia="Calibri" w:cstheme="minorHAnsi"/>
          <w:b/>
          <w:sz w:val="22"/>
          <w:szCs w:val="22"/>
          <w:lang w:val="fr-BE"/>
        </w:rPr>
        <w:t>Expertise France</w:t>
      </w:r>
      <w:r w:rsidRPr="00B67508">
        <w:rPr>
          <w:rFonts w:eastAsia="Calibri" w:cstheme="minorHAnsi"/>
          <w:sz w:val="22"/>
          <w:szCs w:val="22"/>
          <w:lang w:val="fr-BE"/>
        </w:rPr>
        <w:t> est une agence publique de coopération technique internationale. L’agence intervient autour de quatre axes prioritaires :</w:t>
      </w:r>
    </w:p>
    <w:p w14:paraId="35D55210" w14:textId="77777777" w:rsidR="005479AC" w:rsidRPr="00B67508" w:rsidRDefault="005479AC" w:rsidP="005479AC">
      <w:pPr>
        <w:numPr>
          <w:ilvl w:val="0"/>
          <w:numId w:val="3"/>
        </w:numPr>
        <w:shd w:val="clear" w:color="auto" w:fill="FFFFFF"/>
        <w:spacing w:after="120" w:line="240" w:lineRule="auto"/>
        <w:ind w:left="1234"/>
        <w:jc w:val="both"/>
        <w:textAlignment w:val="baseline"/>
        <w:rPr>
          <w:rFonts w:eastAsia="Calibri" w:cstheme="minorHAnsi"/>
          <w:sz w:val="22"/>
          <w:szCs w:val="22"/>
          <w:lang w:val="fr-BE"/>
        </w:rPr>
      </w:pPr>
      <w:r w:rsidRPr="00B67508">
        <w:rPr>
          <w:rFonts w:eastAsia="Calibri" w:cstheme="minorHAnsi"/>
          <w:sz w:val="22"/>
          <w:szCs w:val="22"/>
          <w:lang w:val="fr-BE"/>
        </w:rPr>
        <w:t>Gouvernance démocratique, économique et financière ;</w:t>
      </w:r>
    </w:p>
    <w:p w14:paraId="53BA006F" w14:textId="2AA357E9" w:rsidR="005479AC" w:rsidRPr="00B67508" w:rsidRDefault="00765143" w:rsidP="005479AC">
      <w:pPr>
        <w:numPr>
          <w:ilvl w:val="0"/>
          <w:numId w:val="3"/>
        </w:numPr>
        <w:shd w:val="clear" w:color="auto" w:fill="FFFFFF"/>
        <w:spacing w:after="120" w:line="240" w:lineRule="auto"/>
        <w:ind w:left="1234"/>
        <w:jc w:val="both"/>
        <w:textAlignment w:val="baseline"/>
        <w:rPr>
          <w:rFonts w:eastAsia="Calibri" w:cstheme="minorHAnsi"/>
          <w:sz w:val="22"/>
          <w:szCs w:val="22"/>
          <w:lang w:val="fr-BE"/>
        </w:rPr>
      </w:pPr>
      <w:r>
        <w:rPr>
          <w:rFonts w:eastAsia="Calibri" w:cstheme="minorHAnsi"/>
          <w:sz w:val="22"/>
          <w:szCs w:val="22"/>
          <w:lang w:val="fr-BE"/>
        </w:rPr>
        <w:t xml:space="preserve">Paix, </w:t>
      </w:r>
      <w:r w:rsidR="005479AC" w:rsidRPr="00B67508">
        <w:rPr>
          <w:rFonts w:eastAsia="Calibri" w:cstheme="minorHAnsi"/>
          <w:sz w:val="22"/>
          <w:szCs w:val="22"/>
          <w:lang w:val="fr-BE"/>
        </w:rPr>
        <w:t>Stabilité et sécurité ;</w:t>
      </w:r>
    </w:p>
    <w:p w14:paraId="21AF8D40" w14:textId="1CF14524" w:rsidR="005479AC" w:rsidRPr="00B67508" w:rsidRDefault="005479AC" w:rsidP="005479AC">
      <w:pPr>
        <w:numPr>
          <w:ilvl w:val="0"/>
          <w:numId w:val="3"/>
        </w:numPr>
        <w:shd w:val="clear" w:color="auto" w:fill="FFFFFF"/>
        <w:spacing w:after="120" w:line="240" w:lineRule="auto"/>
        <w:ind w:left="1234"/>
        <w:jc w:val="both"/>
        <w:textAlignment w:val="baseline"/>
        <w:rPr>
          <w:rFonts w:eastAsia="Calibri" w:cstheme="minorHAnsi"/>
          <w:sz w:val="22"/>
          <w:szCs w:val="22"/>
          <w:lang w:val="fr-BE"/>
        </w:rPr>
      </w:pPr>
      <w:r w:rsidRPr="00B67508">
        <w:rPr>
          <w:rFonts w:eastAsia="Calibri" w:cstheme="minorHAnsi"/>
          <w:sz w:val="22"/>
          <w:szCs w:val="22"/>
          <w:lang w:val="fr-BE"/>
        </w:rPr>
        <w:t>Lutte contre le dérèglement climatique</w:t>
      </w:r>
      <w:r w:rsidR="00765143">
        <w:rPr>
          <w:rFonts w:eastAsia="Calibri" w:cstheme="minorHAnsi"/>
          <w:sz w:val="22"/>
          <w:szCs w:val="22"/>
          <w:lang w:val="fr-BE"/>
        </w:rPr>
        <w:t>, protection de la biodiversité</w:t>
      </w:r>
      <w:r w:rsidRPr="00B67508">
        <w:rPr>
          <w:rFonts w:eastAsia="Calibri" w:cstheme="minorHAnsi"/>
          <w:sz w:val="22"/>
          <w:szCs w:val="22"/>
          <w:lang w:val="fr-BE"/>
        </w:rPr>
        <w:t xml:space="preserve"> et développement durable ;</w:t>
      </w:r>
    </w:p>
    <w:p w14:paraId="66CA8B71" w14:textId="142F97E9" w:rsidR="005479AC" w:rsidRPr="00B67508" w:rsidRDefault="005479AC" w:rsidP="005479AC">
      <w:pPr>
        <w:numPr>
          <w:ilvl w:val="0"/>
          <w:numId w:val="3"/>
        </w:numPr>
        <w:shd w:val="clear" w:color="auto" w:fill="FFFFFF"/>
        <w:spacing w:after="120" w:line="240" w:lineRule="auto"/>
        <w:ind w:left="1234"/>
        <w:jc w:val="both"/>
        <w:textAlignment w:val="baseline"/>
        <w:rPr>
          <w:rFonts w:eastAsia="Calibri" w:cstheme="minorHAnsi"/>
          <w:sz w:val="22"/>
          <w:szCs w:val="22"/>
          <w:lang w:val="fr-BE"/>
        </w:rPr>
      </w:pPr>
      <w:r w:rsidRPr="00B67508">
        <w:rPr>
          <w:rFonts w:eastAsia="Calibri" w:cstheme="minorHAnsi"/>
          <w:sz w:val="22"/>
          <w:szCs w:val="22"/>
          <w:lang w:val="fr-BE"/>
        </w:rPr>
        <w:t>Renforcement des systèmes de san</w:t>
      </w:r>
      <w:r w:rsidR="00765143">
        <w:rPr>
          <w:rFonts w:eastAsia="Calibri" w:cstheme="minorHAnsi"/>
          <w:sz w:val="22"/>
          <w:szCs w:val="22"/>
          <w:lang w:val="fr-BE"/>
        </w:rPr>
        <w:t>té et développement humain</w:t>
      </w:r>
      <w:r w:rsidRPr="00B67508">
        <w:rPr>
          <w:rFonts w:eastAsia="Calibri" w:cstheme="minorHAnsi"/>
          <w:sz w:val="22"/>
          <w:szCs w:val="22"/>
          <w:lang w:val="fr-BE"/>
        </w:rPr>
        <w:t>.</w:t>
      </w:r>
    </w:p>
    <w:p w14:paraId="03545AED" w14:textId="77777777" w:rsidR="005479AC" w:rsidRPr="00B67508" w:rsidRDefault="005479AC" w:rsidP="005479AC">
      <w:pPr>
        <w:shd w:val="clear" w:color="auto" w:fill="FFFFFF"/>
        <w:spacing w:after="150"/>
        <w:jc w:val="both"/>
        <w:rPr>
          <w:rFonts w:eastAsia="Calibri" w:cstheme="minorHAnsi"/>
          <w:sz w:val="22"/>
          <w:szCs w:val="22"/>
          <w:lang w:val="fr-BE"/>
        </w:rPr>
      </w:pPr>
      <w:r w:rsidRPr="00B67508">
        <w:rPr>
          <w:rFonts w:eastAsia="Calibri" w:cstheme="minorHAnsi"/>
          <w:sz w:val="22"/>
          <w:szCs w:val="22"/>
          <w:lang w:val="fr-BE"/>
        </w:rPr>
        <w:t>Dans ces domaines, Expertise France assure des missions d’ingénierie et de mise en œuvre de projets de renforcement des capacités, mobilise de l’expertise technique et joue un rôle d’ensemblier de projets faisant intervenir de l’expertise publique et des savoir-faire privés.</w:t>
      </w:r>
    </w:p>
    <w:p w14:paraId="5630E6A6" w14:textId="77777777" w:rsidR="005479AC" w:rsidRPr="00B67508" w:rsidRDefault="005479AC" w:rsidP="00322457">
      <w:pPr>
        <w:spacing w:after="150"/>
        <w:jc w:val="both"/>
        <w:rPr>
          <w:rFonts w:eastAsia="Calibri" w:cstheme="minorHAnsi"/>
          <w:sz w:val="22"/>
          <w:szCs w:val="22"/>
          <w:lang w:val="fr-BE"/>
        </w:rPr>
      </w:pPr>
      <w:r w:rsidRPr="00322457">
        <w:rPr>
          <w:rFonts w:eastAsia="Calibri" w:cstheme="minorHAnsi"/>
          <w:sz w:val="22"/>
          <w:szCs w:val="22"/>
          <w:lang w:val="fr-BE"/>
        </w:rPr>
        <w:t>Avec un volume d’activité de 390 millions d’euros, plus de 400 projets en portefeuille dans 145 pays, Expertise France inscrit son action dans le cadre de la politique de coopération internationale et de l'aide publique au développement de la France.</w:t>
      </w:r>
    </w:p>
    <w:p w14:paraId="2D0D631F" w14:textId="580454D8" w:rsidR="005479AC" w:rsidRPr="00322457" w:rsidRDefault="005479AC" w:rsidP="005479AC">
      <w:pPr>
        <w:shd w:val="clear" w:color="auto" w:fill="FFFFFF"/>
        <w:spacing w:after="150"/>
        <w:jc w:val="both"/>
        <w:rPr>
          <w:rFonts w:eastAsia="Calibri" w:cstheme="minorHAnsi"/>
          <w:sz w:val="22"/>
          <w:szCs w:val="22"/>
          <w:lang w:val="fr-BE"/>
        </w:rPr>
      </w:pPr>
      <w:r w:rsidRPr="00B67508">
        <w:rPr>
          <w:rFonts w:eastAsia="Calibri" w:cstheme="minorHAnsi"/>
          <w:sz w:val="22"/>
          <w:szCs w:val="22"/>
          <w:lang w:val="fr-BE"/>
        </w:rPr>
        <w:t xml:space="preserve">Expertise </w:t>
      </w:r>
      <w:r w:rsidR="0061140C">
        <w:rPr>
          <w:rFonts w:eastAsia="Calibri" w:cstheme="minorHAnsi"/>
          <w:sz w:val="22"/>
          <w:szCs w:val="22"/>
          <w:lang w:val="fr-BE"/>
        </w:rPr>
        <w:t xml:space="preserve">France </w:t>
      </w:r>
      <w:r w:rsidR="00765143">
        <w:rPr>
          <w:rFonts w:eastAsia="Calibri" w:cstheme="minorHAnsi"/>
          <w:sz w:val="22"/>
          <w:szCs w:val="22"/>
          <w:lang w:val="fr-BE"/>
        </w:rPr>
        <w:t>en Haïti</w:t>
      </w:r>
      <w:r w:rsidRPr="00B67508">
        <w:rPr>
          <w:rFonts w:eastAsia="Calibri" w:cstheme="minorHAnsi"/>
          <w:sz w:val="22"/>
          <w:szCs w:val="22"/>
          <w:lang w:val="fr-BE"/>
        </w:rPr>
        <w:t xml:space="preserve"> met en </w:t>
      </w:r>
      <w:r w:rsidRPr="00322457">
        <w:rPr>
          <w:rFonts w:eastAsia="Calibri" w:cstheme="minorHAnsi"/>
          <w:sz w:val="22"/>
          <w:szCs w:val="22"/>
          <w:lang w:val="fr-BE"/>
        </w:rPr>
        <w:t xml:space="preserve">œuvre </w:t>
      </w:r>
      <w:r w:rsidR="0061140C">
        <w:rPr>
          <w:rFonts w:eastAsia="Calibri" w:cstheme="minorHAnsi"/>
          <w:sz w:val="22"/>
          <w:szCs w:val="22"/>
          <w:lang w:val="fr-BE"/>
        </w:rPr>
        <w:t xml:space="preserve">un portefeuille </w:t>
      </w:r>
      <w:r w:rsidR="00765143" w:rsidRPr="00C94B03">
        <w:rPr>
          <w:rFonts w:eastAsia="Calibri" w:cstheme="minorHAnsi"/>
          <w:sz w:val="22"/>
          <w:szCs w:val="22"/>
          <w:lang w:val="fr-BE"/>
        </w:rPr>
        <w:t xml:space="preserve">de </w:t>
      </w:r>
      <w:r w:rsidR="00147FDD" w:rsidRPr="00C94B03">
        <w:rPr>
          <w:rFonts w:eastAsia="Calibri" w:cstheme="minorHAnsi"/>
          <w:sz w:val="22"/>
          <w:szCs w:val="22"/>
          <w:lang w:val="fr-BE"/>
        </w:rPr>
        <w:t>8</w:t>
      </w:r>
      <w:r w:rsidRPr="00C94B03">
        <w:rPr>
          <w:rFonts w:eastAsia="Calibri" w:cstheme="minorHAnsi"/>
          <w:sz w:val="22"/>
          <w:szCs w:val="22"/>
          <w:lang w:val="fr-BE"/>
        </w:rPr>
        <w:t xml:space="preserve"> projets</w:t>
      </w:r>
      <w:r w:rsidR="0061140C" w:rsidRPr="00C94B03">
        <w:rPr>
          <w:rFonts w:eastAsia="Calibri" w:cstheme="minorHAnsi"/>
          <w:sz w:val="22"/>
          <w:szCs w:val="22"/>
          <w:lang w:val="fr-BE"/>
        </w:rPr>
        <w:t xml:space="preserve"> nationaux</w:t>
      </w:r>
      <w:r w:rsidRPr="00C94B03">
        <w:rPr>
          <w:rFonts w:eastAsia="Calibri" w:cstheme="minorHAnsi"/>
          <w:sz w:val="22"/>
          <w:szCs w:val="22"/>
          <w:lang w:val="fr-BE"/>
        </w:rPr>
        <w:t>, essentiellement f</w:t>
      </w:r>
      <w:r w:rsidR="0061140C" w:rsidRPr="00C94B03">
        <w:rPr>
          <w:rFonts w:eastAsia="Calibri" w:cstheme="minorHAnsi"/>
          <w:sz w:val="22"/>
          <w:szCs w:val="22"/>
          <w:lang w:val="fr-BE"/>
        </w:rPr>
        <w:t xml:space="preserve">inancés par l’Union Européenne et </w:t>
      </w:r>
      <w:r w:rsidRPr="00C94B03">
        <w:rPr>
          <w:rFonts w:eastAsia="Calibri" w:cstheme="minorHAnsi"/>
          <w:sz w:val="22"/>
          <w:szCs w:val="22"/>
          <w:lang w:val="fr-BE"/>
        </w:rPr>
        <w:t>l’AFD, pour un montant total de</w:t>
      </w:r>
      <w:r w:rsidR="00147FDD" w:rsidRPr="00C94B03">
        <w:rPr>
          <w:rFonts w:eastAsia="Calibri" w:cstheme="minorHAnsi"/>
          <w:sz w:val="22"/>
          <w:szCs w:val="22"/>
          <w:lang w:val="fr-BE"/>
        </w:rPr>
        <w:t xml:space="preserve"> près de</w:t>
      </w:r>
      <w:r w:rsidRPr="00C94B03">
        <w:rPr>
          <w:rFonts w:eastAsia="Calibri" w:cstheme="minorHAnsi"/>
          <w:sz w:val="22"/>
          <w:szCs w:val="22"/>
          <w:lang w:val="fr-BE"/>
        </w:rPr>
        <w:t xml:space="preserve"> </w:t>
      </w:r>
      <w:r w:rsidR="00C94B03" w:rsidRPr="00C94B03">
        <w:rPr>
          <w:rFonts w:eastAsia="Calibri" w:cstheme="minorHAnsi"/>
          <w:sz w:val="22"/>
          <w:szCs w:val="22"/>
          <w:lang w:val="fr-BE"/>
        </w:rPr>
        <w:t>96</w:t>
      </w:r>
      <w:r w:rsidRPr="00C94B03">
        <w:rPr>
          <w:rFonts w:eastAsia="Calibri" w:cstheme="minorHAnsi"/>
          <w:sz w:val="22"/>
          <w:szCs w:val="22"/>
          <w:lang w:val="fr-BE"/>
        </w:rPr>
        <w:t>M€</w:t>
      </w:r>
      <w:r w:rsidR="00C94B03" w:rsidRPr="00C94B03">
        <w:rPr>
          <w:rFonts w:eastAsia="Calibri" w:cstheme="minorHAnsi"/>
          <w:sz w:val="22"/>
          <w:szCs w:val="22"/>
          <w:lang w:val="fr-BE"/>
        </w:rPr>
        <w:t xml:space="preserve"> qui est appelé à continuer de se développer</w:t>
      </w:r>
      <w:r w:rsidRPr="00C94B03">
        <w:rPr>
          <w:rFonts w:eastAsia="Calibri" w:cstheme="minorHAnsi"/>
          <w:sz w:val="22"/>
          <w:szCs w:val="22"/>
          <w:lang w:val="fr-BE"/>
        </w:rPr>
        <w:t>. Les princip</w:t>
      </w:r>
      <w:r w:rsidRPr="00322457">
        <w:rPr>
          <w:rFonts w:eastAsia="Calibri" w:cstheme="minorHAnsi"/>
          <w:sz w:val="22"/>
          <w:szCs w:val="22"/>
          <w:lang w:val="fr-BE"/>
        </w:rPr>
        <w:t xml:space="preserve">aux axes d’intervention de l’agence </w:t>
      </w:r>
      <w:r w:rsidR="00147FDD">
        <w:rPr>
          <w:rFonts w:eastAsia="Calibri" w:cstheme="minorHAnsi"/>
          <w:sz w:val="22"/>
          <w:szCs w:val="22"/>
          <w:lang w:val="fr-BE"/>
        </w:rPr>
        <w:t>en Haïti</w:t>
      </w:r>
      <w:r w:rsidRPr="00322457">
        <w:rPr>
          <w:rFonts w:eastAsia="Calibri" w:cstheme="minorHAnsi"/>
          <w:sz w:val="22"/>
          <w:szCs w:val="22"/>
          <w:lang w:val="fr-BE"/>
        </w:rPr>
        <w:t xml:space="preserve"> sont</w:t>
      </w:r>
      <w:r w:rsidR="008B14A8" w:rsidRPr="00322457">
        <w:rPr>
          <w:rFonts w:eastAsia="Calibri" w:cstheme="minorHAnsi"/>
          <w:sz w:val="22"/>
          <w:szCs w:val="22"/>
          <w:lang w:val="fr-BE"/>
        </w:rPr>
        <w:t xml:space="preserve"> </w:t>
      </w:r>
      <w:r w:rsidRPr="00322457">
        <w:rPr>
          <w:rFonts w:eastAsia="Calibri" w:cstheme="minorHAnsi"/>
          <w:sz w:val="22"/>
          <w:szCs w:val="22"/>
          <w:lang w:val="fr-BE"/>
        </w:rPr>
        <w:t>:</w:t>
      </w:r>
    </w:p>
    <w:p w14:paraId="2697E3DD" w14:textId="1617893A" w:rsidR="005479AC" w:rsidRDefault="005479AC" w:rsidP="005479AC">
      <w:pPr>
        <w:pStyle w:val="Paragraphedeliste"/>
        <w:numPr>
          <w:ilvl w:val="0"/>
          <w:numId w:val="2"/>
        </w:numPr>
        <w:spacing w:after="200" w:line="288" w:lineRule="auto"/>
        <w:jc w:val="both"/>
        <w:rPr>
          <w:rFonts w:eastAsia="Calibri" w:cstheme="minorHAnsi"/>
          <w:sz w:val="22"/>
          <w:szCs w:val="22"/>
          <w:lang w:val="fr-BE"/>
        </w:rPr>
      </w:pPr>
      <w:r w:rsidRPr="00322457">
        <w:rPr>
          <w:rFonts w:eastAsia="Calibri" w:cstheme="minorHAnsi"/>
          <w:sz w:val="22"/>
          <w:szCs w:val="22"/>
          <w:lang w:val="fr-BE"/>
        </w:rPr>
        <w:t xml:space="preserve">Le développement </w:t>
      </w:r>
      <w:r w:rsidR="00C94B03">
        <w:rPr>
          <w:rFonts w:eastAsia="Calibri" w:cstheme="minorHAnsi"/>
          <w:sz w:val="22"/>
          <w:szCs w:val="22"/>
          <w:lang w:val="fr-BE"/>
        </w:rPr>
        <w:t>urbain</w:t>
      </w:r>
    </w:p>
    <w:p w14:paraId="1FF8353D" w14:textId="7D4F9E86" w:rsidR="00C94B03" w:rsidRPr="00322457" w:rsidRDefault="00C94B03" w:rsidP="005479AC">
      <w:pPr>
        <w:pStyle w:val="Paragraphedeliste"/>
        <w:numPr>
          <w:ilvl w:val="0"/>
          <w:numId w:val="2"/>
        </w:numPr>
        <w:spacing w:after="200" w:line="288" w:lineRule="auto"/>
        <w:jc w:val="both"/>
        <w:rPr>
          <w:rFonts w:eastAsia="Calibri" w:cstheme="minorHAnsi"/>
          <w:sz w:val="22"/>
          <w:szCs w:val="22"/>
          <w:lang w:val="fr-BE"/>
        </w:rPr>
      </w:pPr>
      <w:r>
        <w:rPr>
          <w:rFonts w:eastAsia="Calibri" w:cstheme="minorHAnsi"/>
          <w:sz w:val="22"/>
          <w:szCs w:val="22"/>
          <w:lang w:val="fr-BE"/>
        </w:rPr>
        <w:t>La sécurité alimentaire</w:t>
      </w:r>
    </w:p>
    <w:p w14:paraId="2C0D51C1" w14:textId="0213A631" w:rsidR="005479AC" w:rsidRDefault="00147FDD" w:rsidP="005479AC">
      <w:pPr>
        <w:pStyle w:val="Paragraphedeliste"/>
        <w:numPr>
          <w:ilvl w:val="0"/>
          <w:numId w:val="2"/>
        </w:numPr>
        <w:spacing w:after="200" w:line="288" w:lineRule="auto"/>
        <w:jc w:val="both"/>
        <w:rPr>
          <w:rFonts w:eastAsia="Calibri" w:cstheme="minorHAnsi"/>
          <w:sz w:val="22"/>
          <w:szCs w:val="22"/>
          <w:lang w:val="fr-BE"/>
        </w:rPr>
      </w:pPr>
      <w:r>
        <w:rPr>
          <w:rFonts w:eastAsia="Calibri" w:cstheme="minorHAnsi"/>
          <w:sz w:val="22"/>
          <w:szCs w:val="22"/>
          <w:lang w:val="fr-BE"/>
        </w:rPr>
        <w:t>L’éducation</w:t>
      </w:r>
    </w:p>
    <w:p w14:paraId="46DB65DD" w14:textId="3351E0A1" w:rsidR="00147FDD" w:rsidRPr="00322457" w:rsidRDefault="00147FDD" w:rsidP="005479AC">
      <w:pPr>
        <w:pStyle w:val="Paragraphedeliste"/>
        <w:numPr>
          <w:ilvl w:val="0"/>
          <w:numId w:val="2"/>
        </w:numPr>
        <w:spacing w:after="200" w:line="288" w:lineRule="auto"/>
        <w:jc w:val="both"/>
        <w:rPr>
          <w:rFonts w:eastAsia="Calibri" w:cstheme="minorHAnsi"/>
          <w:sz w:val="22"/>
          <w:szCs w:val="22"/>
          <w:lang w:val="fr-BE"/>
        </w:rPr>
      </w:pPr>
      <w:r>
        <w:rPr>
          <w:rFonts w:eastAsia="Calibri" w:cstheme="minorHAnsi"/>
          <w:sz w:val="22"/>
          <w:szCs w:val="22"/>
          <w:lang w:val="fr-BE"/>
        </w:rPr>
        <w:t>La protection civile</w:t>
      </w:r>
    </w:p>
    <w:p w14:paraId="150A3DDA" w14:textId="3A224B07" w:rsidR="0002123D" w:rsidRDefault="00322457" w:rsidP="005479AC">
      <w:pPr>
        <w:pStyle w:val="Paragraphedeliste"/>
        <w:numPr>
          <w:ilvl w:val="0"/>
          <w:numId w:val="2"/>
        </w:numPr>
        <w:spacing w:after="200" w:line="288" w:lineRule="auto"/>
        <w:jc w:val="both"/>
        <w:rPr>
          <w:rFonts w:eastAsia="Calibri" w:cstheme="minorHAnsi"/>
          <w:sz w:val="22"/>
          <w:szCs w:val="22"/>
          <w:lang w:val="fr-BE"/>
        </w:rPr>
      </w:pPr>
      <w:r>
        <w:rPr>
          <w:rFonts w:eastAsia="Calibri" w:cstheme="minorHAnsi"/>
          <w:sz w:val="22"/>
          <w:szCs w:val="22"/>
          <w:lang w:val="fr-BE"/>
        </w:rPr>
        <w:t>La g</w:t>
      </w:r>
      <w:r w:rsidR="0002123D" w:rsidRPr="00322457">
        <w:rPr>
          <w:rFonts w:eastAsia="Calibri" w:cstheme="minorHAnsi"/>
          <w:sz w:val="22"/>
          <w:szCs w:val="22"/>
          <w:lang w:val="fr-BE"/>
        </w:rPr>
        <w:t>ouvernance économique et financière</w:t>
      </w:r>
    </w:p>
    <w:p w14:paraId="50A5260F" w14:textId="132F6B23" w:rsidR="00147FDD" w:rsidRPr="00147FDD" w:rsidRDefault="00C94B03" w:rsidP="00147FDD">
      <w:pPr>
        <w:pStyle w:val="Paragraphedeliste"/>
        <w:numPr>
          <w:ilvl w:val="0"/>
          <w:numId w:val="2"/>
        </w:numPr>
        <w:spacing w:after="200" w:line="288" w:lineRule="auto"/>
        <w:jc w:val="both"/>
        <w:rPr>
          <w:rFonts w:eastAsia="Calibri" w:cstheme="minorHAnsi"/>
          <w:sz w:val="22"/>
          <w:szCs w:val="22"/>
          <w:lang w:val="fr-BE"/>
        </w:rPr>
      </w:pPr>
      <w:r>
        <w:rPr>
          <w:rFonts w:eastAsia="Calibri" w:cstheme="minorHAnsi"/>
          <w:sz w:val="22"/>
          <w:szCs w:val="22"/>
          <w:lang w:val="fr-BE"/>
        </w:rPr>
        <w:t>Le renforcement du système de</w:t>
      </w:r>
      <w:r w:rsidR="00147FDD" w:rsidRPr="00322457">
        <w:rPr>
          <w:rFonts w:eastAsia="Calibri" w:cstheme="minorHAnsi"/>
          <w:sz w:val="22"/>
          <w:szCs w:val="22"/>
          <w:lang w:val="fr-BE"/>
        </w:rPr>
        <w:t xml:space="preserve"> santé</w:t>
      </w:r>
    </w:p>
    <w:bookmarkEnd w:id="1"/>
    <w:p w14:paraId="0171C9B0" w14:textId="2B461C1C" w:rsidR="008B14A8" w:rsidRPr="00AC3079" w:rsidRDefault="008B14A8" w:rsidP="008B14A8">
      <w:pPr>
        <w:shd w:val="clear" w:color="auto" w:fill="FFFFFF"/>
        <w:spacing w:after="150"/>
        <w:jc w:val="both"/>
        <w:rPr>
          <w:rFonts w:eastAsia="Calibri" w:cstheme="minorHAnsi"/>
          <w:sz w:val="22"/>
          <w:szCs w:val="22"/>
          <w:lang w:val="fr-BE"/>
        </w:rPr>
      </w:pPr>
      <w:r>
        <w:rPr>
          <w:rFonts w:eastAsia="Times New Roman" w:cstheme="minorHAnsi"/>
          <w:color w:val="333333"/>
          <w:kern w:val="0"/>
          <w:sz w:val="22"/>
          <w:szCs w:val="22"/>
          <w:bdr w:val="none" w:sz="0" w:space="0" w:color="auto" w:frame="1"/>
          <w:lang w:val="fr-BE" w:eastAsia="fr-FR"/>
          <w14:ligatures w14:val="none"/>
        </w:rPr>
        <w:t>L</w:t>
      </w:r>
      <w:r w:rsidR="00483008">
        <w:rPr>
          <w:rFonts w:eastAsia="Times New Roman" w:cstheme="minorHAnsi"/>
          <w:color w:val="333333"/>
          <w:kern w:val="0"/>
          <w:sz w:val="22"/>
          <w:szCs w:val="22"/>
          <w:bdr w:val="none" w:sz="0" w:space="0" w:color="auto" w:frame="1"/>
          <w:lang w:val="fr-BE" w:eastAsia="fr-FR"/>
          <w14:ligatures w14:val="none"/>
        </w:rPr>
        <w:t>a Direction pays</w:t>
      </w:r>
      <w:r>
        <w:rPr>
          <w:rFonts w:eastAsia="Times New Roman" w:cstheme="minorHAnsi"/>
          <w:color w:val="333333"/>
          <w:kern w:val="0"/>
          <w:sz w:val="22"/>
          <w:szCs w:val="22"/>
          <w:bdr w:val="none" w:sz="0" w:space="0" w:color="auto" w:frame="1"/>
          <w:lang w:val="fr-BE" w:eastAsia="fr-FR"/>
          <w14:ligatures w14:val="none"/>
        </w:rPr>
        <w:t xml:space="preserve"> d’Expertise France </w:t>
      </w:r>
      <w:r w:rsidR="00147FDD">
        <w:rPr>
          <w:rFonts w:eastAsia="Times New Roman" w:cstheme="minorHAnsi"/>
          <w:color w:val="333333"/>
          <w:kern w:val="0"/>
          <w:sz w:val="22"/>
          <w:szCs w:val="22"/>
          <w:bdr w:val="none" w:sz="0" w:space="0" w:color="auto" w:frame="1"/>
          <w:lang w:val="fr-BE" w:eastAsia="fr-FR"/>
          <w14:ligatures w14:val="none"/>
        </w:rPr>
        <w:t>en Haïti</w:t>
      </w:r>
      <w:r>
        <w:rPr>
          <w:rFonts w:eastAsia="Times New Roman" w:cstheme="minorHAnsi"/>
          <w:color w:val="333333"/>
          <w:kern w:val="0"/>
          <w:sz w:val="22"/>
          <w:szCs w:val="22"/>
          <w:bdr w:val="none" w:sz="0" w:space="0" w:color="auto" w:frame="1"/>
          <w:lang w:val="fr-BE" w:eastAsia="fr-FR"/>
          <w14:ligatures w14:val="none"/>
        </w:rPr>
        <w:t xml:space="preserve"> s</w:t>
      </w:r>
      <w:r w:rsidR="00147FDD">
        <w:rPr>
          <w:rFonts w:eastAsia="Times New Roman" w:cstheme="minorHAnsi"/>
          <w:color w:val="333333"/>
          <w:kern w:val="0"/>
          <w:sz w:val="22"/>
          <w:szCs w:val="22"/>
          <w:bdr w:val="none" w:sz="0" w:space="0" w:color="auto" w:frame="1"/>
          <w:lang w:val="fr-BE" w:eastAsia="fr-FR"/>
          <w14:ligatures w14:val="none"/>
        </w:rPr>
        <w:t>’</w:t>
      </w:r>
      <w:r>
        <w:rPr>
          <w:rFonts w:eastAsia="Times New Roman" w:cstheme="minorHAnsi"/>
          <w:color w:val="333333"/>
          <w:kern w:val="0"/>
          <w:sz w:val="22"/>
          <w:szCs w:val="22"/>
          <w:bdr w:val="none" w:sz="0" w:space="0" w:color="auto" w:frame="1"/>
          <w:lang w:val="fr-BE" w:eastAsia="fr-FR"/>
          <w14:ligatures w14:val="none"/>
        </w:rPr>
        <w:t>e</w:t>
      </w:r>
      <w:r w:rsidR="00147FDD">
        <w:rPr>
          <w:rFonts w:eastAsia="Times New Roman" w:cstheme="minorHAnsi"/>
          <w:color w:val="333333"/>
          <w:kern w:val="0"/>
          <w:sz w:val="22"/>
          <w:szCs w:val="22"/>
          <w:bdr w:val="none" w:sz="0" w:space="0" w:color="auto" w:frame="1"/>
          <w:lang w:val="fr-BE" w:eastAsia="fr-FR"/>
          <w14:ligatures w14:val="none"/>
        </w:rPr>
        <w:t>st doté</w:t>
      </w:r>
      <w:r w:rsidR="00483008">
        <w:rPr>
          <w:rFonts w:eastAsia="Times New Roman" w:cstheme="minorHAnsi"/>
          <w:color w:val="333333"/>
          <w:kern w:val="0"/>
          <w:sz w:val="22"/>
          <w:szCs w:val="22"/>
          <w:bdr w:val="none" w:sz="0" w:space="0" w:color="auto" w:frame="1"/>
          <w:lang w:val="fr-BE" w:eastAsia="fr-FR"/>
          <w14:ligatures w14:val="none"/>
        </w:rPr>
        <w:t>e</w:t>
      </w:r>
      <w:r>
        <w:rPr>
          <w:rFonts w:eastAsia="Times New Roman" w:cstheme="minorHAnsi"/>
          <w:color w:val="333333"/>
          <w:kern w:val="0"/>
          <w:sz w:val="22"/>
          <w:szCs w:val="22"/>
          <w:bdr w:val="none" w:sz="0" w:space="0" w:color="auto" w:frame="1"/>
          <w:lang w:val="fr-BE" w:eastAsia="fr-FR"/>
          <w14:ligatures w14:val="none"/>
        </w:rPr>
        <w:t xml:space="preserve"> d’une Unité Support Projets (USP). </w:t>
      </w:r>
      <w:r w:rsidRPr="00AC3079">
        <w:rPr>
          <w:rFonts w:eastAsia="Calibri" w:cstheme="minorHAnsi"/>
          <w:sz w:val="22"/>
          <w:szCs w:val="22"/>
          <w:lang w:val="fr-BE"/>
        </w:rPr>
        <w:t xml:space="preserve">L'USP est composée des services achats, logistique, finances et ressources humaines, nécessaires à la mise en œuvre des projets. Elle est supervisée par </w:t>
      </w:r>
      <w:r w:rsidR="00F10339">
        <w:rPr>
          <w:rFonts w:eastAsia="Calibri" w:cstheme="minorHAnsi"/>
          <w:sz w:val="22"/>
          <w:szCs w:val="22"/>
          <w:lang w:val="fr-BE"/>
        </w:rPr>
        <w:t>un</w:t>
      </w:r>
      <w:r w:rsidRPr="00AC3079">
        <w:rPr>
          <w:rFonts w:eastAsia="Calibri" w:cstheme="minorHAnsi"/>
          <w:sz w:val="22"/>
          <w:szCs w:val="22"/>
          <w:lang w:val="fr-BE"/>
        </w:rPr>
        <w:t xml:space="preserve"> Coordinat</w:t>
      </w:r>
      <w:r w:rsidR="00147FDD">
        <w:rPr>
          <w:rFonts w:eastAsia="Calibri" w:cstheme="minorHAnsi"/>
          <w:sz w:val="22"/>
          <w:szCs w:val="22"/>
          <w:lang w:val="fr-BE"/>
        </w:rPr>
        <w:t>eur</w:t>
      </w:r>
      <w:r w:rsidRPr="00AC3079">
        <w:rPr>
          <w:rFonts w:eastAsia="Calibri" w:cstheme="minorHAnsi"/>
          <w:sz w:val="22"/>
          <w:szCs w:val="22"/>
          <w:lang w:val="fr-BE"/>
        </w:rPr>
        <w:t xml:space="preserve"> des Fonctions Transvers</w:t>
      </w:r>
      <w:r>
        <w:rPr>
          <w:rFonts w:eastAsia="Calibri" w:cstheme="minorHAnsi"/>
          <w:sz w:val="22"/>
          <w:szCs w:val="22"/>
          <w:lang w:val="fr-BE"/>
        </w:rPr>
        <w:t>e</w:t>
      </w:r>
      <w:r w:rsidRPr="00AC3079">
        <w:rPr>
          <w:rFonts w:eastAsia="Calibri" w:cstheme="minorHAnsi"/>
          <w:sz w:val="22"/>
          <w:szCs w:val="22"/>
          <w:lang w:val="fr-BE"/>
        </w:rPr>
        <w:t>s (CFT).</w:t>
      </w:r>
    </w:p>
    <w:p w14:paraId="04F0C6A7" w14:textId="77777777" w:rsidR="00AC3079" w:rsidRPr="00AC3079" w:rsidRDefault="00AC3079" w:rsidP="00AC3079">
      <w:pPr>
        <w:rPr>
          <w:rFonts w:eastAsia="Times New Roman" w:cstheme="minorHAnsi"/>
          <w:b/>
          <w:bCs/>
          <w:color w:val="333333"/>
          <w:sz w:val="22"/>
          <w:szCs w:val="22"/>
          <w:u w:val="single"/>
          <w:bdr w:val="none" w:sz="0" w:space="0" w:color="auto" w:frame="1"/>
          <w:lang w:eastAsia="fr-FR"/>
        </w:rPr>
      </w:pPr>
      <w:r w:rsidRPr="00AC3079">
        <w:rPr>
          <w:rFonts w:eastAsia="Times New Roman" w:cstheme="minorHAnsi"/>
          <w:b/>
          <w:bCs/>
          <w:color w:val="333333"/>
          <w:sz w:val="22"/>
          <w:szCs w:val="22"/>
          <w:u w:val="single"/>
          <w:bdr w:val="none" w:sz="0" w:space="0" w:color="auto" w:frame="1"/>
          <w:lang w:eastAsia="fr-FR"/>
        </w:rPr>
        <w:t>Description de la mission</w:t>
      </w:r>
    </w:p>
    <w:p w14:paraId="6DEFECDF" w14:textId="2CAB8162" w:rsidR="00AC3079" w:rsidRPr="00AC3079" w:rsidRDefault="00AC3079" w:rsidP="00AC3079">
      <w:pPr>
        <w:shd w:val="clear" w:color="auto" w:fill="FFFFFF"/>
        <w:spacing w:after="150"/>
        <w:jc w:val="both"/>
        <w:rPr>
          <w:rFonts w:eastAsia="Calibri" w:cstheme="minorHAnsi"/>
          <w:sz w:val="22"/>
          <w:szCs w:val="22"/>
          <w:lang w:val="fr-BE"/>
        </w:rPr>
      </w:pPr>
      <w:r w:rsidRPr="00E84875">
        <w:rPr>
          <w:rFonts w:eastAsia="Calibri" w:cstheme="minorHAnsi"/>
          <w:sz w:val="22"/>
          <w:szCs w:val="22"/>
          <w:lang w:val="fr-BE"/>
        </w:rPr>
        <w:t xml:space="preserve">Basé à </w:t>
      </w:r>
      <w:r w:rsidR="006E0A77">
        <w:rPr>
          <w:rFonts w:eastAsia="Calibri" w:cstheme="minorHAnsi"/>
          <w:sz w:val="22"/>
          <w:szCs w:val="22"/>
          <w:lang w:val="fr-BE"/>
        </w:rPr>
        <w:t>Pétion Ville</w:t>
      </w:r>
      <w:r w:rsidRPr="00E84875">
        <w:rPr>
          <w:rFonts w:eastAsia="Calibri" w:cstheme="minorHAnsi"/>
          <w:sz w:val="22"/>
          <w:szCs w:val="22"/>
          <w:lang w:val="fr-BE"/>
        </w:rPr>
        <w:t xml:space="preserve">, le </w:t>
      </w:r>
      <w:r w:rsidR="008B14A8" w:rsidRPr="00E84875">
        <w:rPr>
          <w:rFonts w:eastAsia="Calibri" w:cstheme="minorHAnsi"/>
          <w:sz w:val="22"/>
          <w:szCs w:val="22"/>
          <w:lang w:val="fr-BE"/>
        </w:rPr>
        <w:t xml:space="preserve">RAF </w:t>
      </w:r>
      <w:r w:rsidRPr="00AC3079">
        <w:rPr>
          <w:rFonts w:eastAsia="Calibri" w:cstheme="minorHAnsi"/>
          <w:sz w:val="22"/>
          <w:szCs w:val="22"/>
          <w:lang w:val="fr-BE"/>
        </w:rPr>
        <w:t>intervien</w:t>
      </w:r>
      <w:r w:rsidR="00F10339">
        <w:rPr>
          <w:rFonts w:eastAsia="Calibri" w:cstheme="minorHAnsi"/>
          <w:sz w:val="22"/>
          <w:szCs w:val="22"/>
          <w:lang w:val="fr-BE"/>
        </w:rPr>
        <w:t>t</w:t>
      </w:r>
      <w:r w:rsidRPr="00AC3079">
        <w:rPr>
          <w:rFonts w:eastAsia="Calibri" w:cstheme="minorHAnsi"/>
          <w:sz w:val="22"/>
          <w:szCs w:val="22"/>
          <w:lang w:val="fr-BE"/>
        </w:rPr>
        <w:t xml:space="preserve"> au sein </w:t>
      </w:r>
      <w:r w:rsidR="006E0A77">
        <w:rPr>
          <w:rFonts w:eastAsia="Calibri" w:cstheme="minorHAnsi"/>
          <w:sz w:val="22"/>
          <w:szCs w:val="22"/>
          <w:lang w:val="fr-BE"/>
        </w:rPr>
        <w:t xml:space="preserve">de l’Unité Finances de l’USP </w:t>
      </w:r>
      <w:r w:rsidRPr="00AC3079">
        <w:rPr>
          <w:rFonts w:eastAsia="Calibri" w:cstheme="minorHAnsi"/>
          <w:sz w:val="22"/>
          <w:szCs w:val="22"/>
          <w:lang w:val="fr-BE"/>
        </w:rPr>
        <w:t>dans le but de déc</w:t>
      </w:r>
      <w:r w:rsidR="00333227">
        <w:rPr>
          <w:rFonts w:eastAsia="Calibri" w:cstheme="minorHAnsi"/>
          <w:sz w:val="22"/>
          <w:szCs w:val="22"/>
          <w:lang w:val="fr-BE"/>
        </w:rPr>
        <w:t xml:space="preserve">oncentrer l’ensemble de </w:t>
      </w:r>
      <w:r w:rsidRPr="00AC3079">
        <w:rPr>
          <w:rFonts w:eastAsia="Calibri" w:cstheme="minorHAnsi"/>
          <w:sz w:val="22"/>
          <w:szCs w:val="22"/>
          <w:lang w:val="fr-BE"/>
        </w:rPr>
        <w:t>l</w:t>
      </w:r>
      <w:r w:rsidR="00333227">
        <w:rPr>
          <w:rFonts w:eastAsia="Calibri" w:cstheme="minorHAnsi"/>
          <w:sz w:val="22"/>
          <w:szCs w:val="22"/>
          <w:lang w:val="fr-BE"/>
        </w:rPr>
        <w:t>a</w:t>
      </w:r>
      <w:r w:rsidR="00333227">
        <w:rPr>
          <w:rFonts w:eastAsia="Calibri" w:cs="Aptos"/>
          <w:sz w:val="22"/>
          <w:szCs w:val="22"/>
          <w:lang w:val="fr-BE"/>
        </w:rPr>
        <w:t xml:space="preserve"> gestion financière des activités opérationnelles réalisées en Haïti. </w:t>
      </w:r>
      <w:r w:rsidRPr="00AC3079">
        <w:rPr>
          <w:rFonts w:eastAsia="Calibri" w:cstheme="minorHAnsi"/>
          <w:sz w:val="22"/>
          <w:szCs w:val="22"/>
          <w:lang w:val="fr-BE"/>
        </w:rPr>
        <w:t xml:space="preserve"> </w:t>
      </w:r>
    </w:p>
    <w:p w14:paraId="546CD882" w14:textId="4678ABE4" w:rsidR="00AC3079" w:rsidRDefault="00AC3079" w:rsidP="00AC3079">
      <w:pPr>
        <w:shd w:val="clear" w:color="auto" w:fill="FFFFFF"/>
        <w:spacing w:after="150"/>
        <w:jc w:val="both"/>
        <w:rPr>
          <w:rFonts w:eastAsia="Calibri" w:cstheme="minorHAnsi"/>
          <w:sz w:val="22"/>
          <w:szCs w:val="22"/>
          <w:lang w:val="fr-BE"/>
        </w:rPr>
      </w:pPr>
      <w:r>
        <w:rPr>
          <w:rFonts w:eastAsia="Calibri" w:cstheme="minorHAnsi"/>
          <w:sz w:val="22"/>
          <w:szCs w:val="22"/>
          <w:lang w:val="fr-BE"/>
        </w:rPr>
        <w:t>Elle/</w:t>
      </w:r>
      <w:r w:rsidRPr="00AC3079">
        <w:rPr>
          <w:rFonts w:eastAsia="Calibri" w:cstheme="minorHAnsi"/>
          <w:sz w:val="22"/>
          <w:szCs w:val="22"/>
          <w:lang w:val="fr-BE"/>
        </w:rPr>
        <w:t xml:space="preserve">Il est </w:t>
      </w:r>
      <w:proofErr w:type="spellStart"/>
      <w:r w:rsidRPr="00AC3079">
        <w:rPr>
          <w:rFonts w:eastAsia="Calibri" w:cstheme="minorHAnsi"/>
          <w:sz w:val="22"/>
          <w:szCs w:val="22"/>
          <w:lang w:val="fr-BE"/>
        </w:rPr>
        <w:t>chargé</w:t>
      </w:r>
      <w:r w:rsidR="00AD53F6">
        <w:rPr>
          <w:rFonts w:eastAsia="Calibri" w:cstheme="minorHAnsi"/>
          <w:sz w:val="22"/>
          <w:szCs w:val="22"/>
          <w:lang w:val="fr-BE"/>
        </w:rPr>
        <w:t>.e</w:t>
      </w:r>
      <w:proofErr w:type="spellEnd"/>
      <w:r w:rsidRPr="00AC3079">
        <w:rPr>
          <w:rFonts w:eastAsia="Calibri" w:cstheme="minorHAnsi"/>
          <w:sz w:val="22"/>
          <w:szCs w:val="22"/>
          <w:lang w:val="fr-BE"/>
        </w:rPr>
        <w:t xml:space="preserve"> de </w:t>
      </w:r>
      <w:r w:rsidR="00AB36EE">
        <w:rPr>
          <w:rFonts w:eastAsia="Calibri" w:cstheme="minorHAnsi"/>
          <w:sz w:val="22"/>
          <w:szCs w:val="22"/>
          <w:lang w:val="fr-BE"/>
        </w:rPr>
        <w:t xml:space="preserve">consolider </w:t>
      </w:r>
      <w:r w:rsidRPr="00AC3079">
        <w:rPr>
          <w:rFonts w:eastAsia="Calibri" w:cstheme="minorHAnsi"/>
          <w:sz w:val="22"/>
          <w:szCs w:val="22"/>
          <w:lang w:val="fr-BE"/>
        </w:rPr>
        <w:t>un service administratif et financier efficace pour les projets</w:t>
      </w:r>
      <w:r w:rsidR="00C2596B">
        <w:rPr>
          <w:rFonts w:eastAsia="Calibri" w:cstheme="minorHAnsi"/>
          <w:sz w:val="22"/>
          <w:szCs w:val="22"/>
          <w:lang w:val="fr-BE"/>
        </w:rPr>
        <w:t xml:space="preserve"> et respectant les bonnes pratiques, outils et procédures d’Expertise France. </w:t>
      </w:r>
    </w:p>
    <w:p w14:paraId="694EFE17" w14:textId="60AE575B" w:rsidR="00B13389" w:rsidRPr="00B13389" w:rsidRDefault="00B13389" w:rsidP="008B14A8">
      <w:pPr>
        <w:jc w:val="both"/>
        <w:rPr>
          <w:sz w:val="22"/>
          <w:szCs w:val="22"/>
        </w:rPr>
      </w:pPr>
      <w:r>
        <w:rPr>
          <w:sz w:val="22"/>
          <w:szCs w:val="22"/>
        </w:rPr>
        <w:lastRenderedPageBreak/>
        <w:t>Elle/i</w:t>
      </w:r>
      <w:r w:rsidRPr="00B13389">
        <w:rPr>
          <w:sz w:val="22"/>
          <w:szCs w:val="22"/>
        </w:rPr>
        <w:t xml:space="preserve">l est </w:t>
      </w:r>
      <w:proofErr w:type="spellStart"/>
      <w:proofErr w:type="gramStart"/>
      <w:r w:rsidRPr="00B13389">
        <w:rPr>
          <w:sz w:val="22"/>
          <w:szCs w:val="22"/>
        </w:rPr>
        <w:t>chargé</w:t>
      </w:r>
      <w:r>
        <w:rPr>
          <w:sz w:val="22"/>
          <w:szCs w:val="22"/>
        </w:rPr>
        <w:t>.e</w:t>
      </w:r>
      <w:proofErr w:type="spellEnd"/>
      <w:proofErr w:type="gramEnd"/>
      <w:r w:rsidRPr="00B13389">
        <w:rPr>
          <w:sz w:val="22"/>
          <w:szCs w:val="22"/>
        </w:rPr>
        <w:t xml:space="preserve"> de l'application et du suivi des procédures de gestion administrative et financière au niveau du pays, ainsi que du déploiement </w:t>
      </w:r>
      <w:r w:rsidRPr="008B14A8">
        <w:rPr>
          <w:sz w:val="22"/>
          <w:szCs w:val="22"/>
        </w:rPr>
        <w:t>efficace des outils (Sage X3</w:t>
      </w:r>
      <w:r w:rsidR="008B14A8" w:rsidRPr="008B14A8">
        <w:rPr>
          <w:sz w:val="22"/>
          <w:szCs w:val="22"/>
        </w:rPr>
        <w:t xml:space="preserve">, </w:t>
      </w:r>
      <w:r w:rsidRPr="008B14A8">
        <w:rPr>
          <w:sz w:val="22"/>
          <w:szCs w:val="22"/>
        </w:rPr>
        <w:t>nouveaux outils de gestion interne</w:t>
      </w:r>
      <w:r w:rsidR="008B14A8" w:rsidRPr="008B14A8">
        <w:rPr>
          <w:sz w:val="22"/>
          <w:szCs w:val="22"/>
        </w:rPr>
        <w:t>, etc.)</w:t>
      </w:r>
      <w:r w:rsidRPr="008B14A8">
        <w:rPr>
          <w:sz w:val="22"/>
          <w:szCs w:val="22"/>
        </w:rPr>
        <w:t>.</w:t>
      </w:r>
    </w:p>
    <w:p w14:paraId="1676A574" w14:textId="6B95D67B" w:rsidR="00B13389" w:rsidRPr="00B13389" w:rsidRDefault="00765DF9" w:rsidP="008B14A8">
      <w:pPr>
        <w:jc w:val="both"/>
        <w:rPr>
          <w:sz w:val="22"/>
          <w:szCs w:val="22"/>
        </w:rPr>
      </w:pPr>
      <w:r>
        <w:rPr>
          <w:sz w:val="22"/>
          <w:szCs w:val="22"/>
        </w:rPr>
        <w:t>Elle/i</w:t>
      </w:r>
      <w:r w:rsidRPr="00B13389">
        <w:rPr>
          <w:sz w:val="22"/>
          <w:szCs w:val="22"/>
        </w:rPr>
        <w:t>l</w:t>
      </w:r>
      <w:r w:rsidR="00B13389" w:rsidRPr="00B13389">
        <w:rPr>
          <w:sz w:val="22"/>
          <w:szCs w:val="22"/>
        </w:rPr>
        <w:t xml:space="preserve"> doit maîtriser l'ensemble des règles et bonnes pratiques financières, de la gestion de la trésorerie à l'émission des rapports financiers.</w:t>
      </w:r>
    </w:p>
    <w:p w14:paraId="44DA8E08" w14:textId="5CF4B0BE" w:rsidR="00B13389" w:rsidRPr="00B13389" w:rsidRDefault="00765DF9" w:rsidP="008B14A8">
      <w:pPr>
        <w:jc w:val="both"/>
        <w:rPr>
          <w:sz w:val="22"/>
          <w:szCs w:val="22"/>
        </w:rPr>
      </w:pPr>
      <w:r>
        <w:rPr>
          <w:sz w:val="22"/>
          <w:szCs w:val="22"/>
        </w:rPr>
        <w:t>Elle/i</w:t>
      </w:r>
      <w:r w:rsidRPr="00B13389">
        <w:rPr>
          <w:sz w:val="22"/>
          <w:szCs w:val="22"/>
        </w:rPr>
        <w:t>l</w:t>
      </w:r>
      <w:r w:rsidR="00B13389" w:rsidRPr="00B13389">
        <w:rPr>
          <w:sz w:val="22"/>
          <w:szCs w:val="22"/>
        </w:rPr>
        <w:t xml:space="preserve"> est responsable de la gestion de la trésorerie (transferts d'argent, paiements aux donateurs, etc.) au niveau du bureau.</w:t>
      </w:r>
    </w:p>
    <w:p w14:paraId="0F87AAB1" w14:textId="318DACDF" w:rsidR="00B13389" w:rsidRPr="00B13389" w:rsidRDefault="00765DF9" w:rsidP="008B14A8">
      <w:pPr>
        <w:jc w:val="both"/>
        <w:rPr>
          <w:sz w:val="22"/>
          <w:szCs w:val="22"/>
        </w:rPr>
      </w:pPr>
      <w:r>
        <w:rPr>
          <w:sz w:val="22"/>
          <w:szCs w:val="22"/>
        </w:rPr>
        <w:t>Elle/i</w:t>
      </w:r>
      <w:r w:rsidRPr="00B13389">
        <w:rPr>
          <w:sz w:val="22"/>
          <w:szCs w:val="22"/>
        </w:rPr>
        <w:t xml:space="preserve">l </w:t>
      </w:r>
      <w:r w:rsidR="008B14A8">
        <w:rPr>
          <w:sz w:val="22"/>
          <w:szCs w:val="22"/>
        </w:rPr>
        <w:t xml:space="preserve">est </w:t>
      </w:r>
      <w:proofErr w:type="spellStart"/>
      <w:proofErr w:type="gramStart"/>
      <w:r w:rsidR="008B14A8">
        <w:rPr>
          <w:sz w:val="22"/>
          <w:szCs w:val="22"/>
        </w:rPr>
        <w:t>chargé.e</w:t>
      </w:r>
      <w:proofErr w:type="spellEnd"/>
      <w:proofErr w:type="gramEnd"/>
      <w:r w:rsidR="00B13389" w:rsidRPr="00B13389">
        <w:rPr>
          <w:sz w:val="22"/>
          <w:szCs w:val="22"/>
        </w:rPr>
        <w:t xml:space="preserve"> de préparer les rapports financiers internes et externes et les audits y afférents.</w:t>
      </w:r>
    </w:p>
    <w:p w14:paraId="62ABFD59" w14:textId="0C696227" w:rsidR="00B13389" w:rsidRPr="00B13389" w:rsidRDefault="00765DF9" w:rsidP="008B14A8">
      <w:pPr>
        <w:jc w:val="both"/>
        <w:rPr>
          <w:sz w:val="22"/>
          <w:szCs w:val="22"/>
        </w:rPr>
      </w:pPr>
      <w:r>
        <w:rPr>
          <w:sz w:val="22"/>
          <w:szCs w:val="22"/>
        </w:rPr>
        <w:t>Elle/i</w:t>
      </w:r>
      <w:r w:rsidRPr="00B13389">
        <w:rPr>
          <w:sz w:val="22"/>
          <w:szCs w:val="22"/>
        </w:rPr>
        <w:t xml:space="preserve">l </w:t>
      </w:r>
      <w:r w:rsidR="00B13389" w:rsidRPr="00B13389">
        <w:rPr>
          <w:sz w:val="22"/>
          <w:szCs w:val="22"/>
        </w:rPr>
        <w:t xml:space="preserve">est </w:t>
      </w:r>
      <w:proofErr w:type="spellStart"/>
      <w:proofErr w:type="gramStart"/>
      <w:r w:rsidR="00B13389" w:rsidRPr="00B13389">
        <w:rPr>
          <w:sz w:val="22"/>
          <w:szCs w:val="22"/>
        </w:rPr>
        <w:t>chargé</w:t>
      </w:r>
      <w:r>
        <w:rPr>
          <w:sz w:val="22"/>
          <w:szCs w:val="22"/>
        </w:rPr>
        <w:t>.e</w:t>
      </w:r>
      <w:proofErr w:type="spellEnd"/>
      <w:proofErr w:type="gramEnd"/>
      <w:r w:rsidR="00B13389" w:rsidRPr="00B13389">
        <w:rPr>
          <w:sz w:val="22"/>
          <w:szCs w:val="22"/>
        </w:rPr>
        <w:t xml:space="preserve"> du suivi du budget de l'USP.</w:t>
      </w:r>
    </w:p>
    <w:p w14:paraId="7247E69E" w14:textId="2EBB0B6C" w:rsidR="006A65A6" w:rsidRDefault="00B13389" w:rsidP="008B14A8">
      <w:pPr>
        <w:jc w:val="both"/>
        <w:rPr>
          <w:sz w:val="22"/>
          <w:szCs w:val="22"/>
        </w:rPr>
      </w:pPr>
      <w:r w:rsidRPr="00B13389">
        <w:rPr>
          <w:sz w:val="22"/>
          <w:szCs w:val="22"/>
        </w:rPr>
        <w:t>Elle</w:t>
      </w:r>
      <w:r w:rsidR="008B14A8">
        <w:rPr>
          <w:sz w:val="22"/>
          <w:szCs w:val="22"/>
        </w:rPr>
        <w:t>/il</w:t>
      </w:r>
      <w:r w:rsidRPr="00B13389">
        <w:rPr>
          <w:sz w:val="22"/>
          <w:szCs w:val="22"/>
        </w:rPr>
        <w:t xml:space="preserve"> supervise la gestion administrative du bureau (procédures, archivage, factures, obligations administratives nationales, etc.)</w:t>
      </w:r>
      <w:r w:rsidR="00675346">
        <w:rPr>
          <w:sz w:val="22"/>
          <w:szCs w:val="22"/>
        </w:rPr>
        <w:t>.</w:t>
      </w:r>
    </w:p>
    <w:p w14:paraId="0E85E3CE" w14:textId="77777777" w:rsidR="00AD53F6" w:rsidRPr="00AD53F6" w:rsidRDefault="00AD53F6" w:rsidP="00B13389">
      <w:pPr>
        <w:rPr>
          <w:sz w:val="22"/>
          <w:szCs w:val="22"/>
        </w:rPr>
      </w:pPr>
    </w:p>
    <w:p w14:paraId="2EA048F8" w14:textId="0E58FBAE" w:rsidR="000F1FD3" w:rsidRDefault="00675346" w:rsidP="00250D71">
      <w:pPr>
        <w:rPr>
          <w:sz w:val="22"/>
          <w:szCs w:val="22"/>
        </w:rPr>
      </w:pPr>
      <w:proofErr w:type="gramStart"/>
      <w:r>
        <w:rPr>
          <w:rFonts w:eastAsia="Times New Roman" w:cstheme="minorHAnsi"/>
          <w:b/>
          <w:bCs/>
          <w:color w:val="333333"/>
          <w:sz w:val="22"/>
          <w:szCs w:val="22"/>
          <w:u w:val="single"/>
          <w:bdr w:val="none" w:sz="0" w:space="0" w:color="auto" w:frame="1"/>
          <w:lang w:eastAsia="fr-FR"/>
        </w:rPr>
        <w:t>Missions</w:t>
      </w:r>
      <w:r w:rsidR="00250D71" w:rsidRPr="000F1FD3">
        <w:rPr>
          <w:rFonts w:eastAsia="Times New Roman" w:cstheme="minorHAnsi"/>
          <w:b/>
          <w:bCs/>
          <w:color w:val="333333"/>
          <w:sz w:val="22"/>
          <w:szCs w:val="22"/>
          <w:u w:val="single"/>
          <w:bdr w:val="none" w:sz="0" w:space="0" w:color="auto" w:frame="1"/>
          <w:lang w:eastAsia="fr-FR"/>
        </w:rPr>
        <w:t>:</w:t>
      </w:r>
      <w:proofErr w:type="gramEnd"/>
      <w:r w:rsidR="00250D71" w:rsidRPr="000F1FD3">
        <w:rPr>
          <w:sz w:val="22"/>
          <w:szCs w:val="22"/>
        </w:rPr>
        <w:t xml:space="preserve"> </w:t>
      </w:r>
    </w:p>
    <w:p w14:paraId="2A722E18" w14:textId="0A0B7057" w:rsidR="00250D71" w:rsidRPr="008E62E4" w:rsidRDefault="001B1E08" w:rsidP="0061140C">
      <w:pPr>
        <w:jc w:val="both"/>
        <w:rPr>
          <w:sz w:val="22"/>
          <w:szCs w:val="22"/>
        </w:rPr>
      </w:pPr>
      <w:r w:rsidRPr="008E62E4">
        <w:rPr>
          <w:sz w:val="22"/>
          <w:szCs w:val="22"/>
        </w:rPr>
        <w:t xml:space="preserve">En lien constant avec les équipes projets, </w:t>
      </w:r>
      <w:r w:rsidR="008E62E4" w:rsidRPr="008E62E4">
        <w:rPr>
          <w:sz w:val="22"/>
          <w:szCs w:val="22"/>
        </w:rPr>
        <w:t>les missions pr</w:t>
      </w:r>
      <w:r w:rsidR="008E62E4">
        <w:rPr>
          <w:sz w:val="22"/>
          <w:szCs w:val="22"/>
        </w:rPr>
        <w:t xml:space="preserve">incipales du/de la Responsable Administratif et Financier sont les suivantes : </w:t>
      </w:r>
    </w:p>
    <w:p w14:paraId="3E6319C9" w14:textId="77777777" w:rsidR="000F1FD3" w:rsidRPr="008E62E4" w:rsidRDefault="000F1FD3" w:rsidP="00250D71">
      <w:pPr>
        <w:rPr>
          <w:sz w:val="22"/>
          <w:szCs w:val="22"/>
        </w:rPr>
      </w:pPr>
    </w:p>
    <w:p w14:paraId="6F8CFC33" w14:textId="77777777" w:rsidR="001B1E08" w:rsidRPr="001B1E08" w:rsidRDefault="001B1E08" w:rsidP="001B1E08">
      <w:pPr>
        <w:rPr>
          <w:b/>
          <w:bCs/>
          <w:sz w:val="22"/>
          <w:szCs w:val="22"/>
        </w:rPr>
      </w:pPr>
      <w:r w:rsidRPr="001B1E08">
        <w:rPr>
          <w:b/>
          <w:bCs/>
          <w:sz w:val="22"/>
          <w:szCs w:val="22"/>
        </w:rPr>
        <w:t>Gestion financière et budgétaire :</w:t>
      </w:r>
    </w:p>
    <w:p w14:paraId="0EB42A84" w14:textId="4087F71A" w:rsidR="001B1E08" w:rsidRPr="001B1E08" w:rsidRDefault="001B1E08" w:rsidP="00675346">
      <w:pPr>
        <w:jc w:val="both"/>
        <w:rPr>
          <w:sz w:val="22"/>
          <w:szCs w:val="22"/>
        </w:rPr>
      </w:pPr>
      <w:r w:rsidRPr="001B1E08">
        <w:rPr>
          <w:sz w:val="22"/>
          <w:szCs w:val="22"/>
        </w:rPr>
        <w:t>- Assurer la disponibilité des informations contractuelles et financières</w:t>
      </w:r>
      <w:r w:rsidR="00675346">
        <w:rPr>
          <w:sz w:val="22"/>
          <w:szCs w:val="22"/>
        </w:rPr>
        <w:t> ;</w:t>
      </w:r>
    </w:p>
    <w:p w14:paraId="30CFB257" w14:textId="126B7994" w:rsidR="001B1E08" w:rsidRPr="001B1E08" w:rsidRDefault="001B1E08" w:rsidP="00675346">
      <w:pPr>
        <w:jc w:val="both"/>
        <w:rPr>
          <w:sz w:val="22"/>
          <w:szCs w:val="22"/>
        </w:rPr>
      </w:pPr>
      <w:r w:rsidRPr="001B1E08">
        <w:rPr>
          <w:sz w:val="22"/>
          <w:szCs w:val="22"/>
        </w:rPr>
        <w:t xml:space="preserve">- Préparer et </w:t>
      </w:r>
      <w:r w:rsidR="00483008">
        <w:rPr>
          <w:sz w:val="22"/>
          <w:szCs w:val="22"/>
        </w:rPr>
        <w:t>tenir à jour</w:t>
      </w:r>
      <w:r w:rsidRPr="001B1E08">
        <w:rPr>
          <w:sz w:val="22"/>
          <w:szCs w:val="22"/>
        </w:rPr>
        <w:t xml:space="preserve"> le suivi financier, selon les formats établis à Expertise </w:t>
      </w:r>
      <w:r w:rsidR="00675346">
        <w:rPr>
          <w:sz w:val="22"/>
          <w:szCs w:val="22"/>
        </w:rPr>
        <w:t>France ;</w:t>
      </w:r>
    </w:p>
    <w:p w14:paraId="2AF989C6" w14:textId="62640FA7" w:rsidR="001B1E08" w:rsidRPr="001B1E08" w:rsidRDefault="001B1E08" w:rsidP="00675346">
      <w:pPr>
        <w:jc w:val="both"/>
        <w:rPr>
          <w:sz w:val="22"/>
          <w:szCs w:val="22"/>
        </w:rPr>
      </w:pPr>
      <w:r w:rsidRPr="001B1E08">
        <w:rPr>
          <w:sz w:val="22"/>
          <w:szCs w:val="22"/>
        </w:rPr>
        <w:t>- Contrôler le suivi financier mensuel (affectation des dépenses, consommations, prévisions, etc.)</w:t>
      </w:r>
      <w:r w:rsidR="00675346">
        <w:rPr>
          <w:sz w:val="22"/>
          <w:szCs w:val="22"/>
        </w:rPr>
        <w:t> ;</w:t>
      </w:r>
    </w:p>
    <w:p w14:paraId="4227466C" w14:textId="6CDE792F" w:rsidR="001B1E08" w:rsidRPr="001B1E08" w:rsidRDefault="001B1E08" w:rsidP="00675346">
      <w:pPr>
        <w:jc w:val="both"/>
        <w:rPr>
          <w:sz w:val="22"/>
          <w:szCs w:val="22"/>
        </w:rPr>
      </w:pPr>
      <w:r w:rsidRPr="001B1E08">
        <w:rPr>
          <w:sz w:val="22"/>
          <w:szCs w:val="22"/>
        </w:rPr>
        <w:t>- Assurer la préparation des rapports internes sur une base mensuelle pour les chefs de projet</w:t>
      </w:r>
      <w:r w:rsidR="00675346">
        <w:rPr>
          <w:sz w:val="22"/>
          <w:szCs w:val="22"/>
        </w:rPr>
        <w:t> ;</w:t>
      </w:r>
    </w:p>
    <w:p w14:paraId="77C580BC" w14:textId="6785A945" w:rsidR="001B1E08" w:rsidRPr="001B1E08" w:rsidRDefault="001B1E08" w:rsidP="00675346">
      <w:pPr>
        <w:jc w:val="both"/>
        <w:rPr>
          <w:sz w:val="22"/>
          <w:szCs w:val="22"/>
        </w:rPr>
      </w:pPr>
      <w:r w:rsidRPr="001B1E08">
        <w:rPr>
          <w:sz w:val="22"/>
          <w:szCs w:val="22"/>
        </w:rPr>
        <w:t>- Assurer la préparation des rapports externes (bailleurs de fonds)</w:t>
      </w:r>
      <w:r w:rsidR="00675346">
        <w:rPr>
          <w:sz w:val="22"/>
          <w:szCs w:val="22"/>
        </w:rPr>
        <w:t> ;</w:t>
      </w:r>
    </w:p>
    <w:p w14:paraId="6EE8B4E3" w14:textId="713ECDC5" w:rsidR="001B1E08" w:rsidRPr="001B1E08" w:rsidRDefault="001B1E08" w:rsidP="00675346">
      <w:pPr>
        <w:jc w:val="both"/>
        <w:rPr>
          <w:sz w:val="22"/>
          <w:szCs w:val="22"/>
        </w:rPr>
      </w:pPr>
      <w:r w:rsidRPr="001B1E08">
        <w:rPr>
          <w:sz w:val="22"/>
          <w:szCs w:val="22"/>
        </w:rPr>
        <w:t>- Préparer et soutenir tout audit ou contrôle</w:t>
      </w:r>
      <w:r w:rsidR="00675346">
        <w:rPr>
          <w:sz w:val="22"/>
          <w:szCs w:val="22"/>
        </w:rPr>
        <w:t> ;</w:t>
      </w:r>
    </w:p>
    <w:p w14:paraId="70706DC2" w14:textId="0056A788" w:rsidR="001B1E08" w:rsidRPr="001B1E08" w:rsidRDefault="001B1E08" w:rsidP="00675346">
      <w:pPr>
        <w:jc w:val="both"/>
        <w:rPr>
          <w:sz w:val="22"/>
          <w:szCs w:val="22"/>
        </w:rPr>
      </w:pPr>
      <w:r w:rsidRPr="001B1E08">
        <w:rPr>
          <w:sz w:val="22"/>
          <w:szCs w:val="22"/>
        </w:rPr>
        <w:t>- Assister les exercices budgétaires mensuels et annuels des projets (budget initial, budget révisé et prévisions d'atterrissage)</w:t>
      </w:r>
      <w:r w:rsidR="00675346">
        <w:rPr>
          <w:sz w:val="22"/>
          <w:szCs w:val="22"/>
        </w:rPr>
        <w:t> ;</w:t>
      </w:r>
    </w:p>
    <w:p w14:paraId="242FB113" w14:textId="3628AB25" w:rsidR="001B1E08" w:rsidRPr="001B1E08" w:rsidRDefault="001B1E08" w:rsidP="00675346">
      <w:pPr>
        <w:jc w:val="both"/>
        <w:rPr>
          <w:sz w:val="22"/>
          <w:szCs w:val="22"/>
        </w:rPr>
      </w:pPr>
      <w:r w:rsidRPr="001B1E08">
        <w:rPr>
          <w:sz w:val="22"/>
          <w:szCs w:val="22"/>
        </w:rPr>
        <w:t>- Suivre les allocations analytiques des centres de coûts et du personnel pour les différents projets</w:t>
      </w:r>
      <w:r w:rsidR="00675346">
        <w:rPr>
          <w:sz w:val="22"/>
          <w:szCs w:val="22"/>
        </w:rPr>
        <w:t> ;</w:t>
      </w:r>
    </w:p>
    <w:p w14:paraId="54A8FAA5" w14:textId="4D163633" w:rsidR="001B1E08" w:rsidRPr="001B1E08" w:rsidRDefault="001B1E08" w:rsidP="00675346">
      <w:pPr>
        <w:jc w:val="both"/>
        <w:rPr>
          <w:sz w:val="22"/>
          <w:szCs w:val="22"/>
        </w:rPr>
      </w:pPr>
      <w:r w:rsidRPr="001B1E08">
        <w:rPr>
          <w:sz w:val="22"/>
          <w:szCs w:val="22"/>
        </w:rPr>
        <w:t>- Proposer et mettre en œuvre les contrôles nécessaires pour assurer la fiabilité des données financières</w:t>
      </w:r>
      <w:r w:rsidR="00675346">
        <w:rPr>
          <w:sz w:val="22"/>
          <w:szCs w:val="22"/>
        </w:rPr>
        <w:t> ;</w:t>
      </w:r>
    </w:p>
    <w:p w14:paraId="71A4767D" w14:textId="30A0AA11" w:rsidR="001B1E08" w:rsidRPr="001B1E08" w:rsidRDefault="001B1E08" w:rsidP="00675346">
      <w:pPr>
        <w:jc w:val="both"/>
        <w:rPr>
          <w:sz w:val="22"/>
          <w:szCs w:val="22"/>
        </w:rPr>
      </w:pPr>
      <w:r w:rsidRPr="001B1E08">
        <w:rPr>
          <w:sz w:val="22"/>
          <w:szCs w:val="22"/>
        </w:rPr>
        <w:t>- Soutenir les projets dans la préparation de leurs prévisions de dépenses</w:t>
      </w:r>
      <w:r w:rsidR="00675346">
        <w:rPr>
          <w:sz w:val="22"/>
          <w:szCs w:val="22"/>
        </w:rPr>
        <w:t> ;</w:t>
      </w:r>
    </w:p>
    <w:p w14:paraId="4D627E7D" w14:textId="5454AD69" w:rsidR="001B1E08" w:rsidRPr="001B1E08" w:rsidRDefault="001B1E08" w:rsidP="00675346">
      <w:pPr>
        <w:jc w:val="both"/>
        <w:rPr>
          <w:sz w:val="22"/>
          <w:szCs w:val="22"/>
        </w:rPr>
      </w:pPr>
      <w:r w:rsidRPr="001B1E08">
        <w:rPr>
          <w:sz w:val="22"/>
          <w:szCs w:val="22"/>
        </w:rPr>
        <w:lastRenderedPageBreak/>
        <w:t>- Assister l</w:t>
      </w:r>
      <w:r w:rsidR="00F10339">
        <w:rPr>
          <w:sz w:val="22"/>
          <w:szCs w:val="22"/>
        </w:rPr>
        <w:t xml:space="preserve">a direction pays </w:t>
      </w:r>
      <w:r w:rsidRPr="001B1E08">
        <w:rPr>
          <w:sz w:val="22"/>
          <w:szCs w:val="22"/>
        </w:rPr>
        <w:t>et le personnel opérationnel dans la préparation des budgets pour les nouveaux projets ou les amendements budgétaires ainsi que pour les analyses de rentabilité</w:t>
      </w:r>
      <w:r w:rsidR="00675346">
        <w:rPr>
          <w:sz w:val="22"/>
          <w:szCs w:val="22"/>
        </w:rPr>
        <w:t xml:space="preserve"> </w:t>
      </w:r>
      <w:r w:rsidR="00675346" w:rsidRPr="001B1E08">
        <w:rPr>
          <w:sz w:val="22"/>
          <w:szCs w:val="22"/>
        </w:rPr>
        <w:t>internes</w:t>
      </w:r>
      <w:r w:rsidR="00675346">
        <w:rPr>
          <w:sz w:val="22"/>
          <w:szCs w:val="22"/>
        </w:rPr>
        <w:t xml:space="preserve"> (ARI) ;</w:t>
      </w:r>
    </w:p>
    <w:p w14:paraId="569B5C99" w14:textId="3A5C4C1F" w:rsidR="001B1E08" w:rsidRPr="001B1E08" w:rsidRDefault="001B1E08" w:rsidP="00675346">
      <w:pPr>
        <w:jc w:val="both"/>
        <w:rPr>
          <w:sz w:val="22"/>
          <w:szCs w:val="22"/>
        </w:rPr>
      </w:pPr>
      <w:r w:rsidRPr="001B1E08">
        <w:rPr>
          <w:sz w:val="22"/>
          <w:szCs w:val="22"/>
        </w:rPr>
        <w:t>- Assurer le suivi financier et comptable des subventions</w:t>
      </w:r>
      <w:r w:rsidR="00675346">
        <w:rPr>
          <w:sz w:val="22"/>
          <w:szCs w:val="22"/>
        </w:rPr>
        <w:t> ;</w:t>
      </w:r>
    </w:p>
    <w:p w14:paraId="64854626" w14:textId="01E112DD" w:rsidR="00250D71" w:rsidRDefault="001B1E08" w:rsidP="00675346">
      <w:pPr>
        <w:jc w:val="both"/>
        <w:rPr>
          <w:sz w:val="22"/>
          <w:szCs w:val="22"/>
        </w:rPr>
      </w:pPr>
      <w:r w:rsidRPr="001B1E08">
        <w:rPr>
          <w:sz w:val="22"/>
          <w:szCs w:val="22"/>
        </w:rPr>
        <w:t>- Superviser la gestion des salaires</w:t>
      </w:r>
      <w:r w:rsidR="00675346">
        <w:rPr>
          <w:sz w:val="22"/>
          <w:szCs w:val="22"/>
        </w:rPr>
        <w:t>.</w:t>
      </w:r>
    </w:p>
    <w:p w14:paraId="6BBC8F64" w14:textId="77777777" w:rsidR="003B4069" w:rsidRPr="003B4069" w:rsidRDefault="003B4069" w:rsidP="00322457">
      <w:pPr>
        <w:spacing w:after="0"/>
        <w:rPr>
          <w:sz w:val="22"/>
          <w:szCs w:val="22"/>
        </w:rPr>
      </w:pPr>
    </w:p>
    <w:p w14:paraId="67E10661" w14:textId="4BC348B0" w:rsidR="00250D71" w:rsidRPr="001438BC" w:rsidRDefault="001438BC" w:rsidP="00250D71">
      <w:pPr>
        <w:rPr>
          <w:b/>
          <w:bCs/>
          <w:sz w:val="22"/>
          <w:szCs w:val="22"/>
        </w:rPr>
      </w:pPr>
      <w:r>
        <w:rPr>
          <w:b/>
          <w:bCs/>
          <w:sz w:val="22"/>
          <w:szCs w:val="22"/>
        </w:rPr>
        <w:t xml:space="preserve">Gestion de la comptabilité : </w:t>
      </w:r>
    </w:p>
    <w:p w14:paraId="3FA6D259" w14:textId="58B98651" w:rsidR="001438BC" w:rsidRPr="001438BC" w:rsidRDefault="001438BC" w:rsidP="00675346">
      <w:pPr>
        <w:jc w:val="both"/>
        <w:rPr>
          <w:sz w:val="22"/>
          <w:szCs w:val="22"/>
        </w:rPr>
      </w:pPr>
      <w:r>
        <w:rPr>
          <w:sz w:val="22"/>
          <w:szCs w:val="22"/>
        </w:rPr>
        <w:t>- V</w:t>
      </w:r>
      <w:r w:rsidRPr="001438BC">
        <w:rPr>
          <w:sz w:val="22"/>
          <w:szCs w:val="22"/>
        </w:rPr>
        <w:t>eiller à la mise en œuvre des procédures de paiement et des bonnes pratiques d'enregistrement comptable</w:t>
      </w:r>
      <w:r w:rsidR="00675346">
        <w:rPr>
          <w:sz w:val="22"/>
          <w:szCs w:val="22"/>
        </w:rPr>
        <w:t> ;</w:t>
      </w:r>
    </w:p>
    <w:p w14:paraId="7DE0857B" w14:textId="4598D2A2" w:rsidR="001438BC" w:rsidRPr="001438BC" w:rsidRDefault="001438BC" w:rsidP="00675346">
      <w:pPr>
        <w:jc w:val="both"/>
        <w:rPr>
          <w:sz w:val="22"/>
          <w:szCs w:val="22"/>
        </w:rPr>
      </w:pPr>
      <w:r w:rsidRPr="001438BC">
        <w:rPr>
          <w:sz w:val="22"/>
          <w:szCs w:val="22"/>
        </w:rPr>
        <w:t>- Contrôler les journaux de banque et de caisse, y compris la mise en œuvre de contrôles inopinés</w:t>
      </w:r>
      <w:r w:rsidR="00675346">
        <w:rPr>
          <w:sz w:val="22"/>
          <w:szCs w:val="22"/>
        </w:rPr>
        <w:t> ;</w:t>
      </w:r>
    </w:p>
    <w:p w14:paraId="296DC821" w14:textId="783C3E4A" w:rsidR="001438BC" w:rsidRPr="001438BC" w:rsidRDefault="001438BC" w:rsidP="00675346">
      <w:pPr>
        <w:jc w:val="both"/>
        <w:rPr>
          <w:sz w:val="22"/>
          <w:szCs w:val="22"/>
        </w:rPr>
      </w:pPr>
      <w:r w:rsidRPr="001438BC">
        <w:rPr>
          <w:sz w:val="22"/>
          <w:szCs w:val="22"/>
        </w:rPr>
        <w:t xml:space="preserve">- Préparer et envoyer le dossier comptable mensuel au service Trésorerie du siège d'Expertise </w:t>
      </w:r>
      <w:r w:rsidR="00675346">
        <w:rPr>
          <w:sz w:val="22"/>
          <w:szCs w:val="22"/>
        </w:rPr>
        <w:t>France ;</w:t>
      </w:r>
    </w:p>
    <w:p w14:paraId="73A36AFC" w14:textId="27DD374B" w:rsidR="001438BC" w:rsidRPr="001438BC" w:rsidRDefault="001438BC" w:rsidP="00675346">
      <w:pPr>
        <w:jc w:val="both"/>
        <w:rPr>
          <w:sz w:val="22"/>
          <w:szCs w:val="22"/>
        </w:rPr>
      </w:pPr>
      <w:r w:rsidRPr="001438BC">
        <w:rPr>
          <w:sz w:val="22"/>
          <w:szCs w:val="22"/>
        </w:rPr>
        <w:t>- Contrôler les pièces comptables avant leur envoi au siège</w:t>
      </w:r>
      <w:r w:rsidR="00675346">
        <w:rPr>
          <w:sz w:val="22"/>
          <w:szCs w:val="22"/>
        </w:rPr>
        <w:t> ;</w:t>
      </w:r>
    </w:p>
    <w:p w14:paraId="5F4C2CF2" w14:textId="2D0FCCF8" w:rsidR="001438BC" w:rsidRPr="001438BC" w:rsidRDefault="001438BC" w:rsidP="00675346">
      <w:pPr>
        <w:jc w:val="both"/>
        <w:rPr>
          <w:sz w:val="22"/>
          <w:szCs w:val="22"/>
        </w:rPr>
      </w:pPr>
      <w:r w:rsidRPr="001438BC">
        <w:rPr>
          <w:sz w:val="22"/>
          <w:szCs w:val="22"/>
        </w:rPr>
        <w:t>- Vérification de la cohérence des données comptables (description, codes comptables, codes analytiques, taux de change, etc</w:t>
      </w:r>
      <w:r w:rsidR="00675346">
        <w:rPr>
          <w:sz w:val="22"/>
          <w:szCs w:val="22"/>
        </w:rPr>
        <w:t>.)</w:t>
      </w:r>
      <w:r w:rsidRPr="001438BC">
        <w:rPr>
          <w:sz w:val="22"/>
          <w:szCs w:val="22"/>
        </w:rPr>
        <w:t xml:space="preserve"> : ERP et fichiers Excel</w:t>
      </w:r>
      <w:r w:rsidR="00675346">
        <w:rPr>
          <w:sz w:val="22"/>
          <w:szCs w:val="22"/>
        </w:rPr>
        <w:t> ;</w:t>
      </w:r>
    </w:p>
    <w:p w14:paraId="0865333B" w14:textId="2455CD97" w:rsidR="001438BC" w:rsidRPr="001438BC" w:rsidRDefault="001438BC" w:rsidP="00675346">
      <w:pPr>
        <w:jc w:val="both"/>
        <w:rPr>
          <w:sz w:val="22"/>
          <w:szCs w:val="22"/>
        </w:rPr>
      </w:pPr>
      <w:r w:rsidRPr="001438BC">
        <w:rPr>
          <w:sz w:val="22"/>
          <w:szCs w:val="22"/>
        </w:rPr>
        <w:t>- Superviser le contrôle des pièces comptables</w:t>
      </w:r>
      <w:r w:rsidR="00675346">
        <w:rPr>
          <w:sz w:val="22"/>
          <w:szCs w:val="22"/>
        </w:rPr>
        <w:t> ;</w:t>
      </w:r>
    </w:p>
    <w:p w14:paraId="2D6B26D1" w14:textId="09C7746A" w:rsidR="001438BC" w:rsidRPr="001438BC" w:rsidRDefault="001438BC" w:rsidP="00675346">
      <w:pPr>
        <w:jc w:val="both"/>
        <w:rPr>
          <w:sz w:val="22"/>
          <w:szCs w:val="22"/>
        </w:rPr>
      </w:pPr>
      <w:r w:rsidRPr="001438BC">
        <w:rPr>
          <w:sz w:val="22"/>
          <w:szCs w:val="22"/>
        </w:rPr>
        <w:t>- Assurer le respect de la politique d'archivage des documents comptables</w:t>
      </w:r>
      <w:r w:rsidR="00675346">
        <w:rPr>
          <w:sz w:val="22"/>
          <w:szCs w:val="22"/>
        </w:rPr>
        <w:t> ;</w:t>
      </w:r>
    </w:p>
    <w:p w14:paraId="02BCE53D" w14:textId="2D750445" w:rsidR="001438BC" w:rsidRPr="001438BC" w:rsidRDefault="001438BC" w:rsidP="00675346">
      <w:pPr>
        <w:jc w:val="both"/>
        <w:rPr>
          <w:sz w:val="22"/>
          <w:szCs w:val="22"/>
        </w:rPr>
      </w:pPr>
      <w:r w:rsidRPr="001438BC">
        <w:rPr>
          <w:sz w:val="22"/>
          <w:szCs w:val="22"/>
        </w:rPr>
        <w:t>- Préparer les documents de clôture comptable mensuels, trimestriels et annuels</w:t>
      </w:r>
      <w:r w:rsidR="00675346">
        <w:rPr>
          <w:sz w:val="22"/>
          <w:szCs w:val="22"/>
        </w:rPr>
        <w:t> ;</w:t>
      </w:r>
    </w:p>
    <w:p w14:paraId="23B30950" w14:textId="7D31A6B3" w:rsidR="001438BC" w:rsidRPr="001438BC" w:rsidRDefault="001438BC" w:rsidP="00675346">
      <w:pPr>
        <w:jc w:val="both"/>
        <w:rPr>
          <w:sz w:val="22"/>
          <w:szCs w:val="22"/>
        </w:rPr>
      </w:pPr>
      <w:r w:rsidRPr="001438BC">
        <w:rPr>
          <w:sz w:val="22"/>
          <w:szCs w:val="22"/>
        </w:rPr>
        <w:t>- Effectuer les clôtures comptables semestrielles avec l'équipe administrative et sous la supervision du CFT (dépenses engagées et imputations analytiques et comptables, dons en nature, immobilisation de matériel, etc.)</w:t>
      </w:r>
      <w:r w:rsidR="00675346">
        <w:rPr>
          <w:sz w:val="22"/>
          <w:szCs w:val="22"/>
        </w:rPr>
        <w:t>.</w:t>
      </w:r>
    </w:p>
    <w:p w14:paraId="1E2ED66B" w14:textId="77777777" w:rsidR="00634CA3" w:rsidRDefault="00634CA3" w:rsidP="00322457">
      <w:pPr>
        <w:spacing w:after="0"/>
        <w:rPr>
          <w:sz w:val="22"/>
          <w:szCs w:val="22"/>
        </w:rPr>
      </w:pPr>
    </w:p>
    <w:p w14:paraId="267905BA" w14:textId="2D7C8CB5" w:rsidR="001438BC" w:rsidRPr="00634CA3" w:rsidRDefault="001438BC" w:rsidP="001438BC">
      <w:pPr>
        <w:rPr>
          <w:b/>
          <w:bCs/>
          <w:sz w:val="22"/>
          <w:szCs w:val="22"/>
        </w:rPr>
      </w:pPr>
      <w:r w:rsidRPr="00634CA3">
        <w:rPr>
          <w:b/>
          <w:bCs/>
          <w:sz w:val="22"/>
          <w:szCs w:val="22"/>
        </w:rPr>
        <w:t>Gestion des comptes bancaires</w:t>
      </w:r>
      <w:r w:rsidR="00634CA3" w:rsidRPr="00634CA3">
        <w:rPr>
          <w:b/>
          <w:bCs/>
          <w:sz w:val="22"/>
          <w:szCs w:val="22"/>
        </w:rPr>
        <w:t> :</w:t>
      </w:r>
    </w:p>
    <w:p w14:paraId="0BDD7BE0" w14:textId="30403C8F" w:rsidR="001438BC" w:rsidRPr="001438BC" w:rsidRDefault="001438BC" w:rsidP="00675346">
      <w:pPr>
        <w:jc w:val="both"/>
        <w:rPr>
          <w:sz w:val="22"/>
          <w:szCs w:val="22"/>
        </w:rPr>
      </w:pPr>
      <w:r w:rsidRPr="001438BC">
        <w:rPr>
          <w:sz w:val="22"/>
          <w:szCs w:val="22"/>
        </w:rPr>
        <w:t>- Superviser l'élaboration des prévisions de trésorerie pour chaque projet</w:t>
      </w:r>
      <w:r w:rsidR="00675346">
        <w:rPr>
          <w:sz w:val="22"/>
          <w:szCs w:val="22"/>
        </w:rPr>
        <w:t> ;</w:t>
      </w:r>
    </w:p>
    <w:p w14:paraId="74081B57" w14:textId="547C1743" w:rsidR="00250D71" w:rsidRDefault="00147FDD" w:rsidP="00675346">
      <w:pPr>
        <w:jc w:val="both"/>
        <w:rPr>
          <w:sz w:val="22"/>
          <w:szCs w:val="22"/>
        </w:rPr>
      </w:pPr>
      <w:r>
        <w:rPr>
          <w:sz w:val="22"/>
          <w:szCs w:val="22"/>
        </w:rPr>
        <w:t>- Après validation par le</w:t>
      </w:r>
      <w:r w:rsidR="001438BC" w:rsidRPr="001438BC">
        <w:rPr>
          <w:sz w:val="22"/>
          <w:szCs w:val="22"/>
        </w:rPr>
        <w:t xml:space="preserve"> CFT, les envoyer au siège et suivre la réception des fonds avec le comptable-trésorier.</w:t>
      </w:r>
    </w:p>
    <w:p w14:paraId="2CF6411E" w14:textId="77777777" w:rsidR="00634CA3" w:rsidRPr="00634CA3" w:rsidRDefault="00634CA3" w:rsidP="00322457">
      <w:pPr>
        <w:spacing w:after="0"/>
        <w:rPr>
          <w:sz w:val="22"/>
          <w:szCs w:val="22"/>
        </w:rPr>
      </w:pPr>
    </w:p>
    <w:p w14:paraId="760DBEF4" w14:textId="432E80EF" w:rsidR="00250D71" w:rsidRPr="000F7F93" w:rsidRDefault="000F7F93" w:rsidP="00250D71">
      <w:pPr>
        <w:rPr>
          <w:b/>
          <w:bCs/>
          <w:sz w:val="22"/>
          <w:szCs w:val="22"/>
        </w:rPr>
      </w:pPr>
      <w:r>
        <w:rPr>
          <w:b/>
          <w:bCs/>
          <w:sz w:val="22"/>
          <w:szCs w:val="22"/>
        </w:rPr>
        <w:t xml:space="preserve">Gestion Administrative : </w:t>
      </w:r>
    </w:p>
    <w:p w14:paraId="04EE8913" w14:textId="1BD92C9D" w:rsidR="00425DF7" w:rsidRPr="00425DF7" w:rsidRDefault="00425DF7" w:rsidP="00675346">
      <w:pPr>
        <w:jc w:val="both"/>
        <w:rPr>
          <w:sz w:val="22"/>
          <w:szCs w:val="22"/>
        </w:rPr>
      </w:pPr>
      <w:r>
        <w:rPr>
          <w:sz w:val="22"/>
          <w:szCs w:val="22"/>
        </w:rPr>
        <w:t>-</w:t>
      </w:r>
      <w:r w:rsidR="00675346">
        <w:rPr>
          <w:sz w:val="22"/>
          <w:szCs w:val="22"/>
        </w:rPr>
        <w:t xml:space="preserve"> </w:t>
      </w:r>
      <w:r>
        <w:rPr>
          <w:sz w:val="22"/>
          <w:szCs w:val="22"/>
        </w:rPr>
        <w:t>S</w:t>
      </w:r>
      <w:r w:rsidRPr="00425DF7">
        <w:rPr>
          <w:sz w:val="22"/>
          <w:szCs w:val="22"/>
        </w:rPr>
        <w:t>uperviser et contrôler la mise en œuvre des règles et procédures administratives, financières et RH</w:t>
      </w:r>
      <w:r w:rsidR="00675346">
        <w:rPr>
          <w:sz w:val="22"/>
          <w:szCs w:val="22"/>
        </w:rPr>
        <w:t> ;</w:t>
      </w:r>
    </w:p>
    <w:p w14:paraId="4E0D57D2" w14:textId="62B0A58C" w:rsidR="00425DF7" w:rsidRPr="00425DF7" w:rsidRDefault="00425DF7" w:rsidP="00675346">
      <w:pPr>
        <w:jc w:val="both"/>
        <w:rPr>
          <w:sz w:val="22"/>
          <w:szCs w:val="22"/>
        </w:rPr>
      </w:pPr>
      <w:r>
        <w:rPr>
          <w:sz w:val="22"/>
          <w:szCs w:val="22"/>
        </w:rPr>
        <w:t>-</w:t>
      </w:r>
      <w:r w:rsidR="00675346">
        <w:rPr>
          <w:sz w:val="22"/>
          <w:szCs w:val="22"/>
        </w:rPr>
        <w:t xml:space="preserve"> </w:t>
      </w:r>
      <w:r>
        <w:rPr>
          <w:sz w:val="22"/>
          <w:szCs w:val="22"/>
        </w:rPr>
        <w:t>P</w:t>
      </w:r>
      <w:r w:rsidRPr="00425DF7">
        <w:rPr>
          <w:sz w:val="22"/>
          <w:szCs w:val="22"/>
        </w:rPr>
        <w:t>roposer et participer à l'élaboration ou à l'amélioration des procédures administratives</w:t>
      </w:r>
      <w:r w:rsidR="00675346">
        <w:rPr>
          <w:sz w:val="22"/>
          <w:szCs w:val="22"/>
        </w:rPr>
        <w:t> ;</w:t>
      </w:r>
    </w:p>
    <w:p w14:paraId="70EEFCC9" w14:textId="015488B3" w:rsidR="00425DF7" w:rsidRPr="00425DF7" w:rsidRDefault="00425DF7" w:rsidP="00675346">
      <w:pPr>
        <w:jc w:val="both"/>
        <w:rPr>
          <w:sz w:val="22"/>
          <w:szCs w:val="22"/>
        </w:rPr>
      </w:pPr>
      <w:r>
        <w:rPr>
          <w:sz w:val="22"/>
          <w:szCs w:val="22"/>
        </w:rPr>
        <w:t>-</w:t>
      </w:r>
      <w:r w:rsidR="00675346">
        <w:rPr>
          <w:sz w:val="22"/>
          <w:szCs w:val="22"/>
        </w:rPr>
        <w:t xml:space="preserve"> </w:t>
      </w:r>
      <w:r w:rsidRPr="00425DF7">
        <w:rPr>
          <w:sz w:val="22"/>
          <w:szCs w:val="22"/>
        </w:rPr>
        <w:t>Superviser et contrôler le respect du calendrier administratif</w:t>
      </w:r>
      <w:r w:rsidR="00675346">
        <w:rPr>
          <w:sz w:val="22"/>
          <w:szCs w:val="22"/>
        </w:rPr>
        <w:t> ;</w:t>
      </w:r>
    </w:p>
    <w:p w14:paraId="1B64A1A2" w14:textId="3FE1F6A9" w:rsidR="00425DF7" w:rsidRPr="00425DF7" w:rsidRDefault="00425DF7" w:rsidP="00675346">
      <w:pPr>
        <w:jc w:val="both"/>
        <w:rPr>
          <w:sz w:val="22"/>
          <w:szCs w:val="22"/>
        </w:rPr>
      </w:pPr>
      <w:r>
        <w:rPr>
          <w:sz w:val="22"/>
          <w:szCs w:val="22"/>
        </w:rPr>
        <w:t>-</w:t>
      </w:r>
      <w:r w:rsidR="00675346">
        <w:rPr>
          <w:sz w:val="22"/>
          <w:szCs w:val="22"/>
        </w:rPr>
        <w:t xml:space="preserve"> </w:t>
      </w:r>
      <w:r w:rsidRPr="00425DF7">
        <w:rPr>
          <w:sz w:val="22"/>
          <w:szCs w:val="22"/>
        </w:rPr>
        <w:t>Superviser l'archivage physique et numérique</w:t>
      </w:r>
      <w:r w:rsidR="00675346">
        <w:rPr>
          <w:sz w:val="22"/>
          <w:szCs w:val="22"/>
        </w:rPr>
        <w:t> ;</w:t>
      </w:r>
    </w:p>
    <w:p w14:paraId="7E998C01" w14:textId="27979F59" w:rsidR="00425DF7" w:rsidRPr="00425DF7" w:rsidRDefault="00425DF7" w:rsidP="00675346">
      <w:pPr>
        <w:jc w:val="both"/>
        <w:rPr>
          <w:sz w:val="22"/>
          <w:szCs w:val="22"/>
        </w:rPr>
      </w:pPr>
      <w:r>
        <w:rPr>
          <w:sz w:val="22"/>
          <w:szCs w:val="22"/>
        </w:rPr>
        <w:lastRenderedPageBreak/>
        <w:t>-</w:t>
      </w:r>
      <w:r w:rsidR="00675346">
        <w:rPr>
          <w:sz w:val="22"/>
          <w:szCs w:val="22"/>
        </w:rPr>
        <w:t xml:space="preserve"> Assurer le suivi des contrats du</w:t>
      </w:r>
      <w:r w:rsidRPr="00425DF7">
        <w:rPr>
          <w:sz w:val="22"/>
          <w:szCs w:val="22"/>
        </w:rPr>
        <w:t xml:space="preserve"> bureau (location, accords-cadres, etc.) en collaboration avec le service des achats et les services concernés du siège</w:t>
      </w:r>
      <w:r w:rsidR="00675346">
        <w:rPr>
          <w:sz w:val="22"/>
          <w:szCs w:val="22"/>
        </w:rPr>
        <w:t> ;</w:t>
      </w:r>
    </w:p>
    <w:p w14:paraId="639CFF7E" w14:textId="7CDDFF65" w:rsidR="00425DF7" w:rsidRPr="00425DF7" w:rsidRDefault="00425DF7" w:rsidP="00675346">
      <w:pPr>
        <w:jc w:val="both"/>
        <w:rPr>
          <w:sz w:val="22"/>
          <w:szCs w:val="22"/>
        </w:rPr>
      </w:pPr>
      <w:r>
        <w:rPr>
          <w:sz w:val="22"/>
          <w:szCs w:val="22"/>
        </w:rPr>
        <w:t>-</w:t>
      </w:r>
      <w:r w:rsidR="00675346">
        <w:rPr>
          <w:sz w:val="22"/>
          <w:szCs w:val="22"/>
        </w:rPr>
        <w:t xml:space="preserve"> </w:t>
      </w:r>
      <w:r w:rsidRPr="00425DF7">
        <w:rPr>
          <w:sz w:val="22"/>
          <w:szCs w:val="22"/>
        </w:rPr>
        <w:t>Apporter un soutien aux équipes logistiques et achats (procédures, évaluation, négociation, etc.)</w:t>
      </w:r>
      <w:r w:rsidR="00675346">
        <w:rPr>
          <w:sz w:val="22"/>
          <w:szCs w:val="22"/>
        </w:rPr>
        <w:t> ;</w:t>
      </w:r>
    </w:p>
    <w:p w14:paraId="19026BCD" w14:textId="535CA46B" w:rsidR="00425DF7" w:rsidRPr="00425DF7" w:rsidRDefault="00425DF7" w:rsidP="00675346">
      <w:pPr>
        <w:jc w:val="both"/>
        <w:rPr>
          <w:sz w:val="22"/>
          <w:szCs w:val="22"/>
        </w:rPr>
      </w:pPr>
      <w:r>
        <w:rPr>
          <w:sz w:val="22"/>
          <w:szCs w:val="22"/>
        </w:rPr>
        <w:t>-</w:t>
      </w:r>
      <w:r w:rsidR="00675346">
        <w:rPr>
          <w:sz w:val="22"/>
          <w:szCs w:val="22"/>
        </w:rPr>
        <w:t xml:space="preserve"> </w:t>
      </w:r>
      <w:r w:rsidRPr="00425DF7">
        <w:rPr>
          <w:sz w:val="22"/>
          <w:szCs w:val="22"/>
        </w:rPr>
        <w:t>Suivre l'évolution des lois et politiques comptables et financières nationales</w:t>
      </w:r>
      <w:r w:rsidR="00675346">
        <w:rPr>
          <w:sz w:val="22"/>
          <w:szCs w:val="22"/>
        </w:rPr>
        <w:t> ;</w:t>
      </w:r>
    </w:p>
    <w:p w14:paraId="0CEE67F3" w14:textId="74A0E32A" w:rsidR="00425DF7" w:rsidRPr="00425DF7" w:rsidRDefault="00425DF7" w:rsidP="00675346">
      <w:pPr>
        <w:jc w:val="both"/>
        <w:rPr>
          <w:sz w:val="22"/>
          <w:szCs w:val="22"/>
        </w:rPr>
      </w:pPr>
      <w:r>
        <w:rPr>
          <w:sz w:val="22"/>
          <w:szCs w:val="22"/>
        </w:rPr>
        <w:t>-</w:t>
      </w:r>
      <w:r w:rsidR="00675346">
        <w:rPr>
          <w:sz w:val="22"/>
          <w:szCs w:val="22"/>
        </w:rPr>
        <w:t xml:space="preserve"> </w:t>
      </w:r>
      <w:r w:rsidRPr="00425DF7">
        <w:rPr>
          <w:sz w:val="22"/>
          <w:szCs w:val="22"/>
        </w:rPr>
        <w:t>Coordonner les déclarations et le paiement des taxes</w:t>
      </w:r>
      <w:r w:rsidR="00675346">
        <w:rPr>
          <w:sz w:val="22"/>
          <w:szCs w:val="22"/>
        </w:rPr>
        <w:t> ;</w:t>
      </w:r>
    </w:p>
    <w:p w14:paraId="54B46B51" w14:textId="6D217055" w:rsidR="00250D71" w:rsidRPr="00425DF7" w:rsidRDefault="00425DF7" w:rsidP="00675346">
      <w:pPr>
        <w:jc w:val="both"/>
        <w:rPr>
          <w:sz w:val="22"/>
          <w:szCs w:val="22"/>
        </w:rPr>
      </w:pPr>
      <w:r>
        <w:rPr>
          <w:sz w:val="22"/>
          <w:szCs w:val="22"/>
        </w:rPr>
        <w:t>-</w:t>
      </w:r>
      <w:r w:rsidR="00675346">
        <w:rPr>
          <w:sz w:val="22"/>
          <w:szCs w:val="22"/>
        </w:rPr>
        <w:t xml:space="preserve"> </w:t>
      </w:r>
      <w:r w:rsidRPr="00425DF7">
        <w:rPr>
          <w:sz w:val="22"/>
          <w:szCs w:val="22"/>
        </w:rPr>
        <w:t>Assister l</w:t>
      </w:r>
      <w:r w:rsidR="00147FDD">
        <w:rPr>
          <w:sz w:val="22"/>
          <w:szCs w:val="22"/>
        </w:rPr>
        <w:t>e</w:t>
      </w:r>
      <w:r w:rsidRPr="00425DF7">
        <w:rPr>
          <w:sz w:val="22"/>
          <w:szCs w:val="22"/>
        </w:rPr>
        <w:t xml:space="preserve"> CFT dans la préparation et le développement de projets.</w:t>
      </w:r>
    </w:p>
    <w:p w14:paraId="4A99E52C" w14:textId="77777777" w:rsidR="00425DF7" w:rsidRDefault="00425DF7" w:rsidP="00322457">
      <w:pPr>
        <w:spacing w:after="0"/>
        <w:rPr>
          <w:sz w:val="22"/>
          <w:szCs w:val="22"/>
        </w:rPr>
      </w:pPr>
    </w:p>
    <w:p w14:paraId="580C67CB" w14:textId="511E2D3E" w:rsidR="00425DF7" w:rsidRPr="00425DF7" w:rsidRDefault="00425DF7" w:rsidP="00425DF7">
      <w:pPr>
        <w:rPr>
          <w:b/>
          <w:bCs/>
          <w:sz w:val="22"/>
          <w:szCs w:val="22"/>
        </w:rPr>
      </w:pPr>
      <w:r w:rsidRPr="00425DF7">
        <w:rPr>
          <w:b/>
          <w:bCs/>
          <w:sz w:val="22"/>
          <w:szCs w:val="22"/>
        </w:rPr>
        <w:t xml:space="preserve">Gestion d’équipe : </w:t>
      </w:r>
    </w:p>
    <w:p w14:paraId="45118CB6" w14:textId="7B533EA8" w:rsidR="00830F76" w:rsidRPr="00830F76" w:rsidRDefault="00830F76" w:rsidP="00830F76">
      <w:pPr>
        <w:rPr>
          <w:sz w:val="22"/>
          <w:szCs w:val="22"/>
        </w:rPr>
      </w:pPr>
      <w:r>
        <w:rPr>
          <w:sz w:val="22"/>
          <w:szCs w:val="22"/>
        </w:rPr>
        <w:t>-</w:t>
      </w:r>
      <w:r w:rsidR="00675346">
        <w:rPr>
          <w:sz w:val="22"/>
          <w:szCs w:val="22"/>
        </w:rPr>
        <w:t xml:space="preserve"> </w:t>
      </w:r>
      <w:r w:rsidRPr="00830F76">
        <w:rPr>
          <w:sz w:val="22"/>
          <w:szCs w:val="22"/>
        </w:rPr>
        <w:t>Préparer</w:t>
      </w:r>
      <w:r>
        <w:rPr>
          <w:sz w:val="22"/>
          <w:szCs w:val="22"/>
        </w:rPr>
        <w:t xml:space="preserve"> et suivre</w:t>
      </w:r>
      <w:r w:rsidRPr="00830F76">
        <w:rPr>
          <w:sz w:val="22"/>
          <w:szCs w:val="22"/>
        </w:rPr>
        <w:t xml:space="preserve"> les calendriers pour les équipes administratives et financières ; </w:t>
      </w:r>
    </w:p>
    <w:p w14:paraId="4D4FED6B" w14:textId="77777777" w:rsidR="00830F76" w:rsidRPr="00830F76" w:rsidRDefault="00830F76" w:rsidP="00830F76">
      <w:pPr>
        <w:rPr>
          <w:sz w:val="22"/>
          <w:szCs w:val="22"/>
        </w:rPr>
      </w:pPr>
      <w:r w:rsidRPr="00830F76">
        <w:rPr>
          <w:sz w:val="22"/>
          <w:szCs w:val="22"/>
        </w:rPr>
        <w:t>- Évaluer les performances du personnel sous sa supervision directe ;</w:t>
      </w:r>
    </w:p>
    <w:p w14:paraId="0E5410C5" w14:textId="77777777" w:rsidR="00830F76" w:rsidRPr="00830F76" w:rsidRDefault="00830F76" w:rsidP="00830F76">
      <w:pPr>
        <w:rPr>
          <w:sz w:val="22"/>
          <w:szCs w:val="22"/>
        </w:rPr>
      </w:pPr>
      <w:r w:rsidRPr="00830F76">
        <w:rPr>
          <w:sz w:val="22"/>
          <w:szCs w:val="22"/>
        </w:rPr>
        <w:t>- Superviser la bonne mise en œuvre des plannings de son équipe ;</w:t>
      </w:r>
    </w:p>
    <w:p w14:paraId="4A140273" w14:textId="77777777" w:rsidR="00830F76" w:rsidRPr="00830F76" w:rsidRDefault="00830F76" w:rsidP="00830F76">
      <w:pPr>
        <w:rPr>
          <w:sz w:val="22"/>
          <w:szCs w:val="22"/>
        </w:rPr>
      </w:pPr>
      <w:r w:rsidRPr="00830F76">
        <w:rPr>
          <w:sz w:val="22"/>
          <w:szCs w:val="22"/>
        </w:rPr>
        <w:t>- Former les équipes administration-finance aux procédures ;</w:t>
      </w:r>
    </w:p>
    <w:p w14:paraId="7CAEC80C" w14:textId="77777777" w:rsidR="00830F76" w:rsidRPr="00830F76" w:rsidRDefault="00830F76" w:rsidP="00830F76">
      <w:pPr>
        <w:rPr>
          <w:sz w:val="22"/>
          <w:szCs w:val="22"/>
        </w:rPr>
      </w:pPr>
      <w:r w:rsidRPr="00830F76">
        <w:rPr>
          <w:sz w:val="22"/>
          <w:szCs w:val="22"/>
        </w:rPr>
        <w:t>- Organiser des ateliers de formation sur des thèmes en fonction des besoins identifiés ;</w:t>
      </w:r>
    </w:p>
    <w:p w14:paraId="204639E6" w14:textId="583D5F22" w:rsidR="00250D71" w:rsidRDefault="00830F76" w:rsidP="00830F76">
      <w:pPr>
        <w:rPr>
          <w:sz w:val="22"/>
          <w:szCs w:val="22"/>
        </w:rPr>
      </w:pPr>
      <w:r w:rsidRPr="00830F76">
        <w:rPr>
          <w:sz w:val="22"/>
          <w:szCs w:val="22"/>
        </w:rPr>
        <w:t>- Participer au briefing des nouveaux arrivants.</w:t>
      </w:r>
    </w:p>
    <w:p w14:paraId="7E5D3845" w14:textId="77777777" w:rsidR="00830F76" w:rsidRPr="00830F76" w:rsidRDefault="00830F76" w:rsidP="00830F76">
      <w:pPr>
        <w:rPr>
          <w:sz w:val="22"/>
          <w:szCs w:val="22"/>
        </w:rPr>
      </w:pPr>
    </w:p>
    <w:p w14:paraId="4127ED71" w14:textId="7A79C5C0" w:rsidR="00250D71" w:rsidRPr="00675346" w:rsidRDefault="00B33789" w:rsidP="00250D71">
      <w:pPr>
        <w:rPr>
          <w:b/>
          <w:bCs/>
          <w:sz w:val="22"/>
          <w:szCs w:val="22"/>
          <w:u w:val="single"/>
        </w:rPr>
      </w:pPr>
      <w:r w:rsidRPr="00675346">
        <w:rPr>
          <w:b/>
          <w:bCs/>
          <w:sz w:val="22"/>
          <w:szCs w:val="22"/>
          <w:u w:val="single"/>
        </w:rPr>
        <w:t>Position dans l’organigramme</w:t>
      </w:r>
      <w:r w:rsidR="00250D71" w:rsidRPr="00675346">
        <w:rPr>
          <w:b/>
          <w:bCs/>
          <w:sz w:val="22"/>
          <w:szCs w:val="22"/>
          <w:u w:val="single"/>
        </w:rPr>
        <w:t xml:space="preserve"> (</w:t>
      </w:r>
      <w:r w:rsidRPr="00675346">
        <w:rPr>
          <w:b/>
          <w:bCs/>
          <w:sz w:val="22"/>
          <w:szCs w:val="22"/>
          <w:u w:val="single"/>
        </w:rPr>
        <w:t>liens hiérarchiques et fonctionnels)</w:t>
      </w:r>
      <w:r w:rsidR="00675346">
        <w:rPr>
          <w:b/>
          <w:bCs/>
          <w:sz w:val="22"/>
          <w:szCs w:val="22"/>
          <w:u w:val="single"/>
        </w:rPr>
        <w:t> :</w:t>
      </w:r>
    </w:p>
    <w:p w14:paraId="33CCED6E" w14:textId="7CA62F99" w:rsidR="00250D71" w:rsidRPr="00D51031" w:rsidRDefault="00F10339" w:rsidP="00675346">
      <w:pPr>
        <w:jc w:val="both"/>
        <w:rPr>
          <w:sz w:val="22"/>
          <w:szCs w:val="22"/>
        </w:rPr>
      </w:pPr>
      <w:r w:rsidRPr="00F10339">
        <w:rPr>
          <w:sz w:val="22"/>
          <w:szCs w:val="22"/>
        </w:rPr>
        <w:t xml:space="preserve">Au </w:t>
      </w:r>
      <w:r w:rsidR="002B3422" w:rsidRPr="00F10339">
        <w:rPr>
          <w:sz w:val="22"/>
          <w:szCs w:val="22"/>
        </w:rPr>
        <w:t>Département Géographique</w:t>
      </w:r>
      <w:r w:rsidRPr="00F10339">
        <w:rPr>
          <w:sz w:val="22"/>
          <w:szCs w:val="22"/>
        </w:rPr>
        <w:t>, s</w:t>
      </w:r>
      <w:r w:rsidR="00D51031" w:rsidRPr="00F10339">
        <w:rPr>
          <w:sz w:val="22"/>
          <w:szCs w:val="22"/>
        </w:rPr>
        <w:t>ous l’autorité hiérarchique d</w:t>
      </w:r>
      <w:r w:rsidR="00574540" w:rsidRPr="00F10339">
        <w:rPr>
          <w:sz w:val="22"/>
          <w:szCs w:val="22"/>
        </w:rPr>
        <w:t>u</w:t>
      </w:r>
      <w:r w:rsidR="00147FDD" w:rsidRPr="00F10339">
        <w:rPr>
          <w:sz w:val="22"/>
          <w:szCs w:val="22"/>
        </w:rPr>
        <w:t xml:space="preserve"> </w:t>
      </w:r>
      <w:r w:rsidRPr="00F10339">
        <w:rPr>
          <w:sz w:val="22"/>
          <w:szCs w:val="22"/>
        </w:rPr>
        <w:t>Directeur pays</w:t>
      </w:r>
      <w:r w:rsidR="00675346" w:rsidRPr="00F10339">
        <w:rPr>
          <w:sz w:val="22"/>
          <w:szCs w:val="22"/>
        </w:rPr>
        <w:t xml:space="preserve"> </w:t>
      </w:r>
      <w:r w:rsidR="00147FDD" w:rsidRPr="00F10339">
        <w:rPr>
          <w:sz w:val="22"/>
          <w:szCs w:val="22"/>
        </w:rPr>
        <w:t>Haïti</w:t>
      </w:r>
    </w:p>
    <w:p w14:paraId="57BD6595" w14:textId="7951EEDF" w:rsidR="00250D71" w:rsidRPr="000F1FD3" w:rsidRDefault="003B4069" w:rsidP="00250D71">
      <w:pPr>
        <w:rPr>
          <w:sz w:val="22"/>
          <w:szCs w:val="22"/>
        </w:rPr>
      </w:pPr>
      <w:r w:rsidRPr="003B4069">
        <w:rPr>
          <w:sz w:val="22"/>
          <w:szCs w:val="22"/>
        </w:rPr>
        <w:t>En re</w:t>
      </w:r>
      <w:r w:rsidR="00675346">
        <w:rPr>
          <w:sz w:val="22"/>
          <w:szCs w:val="22"/>
        </w:rPr>
        <w:t>sponsabilité hiérarchique de</w:t>
      </w:r>
      <w:r w:rsidR="00574540">
        <w:rPr>
          <w:sz w:val="22"/>
          <w:szCs w:val="22"/>
        </w:rPr>
        <w:t>s</w:t>
      </w:r>
      <w:r w:rsidR="00675346">
        <w:rPr>
          <w:sz w:val="22"/>
          <w:szCs w:val="22"/>
        </w:rPr>
        <w:t xml:space="preserve"> </w:t>
      </w:r>
      <w:r w:rsidR="00574540">
        <w:rPr>
          <w:sz w:val="22"/>
          <w:szCs w:val="22"/>
        </w:rPr>
        <w:t>é</w:t>
      </w:r>
      <w:r w:rsidRPr="003B4069">
        <w:rPr>
          <w:sz w:val="22"/>
          <w:szCs w:val="22"/>
        </w:rPr>
        <w:t>quipes financière et</w:t>
      </w:r>
      <w:r>
        <w:rPr>
          <w:sz w:val="22"/>
          <w:szCs w:val="22"/>
        </w:rPr>
        <w:t xml:space="preserve"> comptable </w:t>
      </w:r>
      <w:r w:rsidR="00250D71" w:rsidRPr="000F1FD3">
        <w:rPr>
          <w:sz w:val="22"/>
          <w:szCs w:val="22"/>
        </w:rPr>
        <w:t xml:space="preserve"> </w:t>
      </w:r>
    </w:p>
    <w:p w14:paraId="17EEF00E" w14:textId="59BDBDF9" w:rsidR="00250D71" w:rsidRPr="000F1FD3" w:rsidRDefault="00574540" w:rsidP="00250D71">
      <w:pPr>
        <w:rPr>
          <w:sz w:val="22"/>
          <w:szCs w:val="22"/>
        </w:rPr>
      </w:pPr>
      <w:r>
        <w:rPr>
          <w:sz w:val="22"/>
          <w:szCs w:val="22"/>
        </w:rPr>
        <w:t>En lien</w:t>
      </w:r>
      <w:r w:rsidR="003B4069" w:rsidRPr="003B4069">
        <w:rPr>
          <w:sz w:val="22"/>
          <w:szCs w:val="22"/>
        </w:rPr>
        <w:t xml:space="preserve"> fonctionnel </w:t>
      </w:r>
      <w:r>
        <w:rPr>
          <w:sz w:val="22"/>
          <w:szCs w:val="22"/>
        </w:rPr>
        <w:t xml:space="preserve">avec </w:t>
      </w:r>
      <w:r w:rsidR="002B3422">
        <w:rPr>
          <w:sz w:val="22"/>
          <w:szCs w:val="22"/>
        </w:rPr>
        <w:t xml:space="preserve">le </w:t>
      </w:r>
      <w:r w:rsidR="002B3422" w:rsidRPr="003B4069">
        <w:rPr>
          <w:sz w:val="22"/>
          <w:szCs w:val="22"/>
        </w:rPr>
        <w:t>Département</w:t>
      </w:r>
      <w:r w:rsidR="003B4069" w:rsidRPr="003B4069">
        <w:rPr>
          <w:sz w:val="22"/>
          <w:szCs w:val="22"/>
        </w:rPr>
        <w:t xml:space="preserve"> des Affa</w:t>
      </w:r>
      <w:r w:rsidR="00675346">
        <w:rPr>
          <w:sz w:val="22"/>
          <w:szCs w:val="22"/>
        </w:rPr>
        <w:t>ires F</w:t>
      </w:r>
      <w:r w:rsidR="003B4069">
        <w:rPr>
          <w:sz w:val="22"/>
          <w:szCs w:val="22"/>
        </w:rPr>
        <w:t>inancières</w:t>
      </w:r>
    </w:p>
    <w:p w14:paraId="447C0448" w14:textId="77777777" w:rsidR="00250D71" w:rsidRPr="000F1FD3" w:rsidRDefault="00250D71" w:rsidP="00250D71">
      <w:pPr>
        <w:rPr>
          <w:sz w:val="22"/>
          <w:szCs w:val="22"/>
        </w:rPr>
      </w:pPr>
    </w:p>
    <w:p w14:paraId="64BD04A9" w14:textId="7D116ACA" w:rsidR="00250D71" w:rsidRPr="00675346" w:rsidRDefault="00250D71" w:rsidP="00250D71">
      <w:pPr>
        <w:rPr>
          <w:b/>
          <w:bCs/>
          <w:sz w:val="22"/>
          <w:szCs w:val="22"/>
          <w:u w:val="single"/>
        </w:rPr>
      </w:pPr>
      <w:r w:rsidRPr="00675346">
        <w:rPr>
          <w:b/>
          <w:bCs/>
          <w:sz w:val="22"/>
          <w:szCs w:val="22"/>
          <w:u w:val="single"/>
        </w:rPr>
        <w:t>Qualifications</w:t>
      </w:r>
      <w:r w:rsidR="00675346">
        <w:rPr>
          <w:b/>
          <w:bCs/>
          <w:sz w:val="22"/>
          <w:szCs w:val="22"/>
          <w:u w:val="single"/>
        </w:rPr>
        <w:t xml:space="preserve"> </w:t>
      </w:r>
      <w:r w:rsidRPr="00675346">
        <w:rPr>
          <w:b/>
          <w:bCs/>
          <w:sz w:val="22"/>
          <w:szCs w:val="22"/>
          <w:u w:val="single"/>
        </w:rPr>
        <w:t>:</w:t>
      </w:r>
    </w:p>
    <w:p w14:paraId="20AC0F4D" w14:textId="37ED2994" w:rsidR="008E2DCF" w:rsidRPr="008E2DCF" w:rsidRDefault="008E2DCF" w:rsidP="00675346">
      <w:pPr>
        <w:jc w:val="both"/>
        <w:rPr>
          <w:sz w:val="22"/>
          <w:szCs w:val="22"/>
        </w:rPr>
      </w:pPr>
      <w:r w:rsidRPr="008E2DCF">
        <w:rPr>
          <w:sz w:val="22"/>
          <w:szCs w:val="22"/>
        </w:rPr>
        <w:t xml:space="preserve">- Formation supérieure en comptabilité, banque et finance, gestion administrative et financière avec au moins 5 ans d'expérience </w:t>
      </w:r>
      <w:r w:rsidR="00675346">
        <w:rPr>
          <w:sz w:val="22"/>
          <w:szCs w:val="22"/>
        </w:rPr>
        <w:t>dans des fonctions équivalentes ;</w:t>
      </w:r>
    </w:p>
    <w:p w14:paraId="03D3C67B" w14:textId="0879B7CA" w:rsidR="008E2DCF" w:rsidRPr="008E2DCF" w:rsidRDefault="008E2DCF" w:rsidP="00675346">
      <w:pPr>
        <w:jc w:val="both"/>
        <w:rPr>
          <w:sz w:val="22"/>
          <w:szCs w:val="22"/>
        </w:rPr>
      </w:pPr>
      <w:r w:rsidRPr="008E2DCF">
        <w:rPr>
          <w:sz w:val="22"/>
          <w:szCs w:val="22"/>
        </w:rPr>
        <w:t>- Connaissance avérée des logiciels ERP et de comptabilité SAGE</w:t>
      </w:r>
      <w:r w:rsidR="00322457">
        <w:rPr>
          <w:sz w:val="22"/>
          <w:szCs w:val="22"/>
        </w:rPr>
        <w:t> ;</w:t>
      </w:r>
    </w:p>
    <w:p w14:paraId="6E72176D" w14:textId="77777777" w:rsidR="008E2DCF" w:rsidRPr="008E2DCF" w:rsidRDefault="008E2DCF" w:rsidP="00675346">
      <w:pPr>
        <w:jc w:val="both"/>
        <w:rPr>
          <w:sz w:val="22"/>
          <w:szCs w:val="22"/>
        </w:rPr>
      </w:pPr>
      <w:r w:rsidRPr="008E2DCF">
        <w:rPr>
          <w:sz w:val="22"/>
          <w:szCs w:val="22"/>
        </w:rPr>
        <w:t>- Capacité à travailler dans un contexte exigeant et multiculturel ;</w:t>
      </w:r>
    </w:p>
    <w:p w14:paraId="29F99A06" w14:textId="77777777" w:rsidR="008E2DCF" w:rsidRPr="008E2DCF" w:rsidRDefault="008E2DCF" w:rsidP="00675346">
      <w:pPr>
        <w:jc w:val="both"/>
        <w:rPr>
          <w:sz w:val="22"/>
          <w:szCs w:val="22"/>
        </w:rPr>
      </w:pPr>
      <w:r w:rsidRPr="008E2DCF">
        <w:rPr>
          <w:sz w:val="22"/>
          <w:szCs w:val="22"/>
        </w:rPr>
        <w:t>- Forte capacité d'autonomie, d'indépendance d'esprit et d'impartialité ;</w:t>
      </w:r>
    </w:p>
    <w:p w14:paraId="6796A188" w14:textId="77777777" w:rsidR="008E2DCF" w:rsidRPr="008E2DCF" w:rsidRDefault="008E2DCF" w:rsidP="00675346">
      <w:pPr>
        <w:jc w:val="both"/>
        <w:rPr>
          <w:sz w:val="22"/>
          <w:szCs w:val="22"/>
        </w:rPr>
      </w:pPr>
      <w:r w:rsidRPr="008E2DCF">
        <w:rPr>
          <w:sz w:val="22"/>
          <w:szCs w:val="22"/>
        </w:rPr>
        <w:t>- Forte capacité de travail, de rigueur et d'organisation ;</w:t>
      </w:r>
    </w:p>
    <w:p w14:paraId="18BFD7F1" w14:textId="77777777" w:rsidR="008E2DCF" w:rsidRPr="008E2DCF" w:rsidRDefault="008E2DCF" w:rsidP="00675346">
      <w:pPr>
        <w:jc w:val="both"/>
        <w:rPr>
          <w:sz w:val="22"/>
          <w:szCs w:val="22"/>
        </w:rPr>
      </w:pPr>
      <w:r w:rsidRPr="008E2DCF">
        <w:rPr>
          <w:sz w:val="22"/>
          <w:szCs w:val="22"/>
        </w:rPr>
        <w:t>- Parfaite maîtrise des outils bureautiques, notamment d'Excel ;</w:t>
      </w:r>
    </w:p>
    <w:p w14:paraId="12CC03DB" w14:textId="77777777" w:rsidR="008E2DCF" w:rsidRPr="008E2DCF" w:rsidRDefault="008E2DCF" w:rsidP="00675346">
      <w:pPr>
        <w:jc w:val="both"/>
        <w:rPr>
          <w:sz w:val="22"/>
          <w:szCs w:val="22"/>
        </w:rPr>
      </w:pPr>
      <w:r w:rsidRPr="008E2DCF">
        <w:rPr>
          <w:sz w:val="22"/>
          <w:szCs w:val="22"/>
        </w:rPr>
        <w:t>- Compétences interpersonnelles, capacité à trouver des solutions et à travailler en équipe ;</w:t>
      </w:r>
    </w:p>
    <w:p w14:paraId="37BCB117" w14:textId="77777777" w:rsidR="008E2DCF" w:rsidRPr="008E2DCF" w:rsidRDefault="008E2DCF" w:rsidP="00675346">
      <w:pPr>
        <w:jc w:val="both"/>
        <w:rPr>
          <w:sz w:val="22"/>
          <w:szCs w:val="22"/>
        </w:rPr>
      </w:pPr>
      <w:r w:rsidRPr="008E2DCF">
        <w:rPr>
          <w:sz w:val="22"/>
          <w:szCs w:val="22"/>
        </w:rPr>
        <w:t>- Excellentes capacités d'analyse et de rédaction de rapports ;</w:t>
      </w:r>
    </w:p>
    <w:p w14:paraId="5CE29299" w14:textId="77777777" w:rsidR="008E2DCF" w:rsidRPr="008E2DCF" w:rsidRDefault="008E2DCF" w:rsidP="008E2DCF">
      <w:pPr>
        <w:rPr>
          <w:sz w:val="22"/>
          <w:szCs w:val="22"/>
        </w:rPr>
      </w:pPr>
      <w:r w:rsidRPr="008E2DCF">
        <w:rPr>
          <w:sz w:val="22"/>
          <w:szCs w:val="22"/>
        </w:rPr>
        <w:lastRenderedPageBreak/>
        <w:t>- Excellente expression écrite et orale en français et en anglais.</w:t>
      </w:r>
    </w:p>
    <w:p w14:paraId="7B1EF037" w14:textId="77777777" w:rsidR="008E2DCF" w:rsidRPr="008E2DCF" w:rsidRDefault="008E2DCF" w:rsidP="008E2DCF">
      <w:pPr>
        <w:rPr>
          <w:sz w:val="22"/>
          <w:szCs w:val="22"/>
        </w:rPr>
      </w:pPr>
    </w:p>
    <w:p w14:paraId="5178707E" w14:textId="77777777" w:rsidR="00B6519D" w:rsidRPr="00322457" w:rsidRDefault="00B6519D" w:rsidP="00B6519D">
      <w:pPr>
        <w:rPr>
          <w:b/>
          <w:bCs/>
          <w:sz w:val="22"/>
          <w:szCs w:val="22"/>
          <w:u w:val="single"/>
        </w:rPr>
      </w:pPr>
      <w:r w:rsidRPr="00322457">
        <w:rPr>
          <w:b/>
          <w:bCs/>
          <w:sz w:val="22"/>
          <w:szCs w:val="22"/>
          <w:u w:val="single"/>
        </w:rPr>
        <w:t>Expérience professionnelle :</w:t>
      </w:r>
    </w:p>
    <w:p w14:paraId="14807EDF" w14:textId="77777777" w:rsidR="00B6519D" w:rsidRPr="00B6519D" w:rsidRDefault="00B6519D" w:rsidP="00322457">
      <w:pPr>
        <w:jc w:val="both"/>
        <w:rPr>
          <w:sz w:val="22"/>
          <w:szCs w:val="22"/>
        </w:rPr>
      </w:pPr>
      <w:r w:rsidRPr="00B6519D">
        <w:rPr>
          <w:sz w:val="22"/>
          <w:szCs w:val="22"/>
        </w:rPr>
        <w:t>- Au moins 5 ans d'expérience dans la gestion comptable, administrative et financière de projets humanitaires ou de développement ;</w:t>
      </w:r>
    </w:p>
    <w:p w14:paraId="208FF679" w14:textId="77777777" w:rsidR="00B6519D" w:rsidRPr="00B6519D" w:rsidRDefault="00B6519D" w:rsidP="00322457">
      <w:pPr>
        <w:jc w:val="both"/>
        <w:rPr>
          <w:sz w:val="22"/>
          <w:szCs w:val="22"/>
        </w:rPr>
      </w:pPr>
      <w:r w:rsidRPr="00B6519D">
        <w:rPr>
          <w:sz w:val="22"/>
          <w:szCs w:val="22"/>
        </w:rPr>
        <w:t>- Expérience de la gestion d'équipe ;</w:t>
      </w:r>
    </w:p>
    <w:p w14:paraId="4DEF420B" w14:textId="31979793" w:rsidR="00B6519D" w:rsidRPr="0096485A" w:rsidRDefault="00B6519D" w:rsidP="00322457">
      <w:pPr>
        <w:jc w:val="both"/>
        <w:rPr>
          <w:sz w:val="22"/>
          <w:szCs w:val="22"/>
        </w:rPr>
      </w:pPr>
      <w:r w:rsidRPr="00B6519D">
        <w:rPr>
          <w:sz w:val="22"/>
          <w:szCs w:val="22"/>
        </w:rPr>
        <w:t>- Expérience pratique de l'audit externe international</w:t>
      </w:r>
      <w:r w:rsidR="0096485A">
        <w:rPr>
          <w:sz w:val="22"/>
          <w:szCs w:val="22"/>
        </w:rPr>
        <w:t> ;</w:t>
      </w:r>
    </w:p>
    <w:p w14:paraId="6EC581C6" w14:textId="481F3D76" w:rsidR="00B6519D" w:rsidRPr="00B6519D" w:rsidRDefault="00B6519D" w:rsidP="00322457">
      <w:pPr>
        <w:jc w:val="both"/>
        <w:rPr>
          <w:sz w:val="22"/>
          <w:szCs w:val="22"/>
        </w:rPr>
      </w:pPr>
      <w:r w:rsidRPr="00B6519D">
        <w:rPr>
          <w:sz w:val="22"/>
          <w:szCs w:val="22"/>
        </w:rPr>
        <w:t xml:space="preserve">- Une expérience </w:t>
      </w:r>
      <w:r w:rsidR="0096485A">
        <w:rPr>
          <w:sz w:val="22"/>
          <w:szCs w:val="22"/>
        </w:rPr>
        <w:t xml:space="preserve">en gestion de contrat bailleurs et </w:t>
      </w:r>
      <w:r w:rsidRPr="00B6519D">
        <w:rPr>
          <w:sz w:val="22"/>
          <w:szCs w:val="22"/>
        </w:rPr>
        <w:t>rapports financiers est un atout.</w:t>
      </w:r>
    </w:p>
    <w:p w14:paraId="2A108AB5" w14:textId="77777777" w:rsidR="00B6519D" w:rsidRPr="00B6519D" w:rsidRDefault="00B6519D" w:rsidP="00B6519D">
      <w:pPr>
        <w:rPr>
          <w:sz w:val="22"/>
          <w:szCs w:val="22"/>
        </w:rPr>
      </w:pPr>
    </w:p>
    <w:p w14:paraId="57A60C4E" w14:textId="2AC0FE26" w:rsidR="00B6519D" w:rsidRPr="00B6519D" w:rsidRDefault="00B6519D" w:rsidP="00B6519D">
      <w:pPr>
        <w:rPr>
          <w:sz w:val="22"/>
          <w:szCs w:val="22"/>
        </w:rPr>
      </w:pPr>
      <w:r w:rsidRPr="00B6519D">
        <w:rPr>
          <w:b/>
          <w:bCs/>
          <w:sz w:val="22"/>
          <w:szCs w:val="22"/>
        </w:rPr>
        <w:t>Durée de la mission</w:t>
      </w:r>
      <w:r w:rsidRPr="00B6519D">
        <w:rPr>
          <w:sz w:val="22"/>
          <w:szCs w:val="22"/>
        </w:rPr>
        <w:t xml:space="preserve"> </w:t>
      </w:r>
      <w:r w:rsidR="00FC183C">
        <w:rPr>
          <w:sz w:val="22"/>
          <w:szCs w:val="22"/>
        </w:rPr>
        <w:t xml:space="preserve">1 </w:t>
      </w:r>
      <w:r w:rsidR="006B0C25">
        <w:rPr>
          <w:sz w:val="22"/>
          <w:szCs w:val="22"/>
        </w:rPr>
        <w:t>an</w:t>
      </w:r>
      <w:r w:rsidR="00FC183C">
        <w:rPr>
          <w:sz w:val="22"/>
          <w:szCs w:val="22"/>
        </w:rPr>
        <w:t xml:space="preserve"> renouvelable</w:t>
      </w:r>
    </w:p>
    <w:p w14:paraId="18330247" w14:textId="77777777" w:rsidR="00B6519D" w:rsidRPr="00B6519D" w:rsidRDefault="00B6519D" w:rsidP="00B6519D">
      <w:pPr>
        <w:rPr>
          <w:sz w:val="22"/>
          <w:szCs w:val="22"/>
        </w:rPr>
      </w:pPr>
      <w:r w:rsidRPr="00B6519D">
        <w:rPr>
          <w:b/>
          <w:bCs/>
          <w:sz w:val="22"/>
          <w:szCs w:val="22"/>
        </w:rPr>
        <w:t>Date de prise de fonction</w:t>
      </w:r>
      <w:r w:rsidRPr="00B6519D">
        <w:rPr>
          <w:sz w:val="22"/>
          <w:szCs w:val="22"/>
        </w:rPr>
        <w:t xml:space="preserve"> : Décembre 2024</w:t>
      </w:r>
    </w:p>
    <w:p w14:paraId="77EB0D85" w14:textId="77777777" w:rsidR="00B6519D" w:rsidRPr="00B6519D" w:rsidRDefault="00B6519D" w:rsidP="00B6519D">
      <w:pPr>
        <w:rPr>
          <w:sz w:val="22"/>
          <w:szCs w:val="22"/>
        </w:rPr>
      </w:pPr>
    </w:p>
    <w:p w14:paraId="2C0BF5B5" w14:textId="77777777" w:rsidR="0087034C" w:rsidRPr="0087034C" w:rsidRDefault="0087034C" w:rsidP="00322457">
      <w:pPr>
        <w:jc w:val="both"/>
        <w:rPr>
          <w:sz w:val="22"/>
          <w:szCs w:val="22"/>
        </w:rPr>
      </w:pPr>
      <w:r w:rsidRPr="0087034C">
        <w:rPr>
          <w:sz w:val="22"/>
          <w:szCs w:val="22"/>
        </w:rPr>
        <w:t>NB : Les candidats intéressés par cette opportunité sont invités à soumettre leur candidature dès que possible, Expertise France se réservant le droit de procéder à la présélection avant cette date.</w:t>
      </w:r>
    </w:p>
    <w:p w14:paraId="61DDF5A5" w14:textId="77777777" w:rsidR="0087034C" w:rsidRPr="0087034C" w:rsidRDefault="0087034C" w:rsidP="00322457">
      <w:pPr>
        <w:jc w:val="both"/>
        <w:rPr>
          <w:sz w:val="22"/>
          <w:szCs w:val="22"/>
        </w:rPr>
      </w:pPr>
      <w:r w:rsidRPr="0087034C">
        <w:rPr>
          <w:sz w:val="22"/>
          <w:szCs w:val="22"/>
        </w:rPr>
        <w:t>Le processus de sélection des candidats se déroulera en trois étapes :</w:t>
      </w:r>
    </w:p>
    <w:p w14:paraId="1B25B36E" w14:textId="1EE3CEC3" w:rsidR="0087034C" w:rsidRPr="0087034C" w:rsidRDefault="0087034C" w:rsidP="00322457">
      <w:pPr>
        <w:jc w:val="both"/>
        <w:rPr>
          <w:sz w:val="22"/>
          <w:szCs w:val="22"/>
        </w:rPr>
      </w:pPr>
      <w:r w:rsidRPr="0087034C">
        <w:rPr>
          <w:sz w:val="22"/>
          <w:szCs w:val="22"/>
        </w:rPr>
        <w:t>- Dans un premier temps, une liste de présélection sera libremen</w:t>
      </w:r>
      <w:r w:rsidR="00322457">
        <w:rPr>
          <w:sz w:val="22"/>
          <w:szCs w:val="22"/>
        </w:rPr>
        <w:t>t établie par Expertise France ;</w:t>
      </w:r>
    </w:p>
    <w:p w14:paraId="10613970" w14:textId="2F88188A" w:rsidR="0087034C" w:rsidRPr="0087034C" w:rsidRDefault="0087034C" w:rsidP="00322457">
      <w:pPr>
        <w:jc w:val="both"/>
        <w:rPr>
          <w:sz w:val="22"/>
          <w:szCs w:val="22"/>
        </w:rPr>
      </w:pPr>
      <w:r w:rsidRPr="0087034C">
        <w:rPr>
          <w:sz w:val="22"/>
          <w:szCs w:val="22"/>
        </w:rPr>
        <w:t>- Dans un deuxième temps, les candidats présélectionnés pourront être invités à passer des tests écrits afin d'évaluer leurs compétences techniques et linguistiques</w:t>
      </w:r>
      <w:r w:rsidR="00322457">
        <w:rPr>
          <w:sz w:val="22"/>
          <w:szCs w:val="22"/>
        </w:rPr>
        <w:t> ;</w:t>
      </w:r>
    </w:p>
    <w:p w14:paraId="7CE5332F" w14:textId="77777777" w:rsidR="0087034C" w:rsidRPr="0087034C" w:rsidRDefault="0087034C" w:rsidP="00322457">
      <w:pPr>
        <w:jc w:val="both"/>
        <w:rPr>
          <w:sz w:val="22"/>
          <w:szCs w:val="22"/>
        </w:rPr>
      </w:pPr>
      <w:r w:rsidRPr="0087034C">
        <w:rPr>
          <w:sz w:val="22"/>
          <w:szCs w:val="22"/>
        </w:rPr>
        <w:t>- Dans un troisième temps, les candidats sélectionnés pourront être invités à un entretien.</w:t>
      </w:r>
    </w:p>
    <w:p w14:paraId="7CC1C447" w14:textId="78CC8E14" w:rsidR="00250D71" w:rsidRPr="000F1FD3" w:rsidRDefault="00250D71" w:rsidP="0087034C"/>
    <w:sectPr w:rsidR="00250D71" w:rsidRPr="000F1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699"/>
    <w:multiLevelType w:val="hybridMultilevel"/>
    <w:tmpl w:val="59C66D06"/>
    <w:lvl w:ilvl="0" w:tplc="DADE17F4">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B189B"/>
    <w:multiLevelType w:val="hybridMultilevel"/>
    <w:tmpl w:val="5C907F48"/>
    <w:lvl w:ilvl="0" w:tplc="DADE17F4">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0639C"/>
    <w:multiLevelType w:val="hybridMultilevel"/>
    <w:tmpl w:val="6804C1DA"/>
    <w:lvl w:ilvl="0" w:tplc="DADE17F4">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505B4"/>
    <w:multiLevelType w:val="hybridMultilevel"/>
    <w:tmpl w:val="EA80DDAE"/>
    <w:lvl w:ilvl="0" w:tplc="DADE17F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463FE"/>
    <w:multiLevelType w:val="hybridMultilevel"/>
    <w:tmpl w:val="8AA66672"/>
    <w:lvl w:ilvl="0" w:tplc="DADE17F4">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2D564D"/>
    <w:multiLevelType w:val="hybridMultilevel"/>
    <w:tmpl w:val="6BD09994"/>
    <w:lvl w:ilvl="0" w:tplc="FFFFFFFF">
      <w:numFmt w:val="bullet"/>
      <w:lvlText w:val="-"/>
      <w:lvlJc w:val="left"/>
      <w:pPr>
        <w:ind w:left="720" w:hanging="360"/>
      </w:pPr>
      <w:rPr>
        <w:rFonts w:ascii="Arial" w:eastAsia="Times" w:hAnsi="Arial" w:cs="Arial" w:hint="default"/>
      </w:rPr>
    </w:lvl>
    <w:lvl w:ilvl="1" w:tplc="DADE17F4">
      <w:numFmt w:val="bullet"/>
      <w:lvlText w:val="-"/>
      <w:lvlJc w:val="left"/>
      <w:pPr>
        <w:ind w:left="720" w:hanging="360"/>
      </w:pPr>
      <w:rPr>
        <w:rFonts w:ascii="Arial" w:eastAsia="Times"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E73EF6"/>
    <w:multiLevelType w:val="hybridMultilevel"/>
    <w:tmpl w:val="682A85E6"/>
    <w:lvl w:ilvl="0" w:tplc="DADE17F4">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1D4F8A"/>
    <w:multiLevelType w:val="hybridMultilevel"/>
    <w:tmpl w:val="473E6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352839"/>
    <w:multiLevelType w:val="hybridMultilevel"/>
    <w:tmpl w:val="A92805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A5D3E5B"/>
    <w:multiLevelType w:val="hybridMultilevel"/>
    <w:tmpl w:val="477AA224"/>
    <w:lvl w:ilvl="0" w:tplc="DADE17F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7F5D81"/>
    <w:multiLevelType w:val="hybridMultilevel"/>
    <w:tmpl w:val="06E27EA0"/>
    <w:lvl w:ilvl="0" w:tplc="FFFFFFFF">
      <w:numFmt w:val="bullet"/>
      <w:lvlText w:val="-"/>
      <w:lvlJc w:val="left"/>
      <w:pPr>
        <w:ind w:left="720" w:hanging="360"/>
      </w:pPr>
      <w:rPr>
        <w:rFonts w:ascii="Arial" w:eastAsia="Times" w:hAnsi="Arial" w:cs="Arial" w:hint="default"/>
      </w:rPr>
    </w:lvl>
    <w:lvl w:ilvl="1" w:tplc="DADE17F4">
      <w:numFmt w:val="bullet"/>
      <w:lvlText w:val="-"/>
      <w:lvlJc w:val="left"/>
      <w:pPr>
        <w:ind w:left="720" w:hanging="360"/>
      </w:pPr>
      <w:rPr>
        <w:rFonts w:ascii="Arial" w:eastAsia="Times"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91248D"/>
    <w:multiLevelType w:val="hybridMultilevel"/>
    <w:tmpl w:val="C6DEB0E2"/>
    <w:lvl w:ilvl="0" w:tplc="FFFFFFFF">
      <w:numFmt w:val="bullet"/>
      <w:lvlText w:val="-"/>
      <w:lvlJc w:val="left"/>
      <w:pPr>
        <w:ind w:left="720" w:hanging="360"/>
      </w:pPr>
      <w:rPr>
        <w:rFonts w:ascii="Arial" w:eastAsia="Times" w:hAnsi="Arial" w:cs="Arial" w:hint="default"/>
      </w:rPr>
    </w:lvl>
    <w:lvl w:ilvl="1" w:tplc="DADE17F4">
      <w:numFmt w:val="bullet"/>
      <w:lvlText w:val="-"/>
      <w:lvlJc w:val="left"/>
      <w:pPr>
        <w:ind w:left="720" w:hanging="360"/>
      </w:pPr>
      <w:rPr>
        <w:rFonts w:ascii="Arial" w:eastAsia="Times"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821E9B"/>
    <w:multiLevelType w:val="hybridMultilevel"/>
    <w:tmpl w:val="B61E0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47634E"/>
    <w:multiLevelType w:val="hybridMultilevel"/>
    <w:tmpl w:val="FC82C306"/>
    <w:lvl w:ilvl="0" w:tplc="D796545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FE476E"/>
    <w:multiLevelType w:val="hybridMultilevel"/>
    <w:tmpl w:val="E968F0E2"/>
    <w:lvl w:ilvl="0" w:tplc="85AEF77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F70730"/>
    <w:multiLevelType w:val="hybridMultilevel"/>
    <w:tmpl w:val="43B8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7406C5"/>
    <w:multiLevelType w:val="hybridMultilevel"/>
    <w:tmpl w:val="D48EECA8"/>
    <w:lvl w:ilvl="0" w:tplc="DADE17F4">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722013"/>
    <w:multiLevelType w:val="multilevel"/>
    <w:tmpl w:val="74FEA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46F01"/>
    <w:multiLevelType w:val="hybridMultilevel"/>
    <w:tmpl w:val="CA3C150E"/>
    <w:lvl w:ilvl="0" w:tplc="DADE17F4">
      <w:numFmt w:val="bullet"/>
      <w:lvlText w:val="-"/>
      <w:lvlJc w:val="left"/>
      <w:pPr>
        <w:ind w:left="720" w:hanging="360"/>
      </w:pPr>
      <w:rPr>
        <w:rFonts w:ascii="Arial" w:eastAsia="Times" w:hAnsi="Arial" w:cs="Arial" w:hint="default"/>
      </w:rPr>
    </w:lvl>
    <w:lvl w:ilvl="1" w:tplc="DADE17F4">
      <w:numFmt w:val="bullet"/>
      <w:lvlText w:val="-"/>
      <w:lvlJc w:val="left"/>
      <w:pPr>
        <w:ind w:left="72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6B4A8F"/>
    <w:multiLevelType w:val="hybridMultilevel"/>
    <w:tmpl w:val="1C404654"/>
    <w:lvl w:ilvl="0" w:tplc="769A5DD4">
      <w:numFmt w:val="bullet"/>
      <w:lvlText w:val="-"/>
      <w:lvlJc w:val="left"/>
      <w:pPr>
        <w:ind w:left="720" w:hanging="360"/>
      </w:pPr>
      <w:rPr>
        <w:rFonts w:ascii="Aptos" w:eastAsia="Times New Roman" w:hAnsi="Apto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700492"/>
    <w:multiLevelType w:val="hybridMultilevel"/>
    <w:tmpl w:val="2B6400CA"/>
    <w:lvl w:ilvl="0" w:tplc="DADE17F4">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8928BE"/>
    <w:multiLevelType w:val="hybridMultilevel"/>
    <w:tmpl w:val="BA0CEE5A"/>
    <w:lvl w:ilvl="0" w:tplc="DADE17F4">
      <w:numFmt w:val="bullet"/>
      <w:lvlText w:val="-"/>
      <w:lvlJc w:val="left"/>
      <w:pPr>
        <w:ind w:left="720" w:hanging="360"/>
      </w:pPr>
      <w:rPr>
        <w:rFonts w:ascii="Arial" w:eastAsia="Times" w:hAnsi="Arial" w:cs="Arial" w:hint="default"/>
      </w:rPr>
    </w:lvl>
    <w:lvl w:ilvl="1" w:tplc="93268BC2">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EF5A19"/>
    <w:multiLevelType w:val="hybridMultilevel"/>
    <w:tmpl w:val="1B1A12BC"/>
    <w:lvl w:ilvl="0" w:tplc="FFFFFFFF">
      <w:numFmt w:val="bullet"/>
      <w:lvlText w:val="-"/>
      <w:lvlJc w:val="left"/>
      <w:pPr>
        <w:ind w:left="720" w:hanging="360"/>
      </w:pPr>
      <w:rPr>
        <w:rFonts w:ascii="Arial" w:eastAsia="Times" w:hAnsi="Arial" w:cs="Arial" w:hint="default"/>
      </w:rPr>
    </w:lvl>
    <w:lvl w:ilvl="1" w:tplc="DADE17F4">
      <w:numFmt w:val="bullet"/>
      <w:lvlText w:val="-"/>
      <w:lvlJc w:val="left"/>
      <w:pPr>
        <w:ind w:left="720" w:hanging="360"/>
      </w:pPr>
      <w:rPr>
        <w:rFonts w:ascii="Arial" w:eastAsia="Times"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CB5A91"/>
    <w:multiLevelType w:val="hybridMultilevel"/>
    <w:tmpl w:val="127C644E"/>
    <w:lvl w:ilvl="0" w:tplc="FFFFFFFF">
      <w:numFmt w:val="bullet"/>
      <w:lvlText w:val="-"/>
      <w:lvlJc w:val="left"/>
      <w:pPr>
        <w:ind w:left="720" w:hanging="360"/>
      </w:pPr>
      <w:rPr>
        <w:rFonts w:ascii="Arial" w:eastAsia="Times" w:hAnsi="Arial" w:cs="Arial" w:hint="default"/>
      </w:rPr>
    </w:lvl>
    <w:lvl w:ilvl="1" w:tplc="DADE17F4">
      <w:numFmt w:val="bullet"/>
      <w:lvlText w:val="-"/>
      <w:lvlJc w:val="left"/>
      <w:pPr>
        <w:ind w:left="720" w:hanging="360"/>
      </w:pPr>
      <w:rPr>
        <w:rFonts w:ascii="Arial" w:eastAsia="Times"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9853530">
    <w:abstractNumId w:val="9"/>
  </w:num>
  <w:num w:numId="2" w16cid:durableId="1320573861">
    <w:abstractNumId w:val="15"/>
  </w:num>
  <w:num w:numId="3" w16cid:durableId="410084125">
    <w:abstractNumId w:val="17"/>
  </w:num>
  <w:num w:numId="4" w16cid:durableId="1434279162">
    <w:abstractNumId w:val="7"/>
  </w:num>
  <w:num w:numId="5" w16cid:durableId="659696218">
    <w:abstractNumId w:val="12"/>
  </w:num>
  <w:num w:numId="6" w16cid:durableId="1603025545">
    <w:abstractNumId w:val="19"/>
  </w:num>
  <w:num w:numId="7" w16cid:durableId="716007737">
    <w:abstractNumId w:val="8"/>
  </w:num>
  <w:num w:numId="8" w16cid:durableId="1774856041">
    <w:abstractNumId w:val="20"/>
  </w:num>
  <w:num w:numId="9" w16cid:durableId="1920867816">
    <w:abstractNumId w:val="14"/>
  </w:num>
  <w:num w:numId="10" w16cid:durableId="285047545">
    <w:abstractNumId w:val="21"/>
  </w:num>
  <w:num w:numId="11" w16cid:durableId="1311715128">
    <w:abstractNumId w:val="4"/>
  </w:num>
  <w:num w:numId="12" w16cid:durableId="1007631834">
    <w:abstractNumId w:val="18"/>
  </w:num>
  <w:num w:numId="13" w16cid:durableId="617683901">
    <w:abstractNumId w:val="2"/>
  </w:num>
  <w:num w:numId="14" w16cid:durableId="1181090623">
    <w:abstractNumId w:val="11"/>
  </w:num>
  <w:num w:numId="15" w16cid:durableId="1742175978">
    <w:abstractNumId w:val="1"/>
  </w:num>
  <w:num w:numId="16" w16cid:durableId="1303385271">
    <w:abstractNumId w:val="5"/>
  </w:num>
  <w:num w:numId="17" w16cid:durableId="2122022239">
    <w:abstractNumId w:val="16"/>
  </w:num>
  <w:num w:numId="18" w16cid:durableId="1962571387">
    <w:abstractNumId w:val="23"/>
  </w:num>
  <w:num w:numId="19" w16cid:durableId="1537698471">
    <w:abstractNumId w:val="0"/>
  </w:num>
  <w:num w:numId="20" w16cid:durableId="667296282">
    <w:abstractNumId w:val="22"/>
  </w:num>
  <w:num w:numId="21" w16cid:durableId="656958757">
    <w:abstractNumId w:val="6"/>
  </w:num>
  <w:num w:numId="22" w16cid:durableId="263344404">
    <w:abstractNumId w:val="10"/>
  </w:num>
  <w:num w:numId="23" w16cid:durableId="70856431">
    <w:abstractNumId w:val="3"/>
  </w:num>
  <w:num w:numId="24" w16cid:durableId="958730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71"/>
    <w:rsid w:val="00014C37"/>
    <w:rsid w:val="0002123D"/>
    <w:rsid w:val="00030A95"/>
    <w:rsid w:val="000F1FD3"/>
    <w:rsid w:val="000F7F93"/>
    <w:rsid w:val="001438BC"/>
    <w:rsid w:val="00147FDD"/>
    <w:rsid w:val="00193C7F"/>
    <w:rsid w:val="001B1E08"/>
    <w:rsid w:val="00250D71"/>
    <w:rsid w:val="0025462C"/>
    <w:rsid w:val="002B3422"/>
    <w:rsid w:val="00322457"/>
    <w:rsid w:val="00333227"/>
    <w:rsid w:val="00394AF4"/>
    <w:rsid w:val="003B4069"/>
    <w:rsid w:val="00425DF7"/>
    <w:rsid w:val="00483008"/>
    <w:rsid w:val="004B6BF7"/>
    <w:rsid w:val="004F30D3"/>
    <w:rsid w:val="005479AC"/>
    <w:rsid w:val="00574540"/>
    <w:rsid w:val="005A5B1C"/>
    <w:rsid w:val="0061140C"/>
    <w:rsid w:val="00624C0F"/>
    <w:rsid w:val="00626C1C"/>
    <w:rsid w:val="00634CA3"/>
    <w:rsid w:val="00675346"/>
    <w:rsid w:val="006A65A6"/>
    <w:rsid w:val="006B0C25"/>
    <w:rsid w:val="006C174C"/>
    <w:rsid w:val="006E0A77"/>
    <w:rsid w:val="00765143"/>
    <w:rsid w:val="00765DF9"/>
    <w:rsid w:val="00830F76"/>
    <w:rsid w:val="00852EBF"/>
    <w:rsid w:val="0087034C"/>
    <w:rsid w:val="0089108F"/>
    <w:rsid w:val="008B14A8"/>
    <w:rsid w:val="008C60C9"/>
    <w:rsid w:val="008E2DCF"/>
    <w:rsid w:val="008E62E4"/>
    <w:rsid w:val="00920D18"/>
    <w:rsid w:val="0096485A"/>
    <w:rsid w:val="0097006E"/>
    <w:rsid w:val="009E2F52"/>
    <w:rsid w:val="00A50A61"/>
    <w:rsid w:val="00AB36EE"/>
    <w:rsid w:val="00AC3079"/>
    <w:rsid w:val="00AD53F6"/>
    <w:rsid w:val="00B13389"/>
    <w:rsid w:val="00B2276E"/>
    <w:rsid w:val="00B33789"/>
    <w:rsid w:val="00B6519D"/>
    <w:rsid w:val="00C2596B"/>
    <w:rsid w:val="00C7522A"/>
    <w:rsid w:val="00C94B03"/>
    <w:rsid w:val="00D47971"/>
    <w:rsid w:val="00D51031"/>
    <w:rsid w:val="00D82D67"/>
    <w:rsid w:val="00E30AFF"/>
    <w:rsid w:val="00E71515"/>
    <w:rsid w:val="00E84875"/>
    <w:rsid w:val="00F10339"/>
    <w:rsid w:val="00F32AB5"/>
    <w:rsid w:val="00F52767"/>
    <w:rsid w:val="00FC1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AFF0"/>
  <w15:chartTrackingRefBased/>
  <w15:docId w15:val="{7E461D14-8B92-1842-A11A-5A62CCB8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0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50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50D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50D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50D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50D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50D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50D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50D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0D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50D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50D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50D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50D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50D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0D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0D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0D71"/>
    <w:rPr>
      <w:rFonts w:eastAsiaTheme="majorEastAsia" w:cstheme="majorBidi"/>
      <w:color w:val="272727" w:themeColor="text1" w:themeTint="D8"/>
    </w:rPr>
  </w:style>
  <w:style w:type="paragraph" w:styleId="Titre">
    <w:name w:val="Title"/>
    <w:basedOn w:val="Normal"/>
    <w:next w:val="Normal"/>
    <w:link w:val="TitreCar"/>
    <w:uiPriority w:val="10"/>
    <w:qFormat/>
    <w:rsid w:val="00250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0D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0D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0D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0D71"/>
    <w:pPr>
      <w:spacing w:before="160"/>
      <w:jc w:val="center"/>
    </w:pPr>
    <w:rPr>
      <w:i/>
      <w:iCs/>
      <w:color w:val="404040" w:themeColor="text1" w:themeTint="BF"/>
    </w:rPr>
  </w:style>
  <w:style w:type="character" w:customStyle="1" w:styleId="CitationCar">
    <w:name w:val="Citation Car"/>
    <w:basedOn w:val="Policepardfaut"/>
    <w:link w:val="Citation"/>
    <w:uiPriority w:val="29"/>
    <w:rsid w:val="00250D71"/>
    <w:rPr>
      <w:i/>
      <w:iCs/>
      <w:color w:val="404040" w:themeColor="text1" w:themeTint="BF"/>
    </w:rPr>
  </w:style>
  <w:style w:type="paragraph" w:styleId="Paragraphedeliste">
    <w:name w:val="List Paragraph"/>
    <w:aliases w:val="List Paragraph (numbered (a)),Yellow Bullet,Normal bullet 2,Paragraph,Bullets,References,Indent Paragraph,Lettre d'introduction,Paragraphe de liste PBLH,Graph &amp; Table tite,Bullet Points,Liste Paragraf,Llista Nivell1,Lista de nivel 1"/>
    <w:basedOn w:val="Normal"/>
    <w:link w:val="ParagraphedelisteCar"/>
    <w:uiPriority w:val="34"/>
    <w:qFormat/>
    <w:rsid w:val="00250D71"/>
    <w:pPr>
      <w:ind w:left="720"/>
      <w:contextualSpacing/>
    </w:pPr>
  </w:style>
  <w:style w:type="character" w:styleId="Accentuationintense">
    <w:name w:val="Intense Emphasis"/>
    <w:basedOn w:val="Policepardfaut"/>
    <w:uiPriority w:val="21"/>
    <w:qFormat/>
    <w:rsid w:val="00250D71"/>
    <w:rPr>
      <w:i/>
      <w:iCs/>
      <w:color w:val="0F4761" w:themeColor="accent1" w:themeShade="BF"/>
    </w:rPr>
  </w:style>
  <w:style w:type="paragraph" w:styleId="Citationintense">
    <w:name w:val="Intense Quote"/>
    <w:basedOn w:val="Normal"/>
    <w:next w:val="Normal"/>
    <w:link w:val="CitationintenseCar"/>
    <w:uiPriority w:val="30"/>
    <w:qFormat/>
    <w:rsid w:val="00250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50D71"/>
    <w:rPr>
      <w:i/>
      <w:iCs/>
      <w:color w:val="0F4761" w:themeColor="accent1" w:themeShade="BF"/>
    </w:rPr>
  </w:style>
  <w:style w:type="character" w:styleId="Rfrenceintense">
    <w:name w:val="Intense Reference"/>
    <w:basedOn w:val="Policepardfaut"/>
    <w:uiPriority w:val="32"/>
    <w:qFormat/>
    <w:rsid w:val="00250D71"/>
    <w:rPr>
      <w:b/>
      <w:bCs/>
      <w:smallCaps/>
      <w:color w:val="0F4761" w:themeColor="accent1" w:themeShade="BF"/>
      <w:spacing w:val="5"/>
    </w:rPr>
  </w:style>
  <w:style w:type="paragraph" w:styleId="Rvision">
    <w:name w:val="Revision"/>
    <w:hidden/>
    <w:uiPriority w:val="99"/>
    <w:semiHidden/>
    <w:rsid w:val="00E71515"/>
    <w:pPr>
      <w:spacing w:after="0" w:line="240" w:lineRule="auto"/>
    </w:pPr>
  </w:style>
  <w:style w:type="character" w:styleId="Marquedecommentaire">
    <w:name w:val="annotation reference"/>
    <w:basedOn w:val="Policepardfaut"/>
    <w:uiPriority w:val="99"/>
    <w:semiHidden/>
    <w:unhideWhenUsed/>
    <w:rsid w:val="000F1FD3"/>
    <w:rPr>
      <w:sz w:val="16"/>
      <w:szCs w:val="16"/>
    </w:rPr>
  </w:style>
  <w:style w:type="paragraph" w:styleId="Commentaire">
    <w:name w:val="annotation text"/>
    <w:basedOn w:val="Normal"/>
    <w:link w:val="CommentaireCar"/>
    <w:uiPriority w:val="99"/>
    <w:unhideWhenUsed/>
    <w:rsid w:val="000F1FD3"/>
    <w:pPr>
      <w:suppressAutoHyphens/>
      <w:spacing w:after="0" w:line="240" w:lineRule="auto"/>
    </w:pPr>
    <w:rPr>
      <w:rFonts w:ascii="Arial" w:eastAsia="Times" w:hAnsi="Arial" w:cs="Arial"/>
      <w:kern w:val="0"/>
      <w:sz w:val="20"/>
      <w:szCs w:val="20"/>
      <w:lang w:eastAsia="zh-CN"/>
      <w14:ligatures w14:val="none"/>
    </w:rPr>
  </w:style>
  <w:style w:type="character" w:customStyle="1" w:styleId="CommentaireCar">
    <w:name w:val="Commentaire Car"/>
    <w:basedOn w:val="Policepardfaut"/>
    <w:link w:val="Commentaire"/>
    <w:uiPriority w:val="99"/>
    <w:rsid w:val="000F1FD3"/>
    <w:rPr>
      <w:rFonts w:ascii="Arial" w:eastAsia="Times" w:hAnsi="Arial" w:cs="Arial"/>
      <w:kern w:val="0"/>
      <w:sz w:val="20"/>
      <w:szCs w:val="20"/>
      <w:lang w:val="fr-FR" w:eastAsia="zh-CN"/>
      <w14:ligatures w14:val="none"/>
    </w:rPr>
  </w:style>
  <w:style w:type="character" w:customStyle="1" w:styleId="ParagraphedelisteCar">
    <w:name w:val="Paragraphe de liste Car"/>
    <w:aliases w:val="List Paragraph (numbered (a)) Car,Yellow Bullet Car,Normal bullet 2 Car,Paragraph Car,Bullets Car,References Car,Indent Paragraph Car,Lettre d'introduction Car,Paragraphe de liste PBLH Car,Graph &amp; Table tite Car,Bullet Points Car"/>
    <w:link w:val="Paragraphedeliste"/>
    <w:uiPriority w:val="34"/>
    <w:qFormat/>
    <w:locked/>
    <w:rsid w:val="000F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0D3E2-A2F9-487C-BE76-BAEFE401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7536</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Kovalchuk</dc:creator>
  <cp:keywords/>
  <dc:description/>
  <cp:lastModifiedBy>david bruchon</cp:lastModifiedBy>
  <cp:revision>2</cp:revision>
  <dcterms:created xsi:type="dcterms:W3CDTF">2024-10-22T21:59:00Z</dcterms:created>
  <dcterms:modified xsi:type="dcterms:W3CDTF">2024-10-22T21:59:00Z</dcterms:modified>
</cp:coreProperties>
</file>