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78D1F" w14:textId="52A80220" w:rsidR="00366750" w:rsidRPr="00366750" w:rsidRDefault="001278E3" w:rsidP="0036675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1278E3">
        <w:rPr>
          <w:rFonts w:ascii="Times New Roman" w:eastAsia="Times New Roman" w:hAnsi="Times New Roman" w:cs="Times New Roman"/>
          <w:b/>
          <w:bCs/>
          <w:kern w:val="36"/>
          <w:sz w:val="48"/>
          <w:szCs w:val="48"/>
        </w:rPr>
        <w:t>Directeur·rice terrain – Cap-Vert (H/</w:t>
      </w:r>
      <w:r w:rsidR="00AC38F6" w:rsidRPr="001278E3">
        <w:rPr>
          <w:rFonts w:ascii="Times New Roman" w:eastAsia="Times New Roman" w:hAnsi="Times New Roman" w:cs="Times New Roman"/>
          <w:b/>
          <w:bCs/>
          <w:kern w:val="36"/>
          <w:sz w:val="48"/>
          <w:szCs w:val="48"/>
        </w:rPr>
        <w:t>F)</w:t>
      </w:r>
      <w:r w:rsidR="00AC38F6">
        <w:rPr>
          <w:rFonts w:ascii="Times New Roman" w:eastAsia="Times New Roman" w:hAnsi="Times New Roman" w:cs="Times New Roman"/>
          <w:b/>
          <w:bCs/>
          <w:kern w:val="36"/>
          <w:sz w:val="48"/>
          <w:szCs w:val="48"/>
        </w:rPr>
        <w:t xml:space="preserve"> –</w:t>
      </w:r>
      <w:r w:rsidR="00366750" w:rsidRPr="00366750">
        <w:rPr>
          <w:rFonts w:ascii="Times New Roman" w:eastAsia="Times New Roman" w:hAnsi="Times New Roman" w:cs="Times New Roman"/>
          <w:b/>
          <w:bCs/>
          <w:kern w:val="36"/>
          <w:sz w:val="48"/>
          <w:szCs w:val="48"/>
        </w:rPr>
        <w:t xml:space="preserve"> </w:t>
      </w:r>
      <w:r w:rsidR="00366750">
        <w:rPr>
          <w:rFonts w:ascii="Times New Roman" w:eastAsia="Times New Roman" w:hAnsi="Times New Roman" w:cs="Times New Roman"/>
          <w:b/>
          <w:bCs/>
          <w:kern w:val="36"/>
          <w:sz w:val="48"/>
          <w:szCs w:val="48"/>
        </w:rPr>
        <w:t>Renforcement des Forces de défense et de sécurité</w:t>
      </w:r>
      <w:r w:rsidR="003721F0">
        <w:rPr>
          <w:rFonts w:ascii="Times New Roman" w:eastAsia="Times New Roman" w:hAnsi="Times New Roman" w:cs="Times New Roman"/>
          <w:b/>
          <w:bCs/>
          <w:kern w:val="36"/>
          <w:sz w:val="48"/>
          <w:szCs w:val="48"/>
        </w:rPr>
        <w:t xml:space="preserve"> </w:t>
      </w:r>
      <w:bookmarkStart w:id="0" w:name="_GoBack"/>
      <w:bookmarkEnd w:id="0"/>
      <w:r w:rsidR="00FE5CFB">
        <w:rPr>
          <w:rFonts w:ascii="Times New Roman" w:eastAsia="Times New Roman" w:hAnsi="Times New Roman" w:cs="Times New Roman"/>
          <w:b/>
          <w:bCs/>
          <w:kern w:val="36"/>
          <w:sz w:val="48"/>
          <w:szCs w:val="48"/>
        </w:rPr>
        <w:t>– CD</w:t>
      </w:r>
      <w:r w:rsidR="00261D41">
        <w:rPr>
          <w:rFonts w:ascii="Times New Roman" w:eastAsia="Times New Roman" w:hAnsi="Times New Roman" w:cs="Times New Roman"/>
          <w:b/>
          <w:bCs/>
          <w:kern w:val="36"/>
          <w:sz w:val="48"/>
          <w:szCs w:val="48"/>
        </w:rPr>
        <w:t>D</w:t>
      </w:r>
      <w:r w:rsidR="00D63E46">
        <w:rPr>
          <w:rFonts w:ascii="Times New Roman" w:eastAsia="Times New Roman" w:hAnsi="Times New Roman" w:cs="Times New Roman"/>
          <w:b/>
          <w:bCs/>
          <w:kern w:val="36"/>
          <w:sz w:val="48"/>
          <w:szCs w:val="48"/>
        </w:rPr>
        <w:t>U</w:t>
      </w:r>
      <w:r w:rsidR="00E41D21">
        <w:rPr>
          <w:rFonts w:ascii="Times New Roman" w:eastAsia="Times New Roman" w:hAnsi="Times New Roman" w:cs="Times New Roman"/>
          <w:b/>
          <w:bCs/>
          <w:kern w:val="36"/>
          <w:sz w:val="48"/>
          <w:szCs w:val="48"/>
        </w:rPr>
        <w:t xml:space="preserve"> </w:t>
      </w:r>
    </w:p>
    <w:p w14:paraId="775DB254" w14:textId="40E142E6" w:rsidR="00366750" w:rsidRPr="00366750" w:rsidRDefault="00366750" w:rsidP="00366750">
      <w:pPr>
        <w:spacing w:before="100" w:beforeAutospacing="1" w:after="100" w:afterAutospacing="1" w:line="240" w:lineRule="auto"/>
        <w:rPr>
          <w:rFonts w:ascii="Times New Roman" w:eastAsia="Times New Roman" w:hAnsi="Times New Roman" w:cs="Times New Roman"/>
          <w:sz w:val="24"/>
          <w:szCs w:val="24"/>
        </w:rPr>
      </w:pPr>
      <w:r w:rsidRPr="00366750">
        <w:rPr>
          <w:rFonts w:ascii="Times New Roman" w:eastAsia="Times New Roman" w:hAnsi="Times New Roman" w:cs="Times New Roman"/>
          <w:sz w:val="24"/>
          <w:szCs w:val="24"/>
        </w:rPr>
        <w:t xml:space="preserve">Département Paix, stabilité, sécurité - P2S &gt; Pôle </w:t>
      </w:r>
      <w:r>
        <w:rPr>
          <w:rFonts w:ascii="Times New Roman" w:eastAsia="Times New Roman" w:hAnsi="Times New Roman" w:cs="Times New Roman"/>
          <w:sz w:val="24"/>
          <w:szCs w:val="24"/>
        </w:rPr>
        <w:t>Renforcement des Forces de défense et de sécurité</w:t>
      </w:r>
      <w:r w:rsidRPr="00366750">
        <w:rPr>
          <w:rFonts w:ascii="Times New Roman" w:eastAsia="Times New Roman" w:hAnsi="Times New Roman" w:cs="Times New Roman"/>
          <w:sz w:val="24"/>
          <w:szCs w:val="24"/>
        </w:rPr>
        <w:br/>
        <w:t xml:space="preserve">Mis en ligne le : </w:t>
      </w:r>
      <w:r w:rsidR="00D63E46">
        <w:rPr>
          <w:rFonts w:ascii="Times New Roman" w:eastAsia="Times New Roman" w:hAnsi="Times New Roman" w:cs="Times New Roman"/>
          <w:sz w:val="24"/>
          <w:szCs w:val="24"/>
        </w:rPr>
        <w:t>23</w:t>
      </w:r>
      <w:r w:rsidR="00FE5CFB">
        <w:rPr>
          <w:rFonts w:ascii="Times New Roman" w:eastAsia="Times New Roman" w:hAnsi="Times New Roman" w:cs="Times New Roman"/>
          <w:sz w:val="24"/>
          <w:szCs w:val="24"/>
        </w:rPr>
        <w:t>/</w:t>
      </w:r>
      <w:r w:rsidR="00AC38F6">
        <w:rPr>
          <w:rFonts w:ascii="Times New Roman" w:eastAsia="Times New Roman" w:hAnsi="Times New Roman" w:cs="Times New Roman"/>
          <w:sz w:val="24"/>
          <w:szCs w:val="24"/>
        </w:rPr>
        <w:t>10</w:t>
      </w:r>
      <w:r w:rsidR="00261D41">
        <w:rPr>
          <w:rFonts w:ascii="Times New Roman" w:eastAsia="Times New Roman" w:hAnsi="Times New Roman" w:cs="Times New Roman"/>
          <w:sz w:val="24"/>
          <w:szCs w:val="24"/>
        </w:rPr>
        <w:t>/20</w:t>
      </w:r>
      <w:r w:rsidR="0039264E">
        <w:rPr>
          <w:rFonts w:ascii="Times New Roman" w:eastAsia="Times New Roman" w:hAnsi="Times New Roman" w:cs="Times New Roman"/>
          <w:sz w:val="24"/>
          <w:szCs w:val="24"/>
        </w:rPr>
        <w:t>2</w:t>
      </w:r>
      <w:r w:rsidR="00261D41">
        <w:rPr>
          <w:rFonts w:ascii="Times New Roman" w:eastAsia="Times New Roman" w:hAnsi="Times New Roman" w:cs="Times New Roman"/>
          <w:sz w:val="24"/>
          <w:szCs w:val="24"/>
        </w:rPr>
        <w:t>6</w:t>
      </w:r>
      <w:r w:rsidRPr="00366750">
        <w:rPr>
          <w:rFonts w:ascii="Times New Roman" w:eastAsia="Times New Roman" w:hAnsi="Times New Roman" w:cs="Times New Roman"/>
          <w:sz w:val="24"/>
          <w:szCs w:val="24"/>
        </w:rPr>
        <w:t xml:space="preserve"> </w:t>
      </w:r>
    </w:p>
    <w:p w14:paraId="608F3913" w14:textId="30F18596" w:rsidR="00366750" w:rsidRPr="00366750" w:rsidRDefault="00366750" w:rsidP="00366750">
      <w:pPr>
        <w:spacing w:after="0" w:line="240" w:lineRule="auto"/>
        <w:rPr>
          <w:rFonts w:ascii="Times New Roman" w:eastAsia="Times New Roman" w:hAnsi="Times New Roman" w:cs="Times New Roman"/>
          <w:sz w:val="24"/>
          <w:szCs w:val="24"/>
        </w:rPr>
      </w:pPr>
      <w:r w:rsidRPr="00366750">
        <w:rPr>
          <w:rFonts w:ascii="Times New Roman" w:eastAsia="Times New Roman" w:hAnsi="Times New Roman" w:cs="Times New Roman"/>
          <w:noProof/>
          <w:sz w:val="24"/>
          <w:szCs w:val="24"/>
          <w:lang w:eastAsia="fr-FR"/>
        </w:rPr>
        <w:drawing>
          <wp:inline distT="0" distB="0" distL="0" distR="0" wp14:anchorId="1FBA0C41" wp14:editId="3F74DD6C">
            <wp:extent cx="612140" cy="612140"/>
            <wp:effectExtent l="0" t="0" r="0" b="0"/>
            <wp:docPr id="3" name="Image 3" descr="https://expertise-france.gestmax.fr/_expertise_france/public/img/ico_zone-g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xpertise-france.gestmax.fr/_expertise_france/public/img/ico_zone-ge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001278E3">
        <w:rPr>
          <w:rFonts w:ascii="Times New Roman" w:eastAsia="Times New Roman" w:hAnsi="Times New Roman" w:cs="Times New Roman"/>
          <w:b/>
          <w:bCs/>
          <w:sz w:val="24"/>
          <w:szCs w:val="24"/>
        </w:rPr>
        <w:t xml:space="preserve">AFRIQUE DE L’OUEST  </w:t>
      </w:r>
      <w:r w:rsidRPr="00366750">
        <w:rPr>
          <w:rFonts w:ascii="Times New Roman" w:eastAsia="Times New Roman" w:hAnsi="Times New Roman" w:cs="Times New Roman"/>
          <w:sz w:val="24"/>
          <w:szCs w:val="24"/>
        </w:rPr>
        <w:t xml:space="preserve"> </w:t>
      </w:r>
      <w:r w:rsidRPr="00366750">
        <w:rPr>
          <w:rFonts w:ascii="Times New Roman" w:eastAsia="Times New Roman" w:hAnsi="Times New Roman" w:cs="Times New Roman"/>
          <w:noProof/>
          <w:sz w:val="24"/>
          <w:szCs w:val="24"/>
          <w:lang w:eastAsia="fr-FR"/>
        </w:rPr>
        <w:drawing>
          <wp:inline distT="0" distB="0" distL="0" distR="0" wp14:anchorId="015F60D7" wp14:editId="4312BB19">
            <wp:extent cx="612140" cy="612140"/>
            <wp:effectExtent l="0" t="0" r="0" b="0"/>
            <wp:docPr id="2" name="Image 2" descr="https://expertise-france.gestmax.fr/_expertise_france/public/img/ico_pay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xpertise-france.gestmax.fr/_expertise_france/public/img/ico_pay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001278E3">
        <w:rPr>
          <w:rFonts w:ascii="Times New Roman" w:eastAsia="Times New Roman" w:hAnsi="Times New Roman" w:cs="Times New Roman"/>
          <w:b/>
          <w:bCs/>
          <w:sz w:val="24"/>
          <w:szCs w:val="24"/>
        </w:rPr>
        <w:t>CAP-VERT</w:t>
      </w:r>
      <w:r w:rsidRPr="00366750">
        <w:rPr>
          <w:rFonts w:ascii="Times New Roman" w:eastAsia="Times New Roman" w:hAnsi="Times New Roman" w:cs="Times New Roman"/>
          <w:sz w:val="24"/>
          <w:szCs w:val="24"/>
        </w:rPr>
        <w:t xml:space="preserve"> </w:t>
      </w:r>
      <w:r w:rsidR="001278E3">
        <w:rPr>
          <w:rFonts w:ascii="Times New Roman" w:eastAsia="Times New Roman" w:hAnsi="Times New Roman" w:cs="Times New Roman"/>
          <w:noProof/>
          <w:sz w:val="24"/>
          <w:szCs w:val="24"/>
          <w:lang w:eastAsia="fr-FR"/>
        </w:rPr>
        <w:t xml:space="preserve">   </w:t>
      </w:r>
      <w:r w:rsidRPr="00366750">
        <w:rPr>
          <w:rFonts w:ascii="Times New Roman" w:eastAsia="Times New Roman" w:hAnsi="Times New Roman" w:cs="Times New Roman"/>
          <w:noProof/>
          <w:sz w:val="24"/>
          <w:szCs w:val="24"/>
          <w:lang w:eastAsia="fr-FR"/>
        </w:rPr>
        <w:drawing>
          <wp:inline distT="0" distB="0" distL="0" distR="0" wp14:anchorId="40A08141" wp14:editId="688B7161">
            <wp:extent cx="612140" cy="612140"/>
            <wp:effectExtent l="0" t="0" r="0" b="0"/>
            <wp:docPr id="1" name="Image 1" descr="https://expertise-france.gestmax.fr/_expertise_france/public/img/ico_vil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xpertise-france.gestmax.fr/_expertise_france/public/img/ico_vill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Pr="00366750">
        <w:rPr>
          <w:rFonts w:ascii="Times New Roman" w:eastAsia="Times New Roman" w:hAnsi="Times New Roman" w:cs="Times New Roman"/>
          <w:sz w:val="24"/>
          <w:szCs w:val="24"/>
        </w:rPr>
        <w:t>P</w:t>
      </w:r>
      <w:r w:rsidR="001278E3">
        <w:rPr>
          <w:rFonts w:ascii="Times New Roman" w:eastAsia="Times New Roman" w:hAnsi="Times New Roman" w:cs="Times New Roman"/>
          <w:sz w:val="24"/>
          <w:szCs w:val="24"/>
        </w:rPr>
        <w:t>RAIA</w:t>
      </w:r>
      <w:r w:rsidRPr="00366750">
        <w:rPr>
          <w:rFonts w:ascii="Times New Roman" w:eastAsia="Times New Roman" w:hAnsi="Times New Roman" w:cs="Times New Roman"/>
          <w:sz w:val="24"/>
          <w:szCs w:val="24"/>
        </w:rPr>
        <w:t xml:space="preserve"> </w:t>
      </w:r>
    </w:p>
    <w:p w14:paraId="718D71C7" w14:textId="77777777" w:rsidR="00086168" w:rsidRPr="00366750" w:rsidRDefault="00086168" w:rsidP="00086168">
      <w:pPr>
        <w:spacing w:before="100" w:beforeAutospacing="1" w:after="100" w:afterAutospacing="1" w:line="240" w:lineRule="auto"/>
        <w:outlineLvl w:val="1"/>
        <w:rPr>
          <w:rFonts w:ascii="Times New Roman" w:eastAsia="Times New Roman" w:hAnsi="Times New Roman" w:cs="Times New Roman"/>
          <w:b/>
          <w:bCs/>
          <w:sz w:val="36"/>
          <w:szCs w:val="36"/>
        </w:rPr>
      </w:pPr>
      <w:r w:rsidRPr="00366750">
        <w:rPr>
          <w:rFonts w:ascii="Times New Roman" w:eastAsia="Times New Roman" w:hAnsi="Times New Roman" w:cs="Times New Roman"/>
          <w:b/>
          <w:bCs/>
          <w:sz w:val="36"/>
          <w:szCs w:val="36"/>
        </w:rPr>
        <w:t xml:space="preserve">Description </w:t>
      </w:r>
      <w:r>
        <w:rPr>
          <w:rFonts w:ascii="Times New Roman" w:eastAsia="Times New Roman" w:hAnsi="Times New Roman" w:cs="Times New Roman"/>
          <w:b/>
          <w:bCs/>
          <w:sz w:val="36"/>
          <w:szCs w:val="36"/>
        </w:rPr>
        <w:t>du contexte</w:t>
      </w:r>
    </w:p>
    <w:p w14:paraId="5D905CB9" w14:textId="77777777" w:rsidR="001278E3" w:rsidRPr="001278E3" w:rsidRDefault="001278E3" w:rsidP="001E673B">
      <w:pPr>
        <w:spacing w:before="100" w:beforeAutospacing="1" w:after="100" w:afterAutospacing="1" w:line="240" w:lineRule="auto"/>
        <w:jc w:val="both"/>
        <w:outlineLvl w:val="1"/>
        <w:rPr>
          <w:rFonts w:ascii="Calibri Light" w:eastAsia="Times New Roman" w:hAnsi="Calibri Light" w:cs="Calibri Light"/>
          <w:sz w:val="24"/>
          <w:szCs w:val="24"/>
        </w:rPr>
      </w:pPr>
      <w:r w:rsidRPr="001278E3">
        <w:rPr>
          <w:rFonts w:ascii="Calibri Light" w:eastAsia="Times New Roman" w:hAnsi="Calibri Light" w:cs="Calibri Light"/>
          <w:sz w:val="24"/>
          <w:szCs w:val="24"/>
        </w:rPr>
        <w:t>Au sein du groupe AFD, Expertise France, à travers son département Paix, Stabilité, Sécurité (P2S), entend renforcer son rôle d’acteur de référence français et européen, par la conception et la mise en œuvre de programmes de prévention des risques et de réponses aux menaces pesant sur la sécurité humaine.</w:t>
      </w:r>
    </w:p>
    <w:p w14:paraId="064216F4" w14:textId="77777777" w:rsidR="001278E3" w:rsidRPr="001278E3" w:rsidRDefault="001278E3" w:rsidP="001E673B">
      <w:pPr>
        <w:spacing w:before="100" w:beforeAutospacing="1" w:after="100" w:afterAutospacing="1" w:line="240" w:lineRule="auto"/>
        <w:jc w:val="both"/>
        <w:outlineLvl w:val="1"/>
        <w:rPr>
          <w:rFonts w:ascii="Calibri Light" w:eastAsia="Times New Roman" w:hAnsi="Calibri Light" w:cs="Calibri Light"/>
          <w:sz w:val="24"/>
          <w:szCs w:val="24"/>
        </w:rPr>
      </w:pPr>
      <w:r w:rsidRPr="001278E3">
        <w:rPr>
          <w:rFonts w:ascii="Calibri Light" w:eastAsia="Times New Roman" w:hAnsi="Calibri Light" w:cs="Calibri Light"/>
          <w:sz w:val="24"/>
          <w:szCs w:val="24"/>
        </w:rPr>
        <w:t>À cette fin, P2S, à travers une approche intégrée et des partenariats efficaces, mène des actions de stabilisation, d’appui aux communautés et de renforcement des institutions et capacités étatiques.</w:t>
      </w:r>
    </w:p>
    <w:p w14:paraId="307737C7" w14:textId="77777777" w:rsidR="001278E3" w:rsidRPr="001278E3" w:rsidRDefault="001278E3" w:rsidP="001E673B">
      <w:pPr>
        <w:spacing w:before="100" w:beforeAutospacing="1" w:after="100" w:afterAutospacing="1" w:line="240" w:lineRule="auto"/>
        <w:jc w:val="both"/>
        <w:outlineLvl w:val="1"/>
        <w:rPr>
          <w:rFonts w:ascii="Calibri Light" w:eastAsia="Times New Roman" w:hAnsi="Calibri Light" w:cs="Calibri Light"/>
          <w:sz w:val="24"/>
          <w:szCs w:val="24"/>
        </w:rPr>
      </w:pPr>
      <w:r w:rsidRPr="001278E3">
        <w:rPr>
          <w:rFonts w:ascii="Calibri Light" w:eastAsia="Times New Roman" w:hAnsi="Calibri Light" w:cs="Calibri Light"/>
          <w:sz w:val="24"/>
          <w:szCs w:val="24"/>
        </w:rPr>
        <w:t>Le pôle « Renforcement des Forces de Défense et de Sécurité » (RFDS) constitue l’un des quatre pôles du département Paix, Stabilité, Sécurité (P2S) d’Expertise France. Il couvre les thématiques de la réponse aux crises sécuritaires, notamment via :</w:t>
      </w:r>
    </w:p>
    <w:p w14:paraId="68A39C6A" w14:textId="77777777" w:rsidR="001278E3" w:rsidRPr="001278E3" w:rsidRDefault="001278E3" w:rsidP="001E673B">
      <w:pPr>
        <w:spacing w:before="100" w:beforeAutospacing="1" w:after="100" w:afterAutospacing="1" w:line="240" w:lineRule="auto"/>
        <w:jc w:val="both"/>
        <w:outlineLvl w:val="1"/>
        <w:rPr>
          <w:rFonts w:ascii="Calibri Light" w:eastAsia="Times New Roman" w:hAnsi="Calibri Light" w:cs="Calibri Light"/>
          <w:sz w:val="24"/>
          <w:szCs w:val="24"/>
        </w:rPr>
      </w:pPr>
      <w:r w:rsidRPr="001278E3">
        <w:rPr>
          <w:rFonts w:ascii="Calibri Light" w:eastAsia="Times New Roman" w:hAnsi="Calibri Light" w:cs="Calibri Light"/>
          <w:sz w:val="24"/>
          <w:szCs w:val="24"/>
        </w:rPr>
        <w:t>•</w:t>
      </w:r>
      <w:r w:rsidRPr="001278E3">
        <w:rPr>
          <w:rFonts w:ascii="Calibri Light" w:eastAsia="Times New Roman" w:hAnsi="Calibri Light" w:cs="Calibri Light"/>
          <w:sz w:val="24"/>
          <w:szCs w:val="24"/>
        </w:rPr>
        <w:tab/>
        <w:t>des constructions d’infrastructures et des livraisons de capacités aux forces de défense, souvent couplées à des activités visant à solidifier le lien de confiance entre forces armées et populations ;</w:t>
      </w:r>
    </w:p>
    <w:p w14:paraId="67B48784" w14:textId="77777777" w:rsidR="001278E3" w:rsidRPr="001278E3" w:rsidRDefault="001278E3" w:rsidP="001E673B">
      <w:pPr>
        <w:spacing w:before="100" w:beforeAutospacing="1" w:after="100" w:afterAutospacing="1" w:line="240" w:lineRule="auto"/>
        <w:jc w:val="both"/>
        <w:outlineLvl w:val="1"/>
        <w:rPr>
          <w:rFonts w:ascii="Calibri Light" w:eastAsia="Times New Roman" w:hAnsi="Calibri Light" w:cs="Calibri Light"/>
          <w:sz w:val="24"/>
          <w:szCs w:val="24"/>
        </w:rPr>
      </w:pPr>
      <w:r w:rsidRPr="001278E3">
        <w:rPr>
          <w:rFonts w:ascii="Calibri Light" w:eastAsia="Times New Roman" w:hAnsi="Calibri Light" w:cs="Calibri Light"/>
          <w:sz w:val="24"/>
          <w:szCs w:val="24"/>
        </w:rPr>
        <w:t>•</w:t>
      </w:r>
      <w:r w:rsidRPr="001278E3">
        <w:rPr>
          <w:rFonts w:ascii="Calibri Light" w:eastAsia="Times New Roman" w:hAnsi="Calibri Light" w:cs="Calibri Light"/>
          <w:sz w:val="24"/>
          <w:szCs w:val="24"/>
        </w:rPr>
        <w:tab/>
        <w:t>des activités contribuant à la réforme du secteur de la défense et lié à la sécurité, leurs systèmes et gouvernance, développement capacitaire inclus.</w:t>
      </w:r>
    </w:p>
    <w:p w14:paraId="13BFBA35" w14:textId="77777777" w:rsidR="001278E3" w:rsidRPr="001278E3" w:rsidRDefault="001278E3" w:rsidP="001E673B">
      <w:pPr>
        <w:spacing w:before="100" w:beforeAutospacing="1" w:after="100" w:afterAutospacing="1" w:line="240" w:lineRule="auto"/>
        <w:jc w:val="both"/>
        <w:outlineLvl w:val="1"/>
        <w:rPr>
          <w:rFonts w:ascii="Calibri Light" w:eastAsia="Times New Roman" w:hAnsi="Calibri Light" w:cs="Calibri Light"/>
          <w:sz w:val="24"/>
          <w:szCs w:val="24"/>
        </w:rPr>
      </w:pPr>
      <w:r w:rsidRPr="001278E3">
        <w:rPr>
          <w:rFonts w:ascii="Calibri Light" w:eastAsia="Times New Roman" w:hAnsi="Calibri Light" w:cs="Calibri Light"/>
          <w:sz w:val="24"/>
          <w:szCs w:val="24"/>
        </w:rPr>
        <w:t>Le pôle intervient dans plusieurs zones — Afrique subsaharienne, Moyen-Orient, voisinage européen — et met en œuvre des projets financés par des fonds français, européens ou bilatéraux.</w:t>
      </w:r>
    </w:p>
    <w:p w14:paraId="3D574245" w14:textId="77777777" w:rsidR="001278E3" w:rsidRPr="001278E3" w:rsidRDefault="001278E3" w:rsidP="001E673B">
      <w:pPr>
        <w:spacing w:before="100" w:beforeAutospacing="1" w:after="100" w:afterAutospacing="1" w:line="240" w:lineRule="auto"/>
        <w:jc w:val="both"/>
        <w:outlineLvl w:val="1"/>
        <w:rPr>
          <w:rFonts w:ascii="Calibri Light" w:eastAsia="Times New Roman" w:hAnsi="Calibri Light" w:cs="Calibri Light"/>
          <w:sz w:val="24"/>
          <w:szCs w:val="24"/>
        </w:rPr>
      </w:pPr>
      <w:r w:rsidRPr="001278E3">
        <w:rPr>
          <w:rFonts w:ascii="Calibri Light" w:eastAsia="Times New Roman" w:hAnsi="Calibri Light" w:cs="Calibri Light"/>
          <w:sz w:val="24"/>
          <w:szCs w:val="24"/>
        </w:rPr>
        <w:t xml:space="preserve">Dans le cadre de la mise en œuvre d’une mesure d’assistance financée par l’Union européenne au titre de la Facilité européenne pour la paix (FEP), le département P2S recrute </w:t>
      </w:r>
      <w:proofErr w:type="spellStart"/>
      <w:r w:rsidRPr="001278E3">
        <w:rPr>
          <w:rFonts w:ascii="Calibri Light" w:eastAsia="Times New Roman" w:hAnsi="Calibri Light" w:cs="Calibri Light"/>
          <w:sz w:val="24"/>
          <w:szCs w:val="24"/>
        </w:rPr>
        <w:t>un·e</w:t>
      </w:r>
      <w:proofErr w:type="spellEnd"/>
      <w:r w:rsidRPr="001278E3">
        <w:rPr>
          <w:rFonts w:ascii="Calibri Light" w:eastAsia="Times New Roman" w:hAnsi="Calibri Light" w:cs="Calibri Light"/>
          <w:sz w:val="24"/>
          <w:szCs w:val="24"/>
        </w:rPr>
        <w:t xml:space="preserve"> </w:t>
      </w:r>
      <w:proofErr w:type="spellStart"/>
      <w:r w:rsidRPr="001278E3">
        <w:rPr>
          <w:rFonts w:ascii="Calibri Light" w:eastAsia="Times New Roman" w:hAnsi="Calibri Light" w:cs="Calibri Light"/>
          <w:sz w:val="24"/>
          <w:szCs w:val="24"/>
        </w:rPr>
        <w:t>Directeur·rice</w:t>
      </w:r>
      <w:proofErr w:type="spellEnd"/>
      <w:r w:rsidRPr="001278E3">
        <w:rPr>
          <w:rFonts w:ascii="Calibri Light" w:eastAsia="Times New Roman" w:hAnsi="Calibri Light" w:cs="Calibri Light"/>
          <w:sz w:val="24"/>
          <w:szCs w:val="24"/>
        </w:rPr>
        <w:t xml:space="preserve"> terrain </w:t>
      </w:r>
      <w:proofErr w:type="spellStart"/>
      <w:r w:rsidRPr="001278E3">
        <w:rPr>
          <w:rFonts w:ascii="Calibri Light" w:eastAsia="Times New Roman" w:hAnsi="Calibri Light" w:cs="Calibri Light"/>
          <w:sz w:val="24"/>
          <w:szCs w:val="24"/>
        </w:rPr>
        <w:t>basé·e</w:t>
      </w:r>
      <w:proofErr w:type="spellEnd"/>
      <w:r w:rsidRPr="001278E3">
        <w:rPr>
          <w:rFonts w:ascii="Calibri Light" w:eastAsia="Times New Roman" w:hAnsi="Calibri Light" w:cs="Calibri Light"/>
          <w:sz w:val="24"/>
          <w:szCs w:val="24"/>
        </w:rPr>
        <w:t xml:space="preserve"> à Praia, au Cap-Vert.</w:t>
      </w:r>
    </w:p>
    <w:p w14:paraId="4796D508" w14:textId="29C9B229" w:rsidR="00261D41" w:rsidRDefault="001278E3" w:rsidP="001E673B">
      <w:pPr>
        <w:spacing w:before="100" w:beforeAutospacing="1" w:after="0"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sz w:val="24"/>
          <w:szCs w:val="24"/>
        </w:rPr>
        <w:t xml:space="preserve">La mesure vise à renforcer les capacités opérationnelles et la soutenabilité des Forces armées cap-verdiennes à travers des infrastructures, des équipements, des formations, des capacités </w:t>
      </w:r>
      <w:r w:rsidRPr="001278E3">
        <w:rPr>
          <w:rFonts w:ascii="Calibri Light" w:eastAsia="Times New Roman" w:hAnsi="Calibri Light" w:cs="Calibri Light"/>
          <w:sz w:val="24"/>
          <w:szCs w:val="24"/>
        </w:rPr>
        <w:lastRenderedPageBreak/>
        <w:t xml:space="preserve">de maintenance et de logistique ainsi que des systèmes de communication. Le/la </w:t>
      </w:r>
      <w:proofErr w:type="spellStart"/>
      <w:r w:rsidRPr="001278E3">
        <w:rPr>
          <w:rFonts w:ascii="Calibri Light" w:eastAsia="Times New Roman" w:hAnsi="Calibri Light" w:cs="Calibri Light"/>
          <w:sz w:val="24"/>
          <w:szCs w:val="24"/>
        </w:rPr>
        <w:t>Directeur·rice</w:t>
      </w:r>
      <w:proofErr w:type="spellEnd"/>
      <w:r w:rsidRPr="001278E3">
        <w:rPr>
          <w:rFonts w:ascii="Calibri Light" w:eastAsia="Times New Roman" w:hAnsi="Calibri Light" w:cs="Calibri Light"/>
          <w:sz w:val="24"/>
          <w:szCs w:val="24"/>
        </w:rPr>
        <w:t xml:space="preserve"> terrain sera </w:t>
      </w:r>
      <w:proofErr w:type="spellStart"/>
      <w:r w:rsidRPr="001278E3">
        <w:rPr>
          <w:rFonts w:ascii="Calibri Light" w:eastAsia="Times New Roman" w:hAnsi="Calibri Light" w:cs="Calibri Light"/>
          <w:sz w:val="24"/>
          <w:szCs w:val="24"/>
        </w:rPr>
        <w:t>mobilisé·e</w:t>
      </w:r>
      <w:proofErr w:type="spellEnd"/>
      <w:r w:rsidRPr="001278E3">
        <w:rPr>
          <w:rFonts w:ascii="Calibri Light" w:eastAsia="Times New Roman" w:hAnsi="Calibri Light" w:cs="Calibri Light"/>
          <w:sz w:val="24"/>
          <w:szCs w:val="24"/>
        </w:rPr>
        <w:t xml:space="preserve"> à plein temps sur cette fonction et effectuera des déplacements ponctuels à Sal et São Vicente.</w:t>
      </w:r>
    </w:p>
    <w:p w14:paraId="4630D4C7" w14:textId="77777777" w:rsidR="00E41D21" w:rsidRPr="00261D41" w:rsidRDefault="00E41D21" w:rsidP="00261D41">
      <w:pPr>
        <w:spacing w:before="100" w:beforeAutospacing="1" w:after="0" w:line="240" w:lineRule="auto"/>
        <w:jc w:val="both"/>
        <w:rPr>
          <w:rFonts w:ascii="Calibri Light" w:eastAsia="Times New Roman" w:hAnsi="Calibri Light" w:cs="Calibri Light"/>
          <w:color w:val="000000" w:themeColor="text1"/>
          <w:sz w:val="24"/>
          <w:szCs w:val="24"/>
        </w:rPr>
      </w:pPr>
    </w:p>
    <w:p w14:paraId="7B327BB1" w14:textId="53CB3946" w:rsidR="00086168" w:rsidRDefault="00086168" w:rsidP="00086168">
      <w:pPr>
        <w:spacing w:before="100" w:beforeAutospacing="1" w:after="100" w:afterAutospacing="1" w:line="240" w:lineRule="auto"/>
        <w:outlineLvl w:val="1"/>
        <w:rPr>
          <w:rFonts w:ascii="Times New Roman" w:eastAsia="Times New Roman" w:hAnsi="Times New Roman" w:cs="Times New Roman"/>
          <w:b/>
          <w:bCs/>
          <w:sz w:val="36"/>
          <w:szCs w:val="36"/>
        </w:rPr>
      </w:pPr>
      <w:r w:rsidRPr="00366750">
        <w:rPr>
          <w:rFonts w:ascii="Times New Roman" w:eastAsia="Times New Roman" w:hAnsi="Times New Roman" w:cs="Times New Roman"/>
          <w:b/>
          <w:bCs/>
          <w:sz w:val="36"/>
          <w:szCs w:val="36"/>
        </w:rPr>
        <w:t>Description de la mission</w:t>
      </w:r>
    </w:p>
    <w:p w14:paraId="6CF3FBEF" w14:textId="77777777" w:rsidR="001278E3" w:rsidRPr="001278E3" w:rsidRDefault="001278E3" w:rsidP="001278E3">
      <w:pPr>
        <w:spacing w:before="100" w:beforeAutospacing="1" w:after="0" w:line="240" w:lineRule="auto"/>
        <w:jc w:val="both"/>
        <w:rPr>
          <w:rFonts w:ascii="Calibri Light" w:eastAsia="Times New Roman" w:hAnsi="Calibri Light" w:cs="Calibri Light"/>
          <w:sz w:val="24"/>
          <w:szCs w:val="24"/>
        </w:rPr>
      </w:pPr>
      <w:r w:rsidRPr="001278E3">
        <w:rPr>
          <w:rFonts w:ascii="Calibri Light" w:eastAsia="Times New Roman" w:hAnsi="Calibri Light" w:cs="Calibri Light"/>
          <w:sz w:val="24"/>
          <w:szCs w:val="24"/>
        </w:rPr>
        <w:t xml:space="preserve">Au sein de l’équipe projet, sous la supervision du/de la </w:t>
      </w:r>
      <w:proofErr w:type="spellStart"/>
      <w:r w:rsidRPr="001278E3">
        <w:rPr>
          <w:rFonts w:ascii="Calibri Light" w:eastAsia="Times New Roman" w:hAnsi="Calibri Light" w:cs="Calibri Light"/>
          <w:sz w:val="24"/>
          <w:szCs w:val="24"/>
        </w:rPr>
        <w:t>Chef·fe</w:t>
      </w:r>
      <w:proofErr w:type="spellEnd"/>
      <w:r w:rsidRPr="001278E3">
        <w:rPr>
          <w:rFonts w:ascii="Calibri Light" w:eastAsia="Times New Roman" w:hAnsi="Calibri Light" w:cs="Calibri Light"/>
          <w:sz w:val="24"/>
          <w:szCs w:val="24"/>
        </w:rPr>
        <w:t xml:space="preserve"> de projet </w:t>
      </w:r>
      <w:proofErr w:type="spellStart"/>
      <w:r w:rsidRPr="001278E3">
        <w:rPr>
          <w:rFonts w:ascii="Calibri Light" w:eastAsia="Times New Roman" w:hAnsi="Calibri Light" w:cs="Calibri Light"/>
          <w:sz w:val="24"/>
          <w:szCs w:val="24"/>
        </w:rPr>
        <w:t>basé·e</w:t>
      </w:r>
      <w:proofErr w:type="spellEnd"/>
      <w:r w:rsidRPr="001278E3">
        <w:rPr>
          <w:rFonts w:ascii="Calibri Light" w:eastAsia="Times New Roman" w:hAnsi="Calibri Light" w:cs="Calibri Light"/>
          <w:sz w:val="24"/>
          <w:szCs w:val="24"/>
        </w:rPr>
        <w:t xml:space="preserve"> à Paris, et en lien étroit avec le management du pôle RFDS, le/la Directeur·rice terrain assure la représentation d’Expertise France et la coordination quotidienne des activités au Cap-Vert.</w:t>
      </w:r>
    </w:p>
    <w:p w14:paraId="6714FE87" w14:textId="7932EC20" w:rsidR="001278E3" w:rsidRPr="001278E3" w:rsidRDefault="001278E3" w:rsidP="001278E3">
      <w:pPr>
        <w:spacing w:before="100" w:beforeAutospacing="1" w:after="0" w:line="240" w:lineRule="auto"/>
        <w:jc w:val="both"/>
        <w:rPr>
          <w:rFonts w:ascii="Calibri Light" w:eastAsia="Times New Roman" w:hAnsi="Calibri Light" w:cs="Calibri Light"/>
          <w:sz w:val="24"/>
          <w:szCs w:val="24"/>
        </w:rPr>
      </w:pPr>
      <w:r w:rsidRPr="001278E3">
        <w:rPr>
          <w:rFonts w:ascii="Calibri Light" w:eastAsia="Times New Roman" w:hAnsi="Calibri Light" w:cs="Calibri Light"/>
          <w:sz w:val="24"/>
          <w:szCs w:val="24"/>
        </w:rPr>
        <w:t>Il/elle constitue le principal point de contact opérationnel entre Expertise France, les autorités nationales, les bénéficiaires, les partenaires techniques et les prestataires intervenant dans la mise en œuvre.</w:t>
      </w:r>
    </w:p>
    <w:p w14:paraId="2B7560E1" w14:textId="77777777" w:rsidR="001278E3" w:rsidRPr="001278E3" w:rsidRDefault="001278E3" w:rsidP="001278E3">
      <w:pPr>
        <w:spacing w:before="100" w:beforeAutospacing="1" w:after="0" w:line="240" w:lineRule="auto"/>
        <w:jc w:val="both"/>
        <w:rPr>
          <w:rFonts w:ascii="Calibri Light" w:eastAsia="Times New Roman" w:hAnsi="Calibri Light" w:cs="Calibri Light"/>
          <w:sz w:val="24"/>
          <w:szCs w:val="24"/>
        </w:rPr>
      </w:pPr>
      <w:r w:rsidRPr="001278E3">
        <w:rPr>
          <w:rFonts w:ascii="Calibri Light" w:eastAsia="Times New Roman" w:hAnsi="Calibri Light" w:cs="Calibri Light"/>
          <w:sz w:val="24"/>
          <w:szCs w:val="24"/>
        </w:rPr>
        <w:t>Il/elle assure le suivi de proximité des activités, facilite le dialogue institutionnel, organise les réunions et événements du projet et veille à la bonne circulation de l’information entre le terrain et l’équipe siège.</w:t>
      </w:r>
    </w:p>
    <w:p w14:paraId="5112576D" w14:textId="77777777" w:rsidR="001278E3" w:rsidRPr="001278E3" w:rsidRDefault="001278E3" w:rsidP="001278E3">
      <w:pPr>
        <w:spacing w:before="100" w:beforeAutospacing="1" w:after="0" w:line="240" w:lineRule="auto"/>
        <w:jc w:val="both"/>
        <w:rPr>
          <w:rFonts w:ascii="Calibri Light" w:eastAsia="Times New Roman" w:hAnsi="Calibri Light" w:cs="Calibri Light"/>
          <w:sz w:val="24"/>
          <w:szCs w:val="24"/>
        </w:rPr>
      </w:pPr>
      <w:r w:rsidRPr="001278E3">
        <w:rPr>
          <w:rFonts w:ascii="Calibri Light" w:eastAsia="Times New Roman" w:hAnsi="Calibri Light" w:cs="Calibri Light"/>
          <w:sz w:val="24"/>
          <w:szCs w:val="24"/>
        </w:rPr>
        <w:t>Il/elle contribue au respect des objectifs, du calendrier, du budget, de la qualité, du périmètre et des exigences de conformité du projet. Il/elle anticipe les difficultés liées aux sites, aux travaux, aux achats, aux autorisations, à la logistique et aux interfaces techniques.</w:t>
      </w:r>
    </w:p>
    <w:p w14:paraId="53FCA1FB" w14:textId="2E5DBC57" w:rsidR="001278E3" w:rsidRDefault="001278E3" w:rsidP="001278E3">
      <w:pPr>
        <w:spacing w:before="100" w:beforeAutospacing="1" w:after="0" w:line="240" w:lineRule="auto"/>
        <w:jc w:val="both"/>
        <w:rPr>
          <w:rFonts w:ascii="Calibri Light" w:eastAsia="Times New Roman" w:hAnsi="Calibri Light" w:cs="Calibri Light"/>
          <w:sz w:val="24"/>
          <w:szCs w:val="24"/>
        </w:rPr>
      </w:pPr>
      <w:r w:rsidRPr="001278E3">
        <w:rPr>
          <w:rFonts w:ascii="Calibri Light" w:eastAsia="Times New Roman" w:hAnsi="Calibri Light" w:cs="Calibri Light"/>
          <w:sz w:val="24"/>
          <w:szCs w:val="24"/>
        </w:rPr>
        <w:t>La liste suivante n’est pas exhaustive ; les missions et activités énoncées ne sont pas limitatives.</w:t>
      </w:r>
    </w:p>
    <w:p w14:paraId="5D0F1944" w14:textId="77777777" w:rsidR="001278E3" w:rsidRPr="001278E3" w:rsidRDefault="001278E3" w:rsidP="001278E3">
      <w:pPr>
        <w:spacing w:before="100" w:beforeAutospacing="1" w:after="0" w:line="240" w:lineRule="auto"/>
        <w:jc w:val="both"/>
        <w:rPr>
          <w:rFonts w:ascii="Calibri Light" w:eastAsia="Times New Roman" w:hAnsi="Calibri Light" w:cs="Calibri Light"/>
          <w:sz w:val="24"/>
          <w:szCs w:val="24"/>
        </w:rPr>
      </w:pPr>
    </w:p>
    <w:p w14:paraId="2F790AA6" w14:textId="77777777" w:rsidR="001278E3" w:rsidRPr="001278E3" w:rsidRDefault="001278E3" w:rsidP="001278E3">
      <w:pPr>
        <w:spacing w:before="100" w:beforeAutospacing="1" w:after="100" w:afterAutospacing="1" w:line="240" w:lineRule="auto"/>
        <w:rPr>
          <w:rFonts w:ascii="Times New Roman" w:eastAsia="Times New Roman" w:hAnsi="Times New Roman" w:cs="Times New Roman"/>
          <w:color w:val="000000" w:themeColor="text1"/>
          <w:sz w:val="28"/>
          <w:szCs w:val="28"/>
        </w:rPr>
      </w:pPr>
      <w:bookmarkStart w:id="1" w:name="mise_en_œuvre_opérationnelle"/>
      <w:r w:rsidRPr="001278E3">
        <w:rPr>
          <w:rFonts w:ascii="Times New Roman" w:eastAsia="Times New Roman" w:hAnsi="Times New Roman" w:cs="Times New Roman"/>
          <w:b/>
          <w:color w:val="000000" w:themeColor="text1"/>
          <w:sz w:val="28"/>
          <w:szCs w:val="28"/>
        </w:rPr>
        <w:t>Mise en œuvre opérationnelle</w:t>
      </w:r>
      <w:bookmarkEnd w:id="1"/>
    </w:p>
    <w:p w14:paraId="519A59BF"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Assure la représentation quotidienne d’Expertise France auprès des autorités nationales et des partenaires institutionnels.</w:t>
      </w:r>
    </w:p>
    <w:p w14:paraId="2971CD41"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Entretient le dialogue avec les ministères, les Forces armées, les structures opérationnelles et les autres parties prenantes concernées.</w:t>
      </w:r>
    </w:p>
    <w:p w14:paraId="0DDBFA6D"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Coordonne localement la mise en œuvre des activités à Praia, Sal et São Vicente.</w:t>
      </w:r>
    </w:p>
    <w:p w14:paraId="4B22E9D5"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Organise et anime les réunions, ateliers, visites de sites, événements et missions liés au projet.</w:t>
      </w:r>
    </w:p>
    <w:p w14:paraId="1571801A"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Assure l’interface entre les autorités nationales, les bénéficiaires, les prestataires, les experts et l’équipe siège.</w:t>
      </w:r>
    </w:p>
    <w:p w14:paraId="3E4C1241"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Suit l’avancement des études, travaux, livraisons, installations, formations, essais, réceptions et transferts.</w:t>
      </w:r>
    </w:p>
    <w:p w14:paraId="076512EC"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Facilite la validation des besoins, des sites, des actifs à soutenir, des niveaux de maintenance et des responsabilités nationales.</w:t>
      </w:r>
    </w:p>
    <w:p w14:paraId="4B9389E7"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 xml:space="preserve">Suit l’exécution des contrats et alerte le/la </w:t>
      </w:r>
      <w:proofErr w:type="spellStart"/>
      <w:r w:rsidRPr="001278E3">
        <w:rPr>
          <w:rFonts w:ascii="Calibri Light" w:eastAsia="Times New Roman" w:hAnsi="Calibri Light" w:cs="Calibri Light"/>
          <w:color w:val="000000" w:themeColor="text1"/>
          <w:sz w:val="24"/>
          <w:szCs w:val="24"/>
        </w:rPr>
        <w:t>Chef·fe</w:t>
      </w:r>
      <w:proofErr w:type="spellEnd"/>
      <w:r w:rsidRPr="001278E3">
        <w:rPr>
          <w:rFonts w:ascii="Calibri Light" w:eastAsia="Times New Roman" w:hAnsi="Calibri Light" w:cs="Calibri Light"/>
          <w:color w:val="000000" w:themeColor="text1"/>
          <w:sz w:val="24"/>
          <w:szCs w:val="24"/>
        </w:rPr>
        <w:t xml:space="preserve"> de projet sur les difficultés, retards, écarts ou risques identifiés.</w:t>
      </w:r>
    </w:p>
    <w:p w14:paraId="761E3629"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Contribue au suivi du budget, des engagements, des prévisions de dépenses et des besoins de réallocation.</w:t>
      </w:r>
    </w:p>
    <w:p w14:paraId="0010BB89"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lastRenderedPageBreak/>
        <w:t>Appuie le siège dans la préparation des marchés, des cahiers des charges, des spécifications techniques et des documents contractuels.</w:t>
      </w:r>
    </w:p>
    <w:p w14:paraId="1CF714F8"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Suit les entreprises de travaux, bureaux d’études, fournisseurs, intégrateurs, prestataires de formation et experts intervenant localement.</w:t>
      </w:r>
    </w:p>
    <w:p w14:paraId="4DEC294A"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 xml:space="preserve">Coordonne, avec les </w:t>
      </w:r>
      <w:proofErr w:type="spellStart"/>
      <w:r w:rsidRPr="001278E3">
        <w:rPr>
          <w:rFonts w:ascii="Calibri Light" w:eastAsia="Times New Roman" w:hAnsi="Calibri Light" w:cs="Calibri Light"/>
          <w:color w:val="000000" w:themeColor="text1"/>
          <w:sz w:val="24"/>
          <w:szCs w:val="24"/>
        </w:rPr>
        <w:t>chargé·es</w:t>
      </w:r>
      <w:proofErr w:type="spellEnd"/>
      <w:r w:rsidRPr="001278E3">
        <w:rPr>
          <w:rFonts w:ascii="Calibri Light" w:eastAsia="Times New Roman" w:hAnsi="Calibri Light" w:cs="Calibri Light"/>
          <w:color w:val="000000" w:themeColor="text1"/>
          <w:sz w:val="24"/>
          <w:szCs w:val="24"/>
        </w:rPr>
        <w:t xml:space="preserve"> de logistique, les livraisons, le dédouanement, le stockage, le transport inter-îles et l’accès aux sites.</w:t>
      </w:r>
    </w:p>
    <w:p w14:paraId="77F8D006" w14:textId="6D60676C"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Veille à la disponibilité</w:t>
      </w:r>
      <w:r w:rsidR="001E673B">
        <w:rPr>
          <w:rFonts w:ascii="Calibri Light" w:eastAsia="Times New Roman" w:hAnsi="Calibri Light" w:cs="Calibri Light"/>
          <w:color w:val="000000" w:themeColor="text1"/>
          <w:sz w:val="24"/>
          <w:szCs w:val="24"/>
        </w:rPr>
        <w:t xml:space="preserve"> physique et administrative</w:t>
      </w:r>
      <w:r w:rsidRPr="001278E3">
        <w:rPr>
          <w:rFonts w:ascii="Calibri Light" w:eastAsia="Times New Roman" w:hAnsi="Calibri Light" w:cs="Calibri Light"/>
          <w:color w:val="000000" w:themeColor="text1"/>
          <w:sz w:val="24"/>
          <w:szCs w:val="24"/>
        </w:rPr>
        <w:t xml:space="preserve"> des sites, des personnels bénéficiaires, des documents techniques et des autorisations nationales nécessaires.</w:t>
      </w:r>
    </w:p>
    <w:p w14:paraId="1F5175B6"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Contribue au suivi des procédures d’importation, de dédouanement, de transport, de réception, d’inventaire et de transfert des équipements.</w:t>
      </w:r>
    </w:p>
    <w:p w14:paraId="131D8097"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Identifie les risques opérationnels, techniques, institutionnels, logistiques et sécuritaires et propose des mesures correctives.</w:t>
      </w:r>
    </w:p>
    <w:p w14:paraId="6DDAE08B"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 xml:space="preserve">Prépare les comptes rendus, tableaux de suivi, notes de situation et éléments nécessaires au </w:t>
      </w:r>
      <w:proofErr w:type="spellStart"/>
      <w:r w:rsidRPr="001278E3">
        <w:rPr>
          <w:rFonts w:ascii="Calibri Light" w:eastAsia="Times New Roman" w:hAnsi="Calibri Light" w:cs="Calibri Light"/>
          <w:color w:val="000000" w:themeColor="text1"/>
          <w:sz w:val="24"/>
          <w:szCs w:val="24"/>
        </w:rPr>
        <w:t>reporting</w:t>
      </w:r>
      <w:proofErr w:type="spellEnd"/>
      <w:r w:rsidRPr="001278E3">
        <w:rPr>
          <w:rFonts w:ascii="Calibri Light" w:eastAsia="Times New Roman" w:hAnsi="Calibri Light" w:cs="Calibri Light"/>
          <w:color w:val="000000" w:themeColor="text1"/>
          <w:sz w:val="24"/>
          <w:szCs w:val="24"/>
        </w:rPr>
        <w:t xml:space="preserve"> du projet.</w:t>
      </w:r>
    </w:p>
    <w:p w14:paraId="00E51D7A"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Participe aux comités de pilotage, comités de suivi opérationnel et groupes de travail techniques.</w:t>
      </w:r>
    </w:p>
    <w:p w14:paraId="70A870DD"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 xml:space="preserve">Contribue aux exercices de l’agence, notamment aux exercices budgétaires, de planification, de suivi des risques et de </w:t>
      </w:r>
      <w:proofErr w:type="spellStart"/>
      <w:r w:rsidRPr="001278E3">
        <w:rPr>
          <w:rFonts w:ascii="Calibri Light" w:eastAsia="Times New Roman" w:hAnsi="Calibri Light" w:cs="Calibri Light"/>
          <w:color w:val="000000" w:themeColor="text1"/>
          <w:sz w:val="24"/>
          <w:szCs w:val="24"/>
        </w:rPr>
        <w:t>reporting</w:t>
      </w:r>
      <w:proofErr w:type="spellEnd"/>
      <w:r w:rsidRPr="001278E3">
        <w:rPr>
          <w:rFonts w:ascii="Calibri Light" w:eastAsia="Times New Roman" w:hAnsi="Calibri Light" w:cs="Calibri Light"/>
          <w:color w:val="000000" w:themeColor="text1"/>
          <w:sz w:val="24"/>
          <w:szCs w:val="24"/>
        </w:rPr>
        <w:t>, en lien avec l’équipe siège.</w:t>
      </w:r>
    </w:p>
    <w:p w14:paraId="08FEBA30"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Veille à l’application des procédures d’Expertise France et des exigences de la FEP dans les activités conduites sur le terrain.</w:t>
      </w:r>
    </w:p>
    <w:p w14:paraId="2F3971AB" w14:textId="77777777" w:rsidR="001278E3" w:rsidRPr="001278E3" w:rsidRDefault="001278E3" w:rsidP="001278E3">
      <w:pPr>
        <w:spacing w:before="100" w:beforeAutospacing="1" w:after="100" w:afterAutospacing="1" w:line="240" w:lineRule="auto"/>
        <w:jc w:val="both"/>
        <w:rPr>
          <w:rFonts w:ascii="Times New Roman" w:eastAsia="Times New Roman" w:hAnsi="Times New Roman" w:cs="Times New Roman"/>
          <w:color w:val="000000" w:themeColor="text1"/>
          <w:sz w:val="28"/>
          <w:szCs w:val="28"/>
        </w:rPr>
      </w:pPr>
      <w:bookmarkStart w:id="2" w:name="management_d_équipe"/>
      <w:r w:rsidRPr="001278E3">
        <w:rPr>
          <w:rFonts w:ascii="Times New Roman" w:eastAsia="Times New Roman" w:hAnsi="Times New Roman" w:cs="Times New Roman"/>
          <w:b/>
          <w:color w:val="000000" w:themeColor="text1"/>
          <w:sz w:val="28"/>
          <w:szCs w:val="28"/>
        </w:rPr>
        <w:t>Management d’équipe</w:t>
      </w:r>
      <w:bookmarkEnd w:id="2"/>
    </w:p>
    <w:p w14:paraId="49CA89BB" w14:textId="77777777" w:rsidR="001278E3" w:rsidRPr="001278E3" w:rsidRDefault="001278E3" w:rsidP="001278E3">
      <w:pPr>
        <w:numPr>
          <w:ilvl w:val="0"/>
          <w:numId w:val="10"/>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 xml:space="preserve">Coordonne deux </w:t>
      </w:r>
      <w:proofErr w:type="spellStart"/>
      <w:r w:rsidRPr="001278E3">
        <w:rPr>
          <w:rFonts w:ascii="Calibri Light" w:eastAsia="Times New Roman" w:hAnsi="Calibri Light" w:cs="Calibri Light"/>
          <w:color w:val="000000" w:themeColor="text1"/>
          <w:sz w:val="24"/>
          <w:szCs w:val="24"/>
        </w:rPr>
        <w:t>chargé·es</w:t>
      </w:r>
      <w:proofErr w:type="spellEnd"/>
      <w:r w:rsidRPr="001278E3">
        <w:rPr>
          <w:rFonts w:ascii="Calibri Light" w:eastAsia="Times New Roman" w:hAnsi="Calibri Light" w:cs="Calibri Light"/>
          <w:color w:val="000000" w:themeColor="text1"/>
          <w:sz w:val="24"/>
          <w:szCs w:val="24"/>
        </w:rPr>
        <w:t xml:space="preserve"> de logistique locaux : </w:t>
      </w:r>
      <w:proofErr w:type="spellStart"/>
      <w:r w:rsidRPr="001278E3">
        <w:rPr>
          <w:rFonts w:ascii="Calibri Light" w:eastAsia="Times New Roman" w:hAnsi="Calibri Light" w:cs="Calibri Light"/>
          <w:color w:val="000000" w:themeColor="text1"/>
          <w:sz w:val="24"/>
          <w:szCs w:val="24"/>
        </w:rPr>
        <w:t>un·e</w:t>
      </w:r>
      <w:proofErr w:type="spellEnd"/>
      <w:r w:rsidRPr="001278E3">
        <w:rPr>
          <w:rFonts w:ascii="Calibri Light" w:eastAsia="Times New Roman" w:hAnsi="Calibri Light" w:cs="Calibri Light"/>
          <w:color w:val="000000" w:themeColor="text1"/>
          <w:sz w:val="24"/>
          <w:szCs w:val="24"/>
        </w:rPr>
        <w:t xml:space="preserve"> </w:t>
      </w:r>
      <w:proofErr w:type="spellStart"/>
      <w:r w:rsidRPr="001278E3">
        <w:rPr>
          <w:rFonts w:ascii="Calibri Light" w:eastAsia="Times New Roman" w:hAnsi="Calibri Light" w:cs="Calibri Light"/>
          <w:color w:val="000000" w:themeColor="text1"/>
          <w:sz w:val="24"/>
          <w:szCs w:val="24"/>
        </w:rPr>
        <w:t>basé·e</w:t>
      </w:r>
      <w:proofErr w:type="spellEnd"/>
      <w:r w:rsidRPr="001278E3">
        <w:rPr>
          <w:rFonts w:ascii="Calibri Light" w:eastAsia="Times New Roman" w:hAnsi="Calibri Light" w:cs="Calibri Light"/>
          <w:color w:val="000000" w:themeColor="text1"/>
          <w:sz w:val="24"/>
          <w:szCs w:val="24"/>
        </w:rPr>
        <w:t xml:space="preserve"> à Sal et </w:t>
      </w:r>
      <w:proofErr w:type="spellStart"/>
      <w:r w:rsidRPr="001278E3">
        <w:rPr>
          <w:rFonts w:ascii="Calibri Light" w:eastAsia="Times New Roman" w:hAnsi="Calibri Light" w:cs="Calibri Light"/>
          <w:color w:val="000000" w:themeColor="text1"/>
          <w:sz w:val="24"/>
          <w:szCs w:val="24"/>
        </w:rPr>
        <w:t>un·e</w:t>
      </w:r>
      <w:proofErr w:type="spellEnd"/>
      <w:r w:rsidRPr="001278E3">
        <w:rPr>
          <w:rFonts w:ascii="Calibri Light" w:eastAsia="Times New Roman" w:hAnsi="Calibri Light" w:cs="Calibri Light"/>
          <w:color w:val="000000" w:themeColor="text1"/>
          <w:sz w:val="24"/>
          <w:szCs w:val="24"/>
        </w:rPr>
        <w:t xml:space="preserve"> </w:t>
      </w:r>
      <w:proofErr w:type="spellStart"/>
      <w:r w:rsidRPr="001278E3">
        <w:rPr>
          <w:rFonts w:ascii="Calibri Light" w:eastAsia="Times New Roman" w:hAnsi="Calibri Light" w:cs="Calibri Light"/>
          <w:color w:val="000000" w:themeColor="text1"/>
          <w:sz w:val="24"/>
          <w:szCs w:val="24"/>
        </w:rPr>
        <w:t>basé·e</w:t>
      </w:r>
      <w:proofErr w:type="spellEnd"/>
      <w:r w:rsidRPr="001278E3">
        <w:rPr>
          <w:rFonts w:ascii="Calibri Light" w:eastAsia="Times New Roman" w:hAnsi="Calibri Light" w:cs="Calibri Light"/>
          <w:color w:val="000000" w:themeColor="text1"/>
          <w:sz w:val="24"/>
          <w:szCs w:val="24"/>
        </w:rPr>
        <w:t xml:space="preserve"> à São Vicente.</w:t>
      </w:r>
    </w:p>
    <w:p w14:paraId="7A12B840" w14:textId="77777777" w:rsidR="001278E3" w:rsidRPr="001278E3" w:rsidRDefault="001278E3" w:rsidP="001278E3">
      <w:pPr>
        <w:numPr>
          <w:ilvl w:val="0"/>
          <w:numId w:val="10"/>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Organise leur activité, priorise les tâches et assure la circulation de l’information entre les deux sites, Praia et le siège.</w:t>
      </w:r>
    </w:p>
    <w:p w14:paraId="3B336FFA" w14:textId="77777777" w:rsidR="001278E3" w:rsidRPr="001278E3" w:rsidRDefault="001278E3" w:rsidP="001278E3">
      <w:pPr>
        <w:numPr>
          <w:ilvl w:val="0"/>
          <w:numId w:val="10"/>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Supervise le suivi local des accès aux sites, des livraisons, du stockage, des déplacements, des réceptions et des relations pratiques avec les prestataires.</w:t>
      </w:r>
    </w:p>
    <w:p w14:paraId="3F5BA60F" w14:textId="4A851F68" w:rsidR="001278E3" w:rsidRDefault="001278E3" w:rsidP="001278E3">
      <w:pPr>
        <w:numPr>
          <w:ilvl w:val="0"/>
          <w:numId w:val="10"/>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Travaille en coordination avec l’équipe siège, les fonctions support mutualisées et les partenaires locaux.</w:t>
      </w:r>
    </w:p>
    <w:p w14:paraId="7012C25A" w14:textId="77777777" w:rsidR="001278E3" w:rsidRPr="001278E3" w:rsidRDefault="001278E3" w:rsidP="001278E3">
      <w:pPr>
        <w:spacing w:before="100" w:beforeAutospacing="1" w:after="100" w:afterAutospacing="1" w:line="240" w:lineRule="auto"/>
        <w:ind w:left="540"/>
        <w:jc w:val="both"/>
        <w:rPr>
          <w:rFonts w:ascii="Calibri Light" w:eastAsia="Times New Roman" w:hAnsi="Calibri Light" w:cs="Calibri Light"/>
          <w:color w:val="000000" w:themeColor="text1"/>
          <w:sz w:val="24"/>
          <w:szCs w:val="24"/>
        </w:rPr>
      </w:pPr>
    </w:p>
    <w:p w14:paraId="39FE57EE" w14:textId="77777777" w:rsidR="001278E3" w:rsidRPr="001278E3" w:rsidRDefault="001278E3" w:rsidP="001278E3">
      <w:pPr>
        <w:spacing w:before="100" w:beforeAutospacing="1" w:after="100" w:afterAutospacing="1" w:line="240" w:lineRule="auto"/>
        <w:jc w:val="both"/>
        <w:rPr>
          <w:rFonts w:ascii="Times New Roman" w:eastAsia="Times New Roman" w:hAnsi="Times New Roman" w:cs="Times New Roman"/>
          <w:color w:val="000000" w:themeColor="text1"/>
          <w:sz w:val="36"/>
          <w:szCs w:val="36"/>
        </w:rPr>
      </w:pPr>
      <w:bookmarkStart w:id="3" w:name="profil_souhaité"/>
      <w:r w:rsidRPr="001278E3">
        <w:rPr>
          <w:rFonts w:ascii="Times New Roman" w:eastAsia="Times New Roman" w:hAnsi="Times New Roman" w:cs="Times New Roman"/>
          <w:b/>
          <w:color w:val="000000" w:themeColor="text1"/>
          <w:sz w:val="36"/>
          <w:szCs w:val="36"/>
        </w:rPr>
        <w:t>Profil souhaité</w:t>
      </w:r>
      <w:bookmarkEnd w:id="3"/>
    </w:p>
    <w:p w14:paraId="6D800E10" w14:textId="22F51DFE"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u w:val="single"/>
        </w:rPr>
      </w:pPr>
      <w:bookmarkStart w:id="4" w:name="expérience"/>
      <w:r w:rsidRPr="001278E3">
        <w:rPr>
          <w:rFonts w:ascii="Calibri Light" w:eastAsia="Times New Roman" w:hAnsi="Calibri Light" w:cs="Calibri Light"/>
          <w:color w:val="000000" w:themeColor="text1"/>
          <w:sz w:val="24"/>
          <w:szCs w:val="24"/>
          <w:u w:val="single"/>
        </w:rPr>
        <w:t>Expérience</w:t>
      </w:r>
      <w:bookmarkEnd w:id="4"/>
      <w:r>
        <w:rPr>
          <w:rFonts w:ascii="Calibri Light" w:eastAsia="Times New Roman" w:hAnsi="Calibri Light" w:cs="Calibri Light"/>
          <w:color w:val="000000" w:themeColor="text1"/>
          <w:sz w:val="24"/>
          <w:szCs w:val="24"/>
          <w:u w:val="single"/>
        </w:rPr>
        <w:t> :</w:t>
      </w:r>
    </w:p>
    <w:p w14:paraId="64A87C63" w14:textId="77777777" w:rsidR="001278E3" w:rsidRPr="001278E3" w:rsidRDefault="001278E3" w:rsidP="001278E3">
      <w:pPr>
        <w:numPr>
          <w:ilvl w:val="0"/>
          <w:numId w:val="11"/>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Expérience professionnelle confirmée d’au moins 8 ans dans les relations internationales, la coopération institutionnelle, la défense, la sécurité, l’action extérieure ou la gestion de projets publics complexes.</w:t>
      </w:r>
    </w:p>
    <w:p w14:paraId="2EB8D67B" w14:textId="77777777" w:rsidR="001278E3" w:rsidRPr="001278E3" w:rsidRDefault="001278E3" w:rsidP="001278E3">
      <w:pPr>
        <w:numPr>
          <w:ilvl w:val="0"/>
          <w:numId w:val="11"/>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Expérience significative dans la représentation institutionnelle, le dialogue avec les autorités nationales et la coordination avec des partenaires internationaux.</w:t>
      </w:r>
    </w:p>
    <w:p w14:paraId="0408F179" w14:textId="77777777" w:rsidR="001278E3" w:rsidRPr="001278E3" w:rsidRDefault="001278E3" w:rsidP="001278E3">
      <w:pPr>
        <w:numPr>
          <w:ilvl w:val="0"/>
          <w:numId w:val="11"/>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Expérience professionnelle au sein d’une représentation extérieure, d’une organisation internationale, d’une administration publique, d’une agence de coopération ou d’un environnement institutionnel comparable.</w:t>
      </w:r>
    </w:p>
    <w:p w14:paraId="662458B1" w14:textId="77777777" w:rsidR="001278E3" w:rsidRPr="001278E3" w:rsidRDefault="001278E3" w:rsidP="001278E3">
      <w:pPr>
        <w:numPr>
          <w:ilvl w:val="0"/>
          <w:numId w:val="11"/>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lastRenderedPageBreak/>
        <w:t>Expérience dans la conduite de relations avec des ministères, des forces de défense et de sécurité, des ambassades, des organisations internationales et des partenaires techniques.</w:t>
      </w:r>
    </w:p>
    <w:p w14:paraId="1B6B5ED0" w14:textId="77777777" w:rsidR="001278E3" w:rsidRPr="001278E3" w:rsidRDefault="001278E3" w:rsidP="001278E3">
      <w:pPr>
        <w:numPr>
          <w:ilvl w:val="0"/>
          <w:numId w:val="11"/>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Expérience confirmée de la mise en œuvre ou du suivi de projets financés par l’Union européenne ou d’autres bailleurs internationaux.</w:t>
      </w:r>
    </w:p>
    <w:p w14:paraId="0121033E" w14:textId="1AFA28E3" w:rsidR="001278E3" w:rsidRPr="001278E3" w:rsidRDefault="001278E3" w:rsidP="001278E3">
      <w:pPr>
        <w:numPr>
          <w:ilvl w:val="0"/>
          <w:numId w:val="11"/>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Expérience de projets associant infrastructures, équipements, formation, assistance technique, marchés publics et coordination multi-acteurs.</w:t>
      </w:r>
      <w:r w:rsidR="00FA73A5">
        <w:rPr>
          <w:rFonts w:ascii="Calibri Light" w:eastAsia="Times New Roman" w:hAnsi="Calibri Light" w:cs="Calibri Light"/>
          <w:color w:val="000000" w:themeColor="text1"/>
          <w:sz w:val="24"/>
          <w:szCs w:val="24"/>
        </w:rPr>
        <w:t xml:space="preserve"> L’angle aéronaval est un atout majeur.</w:t>
      </w:r>
    </w:p>
    <w:p w14:paraId="6A862568" w14:textId="77777777" w:rsidR="001278E3" w:rsidRPr="001278E3" w:rsidRDefault="001278E3" w:rsidP="001278E3">
      <w:pPr>
        <w:numPr>
          <w:ilvl w:val="0"/>
          <w:numId w:val="11"/>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Expérience de suivi contractuel, budgétaire et opérationnel de projets internationaux.</w:t>
      </w:r>
    </w:p>
    <w:p w14:paraId="3755F65A" w14:textId="77777777" w:rsidR="001278E3" w:rsidRPr="001278E3" w:rsidRDefault="001278E3" w:rsidP="001278E3">
      <w:pPr>
        <w:numPr>
          <w:ilvl w:val="0"/>
          <w:numId w:val="11"/>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Expérience de travail dans un contexte international, multiculturel et sensible.</w:t>
      </w:r>
    </w:p>
    <w:p w14:paraId="77D8AB64" w14:textId="77777777" w:rsidR="001278E3" w:rsidRPr="001278E3" w:rsidRDefault="001278E3" w:rsidP="001278E3">
      <w:pPr>
        <w:numPr>
          <w:ilvl w:val="0"/>
          <w:numId w:val="11"/>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Une expérience en Afrique de l’Ouest, dans un environnement lusophone ou dans le domaine de la sécurité maritime constituerait un atout.</w:t>
      </w:r>
    </w:p>
    <w:p w14:paraId="4E340D38" w14:textId="698BFEA6"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u w:val="single"/>
        </w:rPr>
      </w:pPr>
      <w:bookmarkStart w:id="5" w:name="compétences"/>
      <w:r w:rsidRPr="001278E3">
        <w:rPr>
          <w:rFonts w:ascii="Calibri Light" w:eastAsia="Times New Roman" w:hAnsi="Calibri Light" w:cs="Calibri Light"/>
          <w:color w:val="000000" w:themeColor="text1"/>
          <w:sz w:val="24"/>
          <w:szCs w:val="24"/>
          <w:u w:val="single"/>
        </w:rPr>
        <w:t>Compétences</w:t>
      </w:r>
      <w:bookmarkEnd w:id="5"/>
      <w:r>
        <w:rPr>
          <w:rFonts w:ascii="Calibri Light" w:eastAsia="Times New Roman" w:hAnsi="Calibri Light" w:cs="Calibri Light"/>
          <w:color w:val="000000" w:themeColor="text1"/>
          <w:sz w:val="24"/>
          <w:szCs w:val="24"/>
          <w:u w:val="single"/>
        </w:rPr>
        <w:t> :</w:t>
      </w:r>
    </w:p>
    <w:p w14:paraId="6E2A5C23" w14:textId="3FFA9FB9" w:rsidR="00945041" w:rsidRPr="00945041" w:rsidRDefault="00945041" w:rsidP="006A71A3">
      <w:pPr>
        <w:pStyle w:val="Paragraphedeliste"/>
        <w:numPr>
          <w:ilvl w:val="0"/>
          <w:numId w:val="12"/>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945041">
        <w:rPr>
          <w:rFonts w:ascii="Calibri Light" w:eastAsia="Times New Roman" w:hAnsi="Calibri Light" w:cs="Calibri Light"/>
          <w:color w:val="000000" w:themeColor="text1"/>
          <w:sz w:val="24"/>
          <w:szCs w:val="24"/>
        </w:rPr>
        <w:t xml:space="preserve">Excellente capacité à remonter les informations au management direct de manière </w:t>
      </w:r>
      <w:proofErr w:type="spellStart"/>
      <w:r w:rsidRPr="00945041">
        <w:rPr>
          <w:rFonts w:ascii="Calibri Light" w:eastAsia="Times New Roman" w:hAnsi="Calibri Light" w:cs="Calibri Light"/>
          <w:color w:val="000000" w:themeColor="text1"/>
          <w:sz w:val="24"/>
          <w:szCs w:val="24"/>
        </w:rPr>
        <w:t>pro-active</w:t>
      </w:r>
      <w:proofErr w:type="spellEnd"/>
      <w:r w:rsidRPr="00945041">
        <w:rPr>
          <w:rFonts w:ascii="Calibri Light" w:eastAsia="Times New Roman" w:hAnsi="Calibri Light" w:cs="Calibri Light"/>
          <w:color w:val="000000" w:themeColor="text1"/>
          <w:sz w:val="24"/>
          <w:szCs w:val="24"/>
        </w:rPr>
        <w:t xml:space="preserve"> et à descendre les informations au/ à la </w:t>
      </w:r>
      <w:proofErr w:type="spellStart"/>
      <w:proofErr w:type="gramStart"/>
      <w:r w:rsidRPr="00945041">
        <w:rPr>
          <w:rFonts w:ascii="Calibri Light" w:eastAsia="Times New Roman" w:hAnsi="Calibri Light" w:cs="Calibri Light"/>
          <w:color w:val="000000" w:themeColor="text1"/>
          <w:sz w:val="24"/>
          <w:szCs w:val="24"/>
        </w:rPr>
        <w:t>chargé.e</w:t>
      </w:r>
      <w:proofErr w:type="spellEnd"/>
      <w:proofErr w:type="gramEnd"/>
      <w:r w:rsidRPr="00945041">
        <w:rPr>
          <w:rFonts w:ascii="Calibri Light" w:eastAsia="Times New Roman" w:hAnsi="Calibri Light" w:cs="Calibri Light"/>
          <w:color w:val="000000" w:themeColor="text1"/>
          <w:sz w:val="24"/>
          <w:szCs w:val="24"/>
        </w:rPr>
        <w:t xml:space="preserve"> logistique sur le terrain, et de manière transverse au bureau EF sur place. </w:t>
      </w:r>
    </w:p>
    <w:p w14:paraId="3DEBFAC8" w14:textId="0B704C43" w:rsidR="001278E3" w:rsidRPr="001278E3" w:rsidRDefault="001278E3" w:rsidP="001278E3">
      <w:pPr>
        <w:numPr>
          <w:ilvl w:val="0"/>
          <w:numId w:val="12"/>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Très bonne connaissance des relations internationales, des institutions publiques et des mécanismes de coopération.</w:t>
      </w:r>
    </w:p>
    <w:p w14:paraId="2100918A" w14:textId="77777777" w:rsidR="001278E3" w:rsidRPr="001278E3" w:rsidRDefault="001278E3" w:rsidP="001278E3">
      <w:pPr>
        <w:numPr>
          <w:ilvl w:val="0"/>
          <w:numId w:val="12"/>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Bonne compréhension des enjeux de défense, de sécurité, de renforcement capacitaire et de coopération technique.</w:t>
      </w:r>
    </w:p>
    <w:p w14:paraId="2DDC2E88" w14:textId="77777777" w:rsidR="001278E3" w:rsidRPr="001278E3" w:rsidRDefault="001278E3" w:rsidP="001278E3">
      <w:pPr>
        <w:numPr>
          <w:ilvl w:val="0"/>
          <w:numId w:val="12"/>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 xml:space="preserve">Maîtrise du cycle de projet, de la planification, du suivi budgétaire, du suivi contractuel et du </w:t>
      </w:r>
      <w:proofErr w:type="spellStart"/>
      <w:r w:rsidRPr="001278E3">
        <w:rPr>
          <w:rFonts w:ascii="Calibri Light" w:eastAsia="Times New Roman" w:hAnsi="Calibri Light" w:cs="Calibri Light"/>
          <w:color w:val="000000" w:themeColor="text1"/>
          <w:sz w:val="24"/>
          <w:szCs w:val="24"/>
        </w:rPr>
        <w:t>reporting</w:t>
      </w:r>
      <w:proofErr w:type="spellEnd"/>
      <w:r w:rsidRPr="001278E3">
        <w:rPr>
          <w:rFonts w:ascii="Calibri Light" w:eastAsia="Times New Roman" w:hAnsi="Calibri Light" w:cs="Calibri Light"/>
          <w:color w:val="000000" w:themeColor="text1"/>
          <w:sz w:val="24"/>
          <w:szCs w:val="24"/>
        </w:rPr>
        <w:t>.</w:t>
      </w:r>
    </w:p>
    <w:p w14:paraId="72F1D140" w14:textId="77777777" w:rsidR="001278E3" w:rsidRPr="001278E3" w:rsidRDefault="001278E3" w:rsidP="001278E3">
      <w:pPr>
        <w:numPr>
          <w:ilvl w:val="0"/>
          <w:numId w:val="12"/>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Bonne connaissance des procédures de gestion de projets financés par l’Union européenne.</w:t>
      </w:r>
    </w:p>
    <w:p w14:paraId="41F566C8" w14:textId="77777777" w:rsidR="001278E3" w:rsidRPr="001278E3" w:rsidRDefault="001278E3" w:rsidP="001278E3">
      <w:pPr>
        <w:numPr>
          <w:ilvl w:val="0"/>
          <w:numId w:val="12"/>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Capacité à conduire un dialogue institutionnel avec des interlocuteurs de haut niveau.</w:t>
      </w:r>
    </w:p>
    <w:p w14:paraId="7E74DB19" w14:textId="77777777" w:rsidR="001278E3" w:rsidRPr="001278E3" w:rsidRDefault="001278E3" w:rsidP="001278E3">
      <w:pPr>
        <w:numPr>
          <w:ilvl w:val="0"/>
          <w:numId w:val="12"/>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Aptitude à représenter une agence publique de coopération dans un environnement sensible.</w:t>
      </w:r>
    </w:p>
    <w:p w14:paraId="6406431E" w14:textId="77777777" w:rsidR="001278E3" w:rsidRPr="001278E3" w:rsidRDefault="001278E3" w:rsidP="001278E3">
      <w:pPr>
        <w:numPr>
          <w:ilvl w:val="0"/>
          <w:numId w:val="12"/>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Très bonnes capacités de négociation, de concertation, d’analyse et de résolution de problèmes.</w:t>
      </w:r>
    </w:p>
    <w:p w14:paraId="5F49CB9C" w14:textId="77777777" w:rsidR="001278E3" w:rsidRPr="001278E3" w:rsidRDefault="001278E3" w:rsidP="001278E3">
      <w:pPr>
        <w:numPr>
          <w:ilvl w:val="0"/>
          <w:numId w:val="12"/>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Expérience en gestion des risques et en anticipation des difficultés opérationnelles.</w:t>
      </w:r>
    </w:p>
    <w:p w14:paraId="2D150739" w14:textId="77777777" w:rsidR="001278E3" w:rsidRPr="001278E3" w:rsidRDefault="001278E3" w:rsidP="001278E3">
      <w:pPr>
        <w:numPr>
          <w:ilvl w:val="0"/>
          <w:numId w:val="12"/>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Excellentes capacités de communication écrite et orale en français et en anglais.</w:t>
      </w:r>
    </w:p>
    <w:p w14:paraId="1AC2F099" w14:textId="77777777" w:rsidR="001278E3" w:rsidRPr="001278E3" w:rsidRDefault="001278E3" w:rsidP="001278E3">
      <w:pPr>
        <w:numPr>
          <w:ilvl w:val="0"/>
          <w:numId w:val="12"/>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b/>
          <w:color w:val="000000" w:themeColor="text1"/>
          <w:sz w:val="24"/>
          <w:szCs w:val="24"/>
        </w:rPr>
        <w:t>Maîtrise professionnelle du portugais obligatoire.</w:t>
      </w:r>
    </w:p>
    <w:p w14:paraId="4394DDB9" w14:textId="77777777" w:rsidR="001278E3" w:rsidRPr="001278E3" w:rsidRDefault="001278E3" w:rsidP="001278E3">
      <w:pPr>
        <w:numPr>
          <w:ilvl w:val="0"/>
          <w:numId w:val="12"/>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Sens de la diplomatie, discrétion, rigueur, autonomie et réactivité.</w:t>
      </w:r>
    </w:p>
    <w:p w14:paraId="410AC844" w14:textId="77777777" w:rsidR="001278E3" w:rsidRPr="001278E3" w:rsidRDefault="001278E3" w:rsidP="001278E3">
      <w:pPr>
        <w:numPr>
          <w:ilvl w:val="0"/>
          <w:numId w:val="12"/>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Bonne maîtrise des outils bureautiques et des outils de suivi de projet.</w:t>
      </w:r>
    </w:p>
    <w:p w14:paraId="55B1AC2C" w14:textId="3CADC2A7"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u w:val="single"/>
        </w:rPr>
      </w:pPr>
      <w:bookmarkStart w:id="6" w:name="formation"/>
      <w:r w:rsidRPr="001278E3">
        <w:rPr>
          <w:rFonts w:ascii="Calibri Light" w:eastAsia="Times New Roman" w:hAnsi="Calibri Light" w:cs="Calibri Light"/>
          <w:color w:val="000000" w:themeColor="text1"/>
          <w:sz w:val="24"/>
          <w:szCs w:val="24"/>
          <w:u w:val="single"/>
        </w:rPr>
        <w:t>Formation</w:t>
      </w:r>
      <w:bookmarkEnd w:id="6"/>
      <w:r>
        <w:rPr>
          <w:rFonts w:ascii="Calibri Light" w:eastAsia="Times New Roman" w:hAnsi="Calibri Light" w:cs="Calibri Light"/>
          <w:color w:val="000000" w:themeColor="text1"/>
          <w:sz w:val="24"/>
          <w:szCs w:val="24"/>
          <w:u w:val="single"/>
        </w:rPr>
        <w:t> :</w:t>
      </w:r>
    </w:p>
    <w:p w14:paraId="1C26FB2A" w14:textId="77777777" w:rsidR="001278E3" w:rsidRPr="001278E3" w:rsidRDefault="001278E3" w:rsidP="001278E3">
      <w:pPr>
        <w:numPr>
          <w:ilvl w:val="0"/>
          <w:numId w:val="13"/>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Diplôme de niveau Bac +5 en relations internationales, sciences politiques, défense et sécurité, droit, administration publique, coopération internationale ou domaine équivalent.</w:t>
      </w:r>
    </w:p>
    <w:p w14:paraId="1E7E324E" w14:textId="77777777" w:rsidR="001278E3" w:rsidRPr="001278E3" w:rsidRDefault="001278E3" w:rsidP="001278E3">
      <w:pPr>
        <w:numPr>
          <w:ilvl w:val="0"/>
          <w:numId w:val="13"/>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Une formation complémentaire en gestion de projet, relations internationales, défense, sécurité ou coopération européenne serait un atout.</w:t>
      </w:r>
    </w:p>
    <w:p w14:paraId="6A5CAF14" w14:textId="27437CCF" w:rsidR="001278E3" w:rsidRDefault="001278E3" w:rsidP="001278E3">
      <w:pPr>
        <w:numPr>
          <w:ilvl w:val="0"/>
          <w:numId w:val="13"/>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color w:val="000000" w:themeColor="text1"/>
          <w:sz w:val="24"/>
          <w:szCs w:val="24"/>
        </w:rPr>
        <w:t>Formation ou expérience complémentaire en négociation institutionnelle, gestion des crises ou relations avec les autorités publiques appréciée.</w:t>
      </w:r>
    </w:p>
    <w:p w14:paraId="6317E38B" w14:textId="26813D3D" w:rsid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rPr>
      </w:pPr>
    </w:p>
    <w:p w14:paraId="47171CA9" w14:textId="77777777"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rPr>
      </w:pPr>
    </w:p>
    <w:p w14:paraId="00B57CD1" w14:textId="77777777" w:rsidR="001278E3" w:rsidRPr="001278E3" w:rsidRDefault="001278E3" w:rsidP="001278E3">
      <w:pPr>
        <w:spacing w:before="100" w:beforeAutospacing="1" w:after="100" w:afterAutospacing="1" w:line="240" w:lineRule="auto"/>
        <w:jc w:val="both"/>
        <w:rPr>
          <w:rFonts w:ascii="Times New Roman" w:eastAsia="Times New Roman" w:hAnsi="Times New Roman" w:cs="Times New Roman"/>
          <w:color w:val="000000" w:themeColor="text1"/>
          <w:sz w:val="36"/>
          <w:szCs w:val="36"/>
        </w:rPr>
      </w:pPr>
      <w:bookmarkStart w:id="7" w:name="informations_complémentaires"/>
      <w:r w:rsidRPr="001278E3">
        <w:rPr>
          <w:rFonts w:ascii="Times New Roman" w:eastAsia="Times New Roman" w:hAnsi="Times New Roman" w:cs="Times New Roman"/>
          <w:b/>
          <w:color w:val="000000" w:themeColor="text1"/>
          <w:sz w:val="36"/>
          <w:szCs w:val="36"/>
        </w:rPr>
        <w:t>Informations complémentaires</w:t>
      </w:r>
      <w:bookmarkEnd w:id="7"/>
    </w:p>
    <w:p w14:paraId="4D821CA4" w14:textId="77777777"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b/>
          <w:color w:val="000000" w:themeColor="text1"/>
          <w:sz w:val="24"/>
          <w:szCs w:val="24"/>
        </w:rPr>
        <w:t>Date de prise de fonctions :</w:t>
      </w:r>
      <w:r w:rsidRPr="001278E3">
        <w:rPr>
          <w:rFonts w:ascii="Calibri Light" w:eastAsia="Times New Roman" w:hAnsi="Calibri Light" w:cs="Calibri Light"/>
          <w:color w:val="000000" w:themeColor="text1"/>
          <w:sz w:val="24"/>
          <w:szCs w:val="24"/>
        </w:rPr>
        <w:t xml:space="preserve"> 1er janvier 2027.</w:t>
      </w:r>
    </w:p>
    <w:p w14:paraId="13919AB2" w14:textId="77777777"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b/>
          <w:color w:val="000000" w:themeColor="text1"/>
          <w:sz w:val="24"/>
          <w:szCs w:val="24"/>
        </w:rPr>
        <w:t>Lieu d’affectation :</w:t>
      </w:r>
      <w:r w:rsidRPr="001278E3">
        <w:rPr>
          <w:rFonts w:ascii="Calibri Light" w:eastAsia="Times New Roman" w:hAnsi="Calibri Light" w:cs="Calibri Light"/>
          <w:color w:val="000000" w:themeColor="text1"/>
          <w:sz w:val="24"/>
          <w:szCs w:val="24"/>
        </w:rPr>
        <w:t xml:space="preserve"> Praia, Cap-Vert.</w:t>
      </w:r>
    </w:p>
    <w:p w14:paraId="53E858CF" w14:textId="77777777"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b/>
          <w:color w:val="000000" w:themeColor="text1"/>
          <w:sz w:val="24"/>
          <w:szCs w:val="24"/>
        </w:rPr>
        <w:t>Déplacements :</w:t>
      </w:r>
      <w:r w:rsidRPr="001278E3">
        <w:rPr>
          <w:rFonts w:ascii="Calibri Light" w:eastAsia="Times New Roman" w:hAnsi="Calibri Light" w:cs="Calibri Light"/>
          <w:color w:val="000000" w:themeColor="text1"/>
          <w:sz w:val="24"/>
          <w:szCs w:val="24"/>
        </w:rPr>
        <w:t xml:space="preserve"> missions régulières à Sal et São Vicente, ainsi que dans d’autres localités selon les besoins du projet.</w:t>
      </w:r>
    </w:p>
    <w:p w14:paraId="13A3D53E" w14:textId="4D6E06FC"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b/>
          <w:color w:val="000000" w:themeColor="text1"/>
          <w:sz w:val="24"/>
          <w:szCs w:val="24"/>
        </w:rPr>
        <w:t>Contrat :</w:t>
      </w:r>
      <w:r w:rsidRPr="001278E3">
        <w:rPr>
          <w:rFonts w:ascii="Calibri Light" w:eastAsia="Times New Roman" w:hAnsi="Calibri Light" w:cs="Calibri Light"/>
          <w:color w:val="000000" w:themeColor="text1"/>
          <w:sz w:val="24"/>
          <w:szCs w:val="24"/>
        </w:rPr>
        <w:t xml:space="preserve"> CDD</w:t>
      </w:r>
      <w:r w:rsidR="00D63E46">
        <w:rPr>
          <w:rFonts w:ascii="Calibri Light" w:eastAsia="Times New Roman" w:hAnsi="Calibri Light" w:cs="Calibri Light"/>
          <w:color w:val="000000" w:themeColor="text1"/>
          <w:sz w:val="24"/>
          <w:szCs w:val="24"/>
        </w:rPr>
        <w:t>U</w:t>
      </w:r>
      <w:r w:rsidRPr="001278E3">
        <w:rPr>
          <w:rFonts w:ascii="Calibri Light" w:eastAsia="Times New Roman" w:hAnsi="Calibri Light" w:cs="Calibri Light"/>
          <w:color w:val="000000" w:themeColor="text1"/>
          <w:sz w:val="24"/>
          <w:szCs w:val="24"/>
        </w:rPr>
        <w:t xml:space="preserve"> de 36 mois.</w:t>
      </w:r>
    </w:p>
    <w:p w14:paraId="0F386F69" w14:textId="77777777"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b/>
          <w:color w:val="000000" w:themeColor="text1"/>
          <w:sz w:val="24"/>
          <w:szCs w:val="24"/>
        </w:rPr>
        <w:t>Rattachement hiérarchique :</w:t>
      </w:r>
      <w:r w:rsidRPr="001278E3">
        <w:rPr>
          <w:rFonts w:ascii="Calibri Light" w:eastAsia="Times New Roman" w:hAnsi="Calibri Light" w:cs="Calibri Light"/>
          <w:color w:val="000000" w:themeColor="text1"/>
          <w:sz w:val="24"/>
          <w:szCs w:val="24"/>
        </w:rPr>
        <w:t xml:space="preserve"> sous la supervision du/de la </w:t>
      </w:r>
      <w:proofErr w:type="spellStart"/>
      <w:r w:rsidRPr="001278E3">
        <w:rPr>
          <w:rFonts w:ascii="Calibri Light" w:eastAsia="Times New Roman" w:hAnsi="Calibri Light" w:cs="Calibri Light"/>
          <w:color w:val="000000" w:themeColor="text1"/>
          <w:sz w:val="24"/>
          <w:szCs w:val="24"/>
        </w:rPr>
        <w:t>Chef·fe</w:t>
      </w:r>
      <w:proofErr w:type="spellEnd"/>
      <w:r w:rsidRPr="001278E3">
        <w:rPr>
          <w:rFonts w:ascii="Calibri Light" w:eastAsia="Times New Roman" w:hAnsi="Calibri Light" w:cs="Calibri Light"/>
          <w:color w:val="000000" w:themeColor="text1"/>
          <w:sz w:val="24"/>
          <w:szCs w:val="24"/>
        </w:rPr>
        <w:t xml:space="preserve"> de projet </w:t>
      </w:r>
      <w:proofErr w:type="spellStart"/>
      <w:r w:rsidRPr="001278E3">
        <w:rPr>
          <w:rFonts w:ascii="Calibri Light" w:eastAsia="Times New Roman" w:hAnsi="Calibri Light" w:cs="Calibri Light"/>
          <w:color w:val="000000" w:themeColor="text1"/>
          <w:sz w:val="24"/>
          <w:szCs w:val="24"/>
        </w:rPr>
        <w:t>basé·e</w:t>
      </w:r>
      <w:proofErr w:type="spellEnd"/>
      <w:r w:rsidRPr="001278E3">
        <w:rPr>
          <w:rFonts w:ascii="Calibri Light" w:eastAsia="Times New Roman" w:hAnsi="Calibri Light" w:cs="Calibri Light"/>
          <w:color w:val="000000" w:themeColor="text1"/>
          <w:sz w:val="24"/>
          <w:szCs w:val="24"/>
        </w:rPr>
        <w:t xml:space="preserve"> à Paris.</w:t>
      </w:r>
    </w:p>
    <w:p w14:paraId="0316D85B" w14:textId="77777777"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rPr>
      </w:pPr>
      <w:r w:rsidRPr="001278E3">
        <w:rPr>
          <w:rFonts w:ascii="Calibri Light" w:eastAsia="Times New Roman" w:hAnsi="Calibri Light" w:cs="Calibri Light"/>
          <w:b/>
          <w:color w:val="000000" w:themeColor="text1"/>
          <w:sz w:val="24"/>
          <w:szCs w:val="24"/>
        </w:rPr>
        <w:t>Encadrement local :</w:t>
      </w:r>
      <w:r w:rsidRPr="001278E3">
        <w:rPr>
          <w:rFonts w:ascii="Calibri Light" w:eastAsia="Times New Roman" w:hAnsi="Calibri Light" w:cs="Calibri Light"/>
          <w:color w:val="000000" w:themeColor="text1"/>
          <w:sz w:val="24"/>
          <w:szCs w:val="24"/>
        </w:rPr>
        <w:t xml:space="preserve"> coordination de deux </w:t>
      </w:r>
      <w:proofErr w:type="spellStart"/>
      <w:r w:rsidRPr="001278E3">
        <w:rPr>
          <w:rFonts w:ascii="Calibri Light" w:eastAsia="Times New Roman" w:hAnsi="Calibri Light" w:cs="Calibri Light"/>
          <w:color w:val="000000" w:themeColor="text1"/>
          <w:sz w:val="24"/>
          <w:szCs w:val="24"/>
        </w:rPr>
        <w:t>chargé·es</w:t>
      </w:r>
      <w:proofErr w:type="spellEnd"/>
      <w:r w:rsidRPr="001278E3">
        <w:rPr>
          <w:rFonts w:ascii="Calibri Light" w:eastAsia="Times New Roman" w:hAnsi="Calibri Light" w:cs="Calibri Light"/>
          <w:color w:val="000000" w:themeColor="text1"/>
          <w:sz w:val="24"/>
          <w:szCs w:val="24"/>
        </w:rPr>
        <w:t xml:space="preserve"> de logistique locaux, </w:t>
      </w:r>
      <w:proofErr w:type="spellStart"/>
      <w:r w:rsidRPr="001278E3">
        <w:rPr>
          <w:rFonts w:ascii="Calibri Light" w:eastAsia="Times New Roman" w:hAnsi="Calibri Light" w:cs="Calibri Light"/>
          <w:color w:val="000000" w:themeColor="text1"/>
          <w:sz w:val="24"/>
          <w:szCs w:val="24"/>
        </w:rPr>
        <w:t>basé·es</w:t>
      </w:r>
      <w:proofErr w:type="spellEnd"/>
      <w:r w:rsidRPr="001278E3">
        <w:rPr>
          <w:rFonts w:ascii="Calibri Light" w:eastAsia="Times New Roman" w:hAnsi="Calibri Light" w:cs="Calibri Light"/>
          <w:color w:val="000000" w:themeColor="text1"/>
          <w:sz w:val="24"/>
          <w:szCs w:val="24"/>
        </w:rPr>
        <w:t xml:space="preserve"> respectivement à Sal et São Vicente.</w:t>
      </w:r>
    </w:p>
    <w:p w14:paraId="0C2AA887" w14:textId="77777777" w:rsidR="001278E3" w:rsidRPr="00E55E89" w:rsidRDefault="001278E3" w:rsidP="001278E3">
      <w:pPr>
        <w:spacing w:before="100" w:beforeAutospacing="1" w:after="100" w:afterAutospacing="1" w:line="240" w:lineRule="auto"/>
        <w:rPr>
          <w:rFonts w:ascii="Calibri Light" w:eastAsia="Times New Roman" w:hAnsi="Calibri Light" w:cs="Calibri Light"/>
          <w:color w:val="000000" w:themeColor="text1"/>
          <w:sz w:val="24"/>
          <w:szCs w:val="24"/>
        </w:rPr>
      </w:pPr>
    </w:p>
    <w:sectPr w:rsidR="001278E3" w:rsidRPr="00E55E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D73C0"/>
    <w:multiLevelType w:val="hybridMultilevel"/>
    <w:tmpl w:val="BCA497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366EA2"/>
    <w:multiLevelType w:val="hybridMultilevel"/>
    <w:tmpl w:val="33F23740"/>
    <w:lvl w:ilvl="0" w:tplc="17A46F12">
      <w:start w:val="1"/>
      <w:numFmt w:val="bullet"/>
      <w:lvlText w:val=""/>
      <w:lvlJc w:val="left"/>
      <w:pPr>
        <w:tabs>
          <w:tab w:val="num" w:pos="900"/>
        </w:tabs>
        <w:ind w:left="540" w:hanging="360"/>
      </w:pPr>
      <w:rPr>
        <w:rFonts w:ascii="Symbol" w:hAnsi="Symbol" w:hint="default"/>
      </w:rPr>
    </w:lvl>
    <w:lvl w:ilvl="1" w:tplc="5D3C310A">
      <w:numFmt w:val="decimal"/>
      <w:lvlText w:val=""/>
      <w:lvlJc w:val="left"/>
    </w:lvl>
    <w:lvl w:ilvl="2" w:tplc="D222E7C4">
      <w:numFmt w:val="decimal"/>
      <w:lvlText w:val=""/>
      <w:lvlJc w:val="left"/>
    </w:lvl>
    <w:lvl w:ilvl="3" w:tplc="FFE48570">
      <w:numFmt w:val="decimal"/>
      <w:lvlText w:val=""/>
      <w:lvlJc w:val="left"/>
    </w:lvl>
    <w:lvl w:ilvl="4" w:tplc="B6F6A212">
      <w:numFmt w:val="decimal"/>
      <w:lvlText w:val=""/>
      <w:lvlJc w:val="left"/>
    </w:lvl>
    <w:lvl w:ilvl="5" w:tplc="15EE88C0">
      <w:numFmt w:val="decimal"/>
      <w:lvlText w:val=""/>
      <w:lvlJc w:val="left"/>
    </w:lvl>
    <w:lvl w:ilvl="6" w:tplc="A636EE84">
      <w:numFmt w:val="decimal"/>
      <w:lvlText w:val=""/>
      <w:lvlJc w:val="left"/>
    </w:lvl>
    <w:lvl w:ilvl="7" w:tplc="CBF87852">
      <w:numFmt w:val="decimal"/>
      <w:lvlText w:val=""/>
      <w:lvlJc w:val="left"/>
    </w:lvl>
    <w:lvl w:ilvl="8" w:tplc="501EE702">
      <w:numFmt w:val="decimal"/>
      <w:lvlText w:val=""/>
      <w:lvlJc w:val="left"/>
    </w:lvl>
  </w:abstractNum>
  <w:abstractNum w:abstractNumId="2" w15:restartNumberingAfterBreak="0">
    <w:nsid w:val="09F83012"/>
    <w:multiLevelType w:val="hybridMultilevel"/>
    <w:tmpl w:val="BDAAA9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641624"/>
    <w:multiLevelType w:val="hybridMultilevel"/>
    <w:tmpl w:val="2D50C2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9773FF7"/>
    <w:multiLevelType w:val="hybridMultilevel"/>
    <w:tmpl w:val="2EA002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F106E06"/>
    <w:multiLevelType w:val="hybridMultilevel"/>
    <w:tmpl w:val="5BD8EB22"/>
    <w:lvl w:ilvl="0" w:tplc="27A66786">
      <w:start w:val="1"/>
      <w:numFmt w:val="bullet"/>
      <w:lvlText w:val=""/>
      <w:lvlJc w:val="left"/>
      <w:pPr>
        <w:tabs>
          <w:tab w:val="num" w:pos="900"/>
        </w:tabs>
        <w:ind w:left="540" w:hanging="360"/>
      </w:pPr>
      <w:rPr>
        <w:rFonts w:ascii="Symbol" w:hAnsi="Symbol" w:hint="default"/>
      </w:rPr>
    </w:lvl>
    <w:lvl w:ilvl="1" w:tplc="F6083CDE">
      <w:numFmt w:val="decimal"/>
      <w:lvlText w:val=""/>
      <w:lvlJc w:val="left"/>
    </w:lvl>
    <w:lvl w:ilvl="2" w:tplc="6D30311C">
      <w:numFmt w:val="decimal"/>
      <w:lvlText w:val=""/>
      <w:lvlJc w:val="left"/>
    </w:lvl>
    <w:lvl w:ilvl="3" w:tplc="51E8A71E">
      <w:numFmt w:val="decimal"/>
      <w:lvlText w:val=""/>
      <w:lvlJc w:val="left"/>
    </w:lvl>
    <w:lvl w:ilvl="4" w:tplc="A5846272">
      <w:numFmt w:val="decimal"/>
      <w:lvlText w:val=""/>
      <w:lvlJc w:val="left"/>
    </w:lvl>
    <w:lvl w:ilvl="5" w:tplc="4DE601DC">
      <w:numFmt w:val="decimal"/>
      <w:lvlText w:val=""/>
      <w:lvlJc w:val="left"/>
    </w:lvl>
    <w:lvl w:ilvl="6" w:tplc="B446675A">
      <w:numFmt w:val="decimal"/>
      <w:lvlText w:val=""/>
      <w:lvlJc w:val="left"/>
    </w:lvl>
    <w:lvl w:ilvl="7" w:tplc="82709A8E">
      <w:numFmt w:val="decimal"/>
      <w:lvlText w:val=""/>
      <w:lvlJc w:val="left"/>
    </w:lvl>
    <w:lvl w:ilvl="8" w:tplc="E40C4116">
      <w:numFmt w:val="decimal"/>
      <w:lvlText w:val=""/>
      <w:lvlJc w:val="left"/>
    </w:lvl>
  </w:abstractNum>
  <w:abstractNum w:abstractNumId="6" w15:restartNumberingAfterBreak="0">
    <w:nsid w:val="51AC0B1E"/>
    <w:multiLevelType w:val="multilevel"/>
    <w:tmpl w:val="7E5A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33F616B"/>
    <w:multiLevelType w:val="multilevel"/>
    <w:tmpl w:val="42A2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4191A6B"/>
    <w:multiLevelType w:val="multilevel"/>
    <w:tmpl w:val="7B70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CDD53F0"/>
    <w:multiLevelType w:val="hybridMultilevel"/>
    <w:tmpl w:val="C0A074FE"/>
    <w:lvl w:ilvl="0" w:tplc="C04C9C1C">
      <w:start w:val="1"/>
      <w:numFmt w:val="bullet"/>
      <w:lvlText w:val=""/>
      <w:lvlJc w:val="left"/>
      <w:pPr>
        <w:tabs>
          <w:tab w:val="num" w:pos="900"/>
        </w:tabs>
        <w:ind w:left="540" w:hanging="360"/>
      </w:pPr>
      <w:rPr>
        <w:rFonts w:ascii="Symbol" w:hAnsi="Symbol" w:hint="default"/>
      </w:rPr>
    </w:lvl>
    <w:lvl w:ilvl="1" w:tplc="60CE4DB2">
      <w:numFmt w:val="decimal"/>
      <w:lvlText w:val=""/>
      <w:lvlJc w:val="left"/>
    </w:lvl>
    <w:lvl w:ilvl="2" w:tplc="2020B824">
      <w:numFmt w:val="decimal"/>
      <w:lvlText w:val=""/>
      <w:lvlJc w:val="left"/>
    </w:lvl>
    <w:lvl w:ilvl="3" w:tplc="E822EAF0">
      <w:numFmt w:val="decimal"/>
      <w:lvlText w:val=""/>
      <w:lvlJc w:val="left"/>
    </w:lvl>
    <w:lvl w:ilvl="4" w:tplc="8A60266E">
      <w:numFmt w:val="decimal"/>
      <w:lvlText w:val=""/>
      <w:lvlJc w:val="left"/>
    </w:lvl>
    <w:lvl w:ilvl="5" w:tplc="D1E00F38">
      <w:numFmt w:val="decimal"/>
      <w:lvlText w:val=""/>
      <w:lvlJc w:val="left"/>
    </w:lvl>
    <w:lvl w:ilvl="6" w:tplc="26448AA2">
      <w:numFmt w:val="decimal"/>
      <w:lvlText w:val=""/>
      <w:lvlJc w:val="left"/>
    </w:lvl>
    <w:lvl w:ilvl="7" w:tplc="0436FF1E">
      <w:numFmt w:val="decimal"/>
      <w:lvlText w:val=""/>
      <w:lvlJc w:val="left"/>
    </w:lvl>
    <w:lvl w:ilvl="8" w:tplc="C9A2F1E8">
      <w:numFmt w:val="decimal"/>
      <w:lvlText w:val=""/>
      <w:lvlJc w:val="left"/>
    </w:lvl>
  </w:abstractNum>
  <w:abstractNum w:abstractNumId="10" w15:restartNumberingAfterBreak="0">
    <w:nsid w:val="62454987"/>
    <w:multiLevelType w:val="multilevel"/>
    <w:tmpl w:val="FCE2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20328B3"/>
    <w:multiLevelType w:val="hybridMultilevel"/>
    <w:tmpl w:val="0EBA7770"/>
    <w:lvl w:ilvl="0" w:tplc="7D3CC4A2">
      <w:start w:val="1"/>
      <w:numFmt w:val="bullet"/>
      <w:lvlText w:val=""/>
      <w:lvlJc w:val="left"/>
      <w:pPr>
        <w:tabs>
          <w:tab w:val="num" w:pos="900"/>
        </w:tabs>
        <w:ind w:left="540" w:hanging="360"/>
      </w:pPr>
      <w:rPr>
        <w:rFonts w:ascii="Symbol" w:hAnsi="Symbol" w:hint="default"/>
      </w:rPr>
    </w:lvl>
    <w:lvl w:ilvl="1" w:tplc="204C6582">
      <w:numFmt w:val="decimal"/>
      <w:lvlText w:val=""/>
      <w:lvlJc w:val="left"/>
    </w:lvl>
    <w:lvl w:ilvl="2" w:tplc="9B465152">
      <w:numFmt w:val="decimal"/>
      <w:lvlText w:val=""/>
      <w:lvlJc w:val="left"/>
    </w:lvl>
    <w:lvl w:ilvl="3" w:tplc="2B12CEB2">
      <w:numFmt w:val="decimal"/>
      <w:lvlText w:val=""/>
      <w:lvlJc w:val="left"/>
    </w:lvl>
    <w:lvl w:ilvl="4" w:tplc="1DDA9372">
      <w:numFmt w:val="decimal"/>
      <w:lvlText w:val=""/>
      <w:lvlJc w:val="left"/>
    </w:lvl>
    <w:lvl w:ilvl="5" w:tplc="1500FA00">
      <w:numFmt w:val="decimal"/>
      <w:lvlText w:val=""/>
      <w:lvlJc w:val="left"/>
    </w:lvl>
    <w:lvl w:ilvl="6" w:tplc="9C388A52">
      <w:numFmt w:val="decimal"/>
      <w:lvlText w:val=""/>
      <w:lvlJc w:val="left"/>
    </w:lvl>
    <w:lvl w:ilvl="7" w:tplc="D6E6C97A">
      <w:numFmt w:val="decimal"/>
      <w:lvlText w:val=""/>
      <w:lvlJc w:val="left"/>
    </w:lvl>
    <w:lvl w:ilvl="8" w:tplc="F66AED66">
      <w:numFmt w:val="decimal"/>
      <w:lvlText w:val=""/>
      <w:lvlJc w:val="left"/>
    </w:lvl>
  </w:abstractNum>
  <w:abstractNum w:abstractNumId="12" w15:restartNumberingAfterBreak="0">
    <w:nsid w:val="79713359"/>
    <w:multiLevelType w:val="hybridMultilevel"/>
    <w:tmpl w:val="142E68B8"/>
    <w:lvl w:ilvl="0" w:tplc="B3B6C7C6">
      <w:start w:val="1"/>
      <w:numFmt w:val="bullet"/>
      <w:lvlText w:val=""/>
      <w:lvlJc w:val="left"/>
      <w:pPr>
        <w:tabs>
          <w:tab w:val="num" w:pos="900"/>
        </w:tabs>
        <w:ind w:left="540" w:hanging="360"/>
      </w:pPr>
      <w:rPr>
        <w:rFonts w:ascii="Symbol" w:hAnsi="Symbol" w:hint="default"/>
      </w:rPr>
    </w:lvl>
    <w:lvl w:ilvl="1" w:tplc="84985D6C">
      <w:numFmt w:val="decimal"/>
      <w:lvlText w:val=""/>
      <w:lvlJc w:val="left"/>
    </w:lvl>
    <w:lvl w:ilvl="2" w:tplc="65FE3B8C">
      <w:numFmt w:val="decimal"/>
      <w:lvlText w:val=""/>
      <w:lvlJc w:val="left"/>
    </w:lvl>
    <w:lvl w:ilvl="3" w:tplc="B9F0A4E6">
      <w:numFmt w:val="decimal"/>
      <w:lvlText w:val=""/>
      <w:lvlJc w:val="left"/>
    </w:lvl>
    <w:lvl w:ilvl="4" w:tplc="9C2CE2D6">
      <w:numFmt w:val="decimal"/>
      <w:lvlText w:val=""/>
      <w:lvlJc w:val="left"/>
    </w:lvl>
    <w:lvl w:ilvl="5" w:tplc="DE7A7420">
      <w:numFmt w:val="decimal"/>
      <w:lvlText w:val=""/>
      <w:lvlJc w:val="left"/>
    </w:lvl>
    <w:lvl w:ilvl="6" w:tplc="4D60E7A8">
      <w:numFmt w:val="decimal"/>
      <w:lvlText w:val=""/>
      <w:lvlJc w:val="left"/>
    </w:lvl>
    <w:lvl w:ilvl="7" w:tplc="D51419AA">
      <w:numFmt w:val="decimal"/>
      <w:lvlText w:val=""/>
      <w:lvlJc w:val="left"/>
    </w:lvl>
    <w:lvl w:ilvl="8" w:tplc="01A6B9D4">
      <w:numFmt w:val="decimal"/>
      <w:lvlText w:val=""/>
      <w:lvlJc w:val="left"/>
    </w:lvl>
  </w:abstractNum>
  <w:num w:numId="1">
    <w:abstractNumId w:val="10"/>
  </w:num>
  <w:num w:numId="2">
    <w:abstractNumId w:val="6"/>
  </w:num>
  <w:num w:numId="3">
    <w:abstractNumId w:val="8"/>
  </w:num>
  <w:num w:numId="4">
    <w:abstractNumId w:val="7"/>
  </w:num>
  <w:num w:numId="5">
    <w:abstractNumId w:val="2"/>
  </w:num>
  <w:num w:numId="6">
    <w:abstractNumId w:val="0"/>
  </w:num>
  <w:num w:numId="7">
    <w:abstractNumId w:val="4"/>
  </w:num>
  <w:num w:numId="8">
    <w:abstractNumId w:val="3"/>
  </w:num>
  <w:num w:numId="9">
    <w:abstractNumId w:val="9"/>
  </w:num>
  <w:num w:numId="10">
    <w:abstractNumId w:val="11"/>
  </w:num>
  <w:num w:numId="11">
    <w:abstractNumId w:val="1"/>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50"/>
    <w:rsid w:val="00015A55"/>
    <w:rsid w:val="0004571C"/>
    <w:rsid w:val="000536F3"/>
    <w:rsid w:val="00086168"/>
    <w:rsid w:val="000C4410"/>
    <w:rsid w:val="000E01BE"/>
    <w:rsid w:val="001278E3"/>
    <w:rsid w:val="00130036"/>
    <w:rsid w:val="001578F6"/>
    <w:rsid w:val="001E673B"/>
    <w:rsid w:val="001F62C2"/>
    <w:rsid w:val="00261D41"/>
    <w:rsid w:val="002C2C4A"/>
    <w:rsid w:val="002F0203"/>
    <w:rsid w:val="00366750"/>
    <w:rsid w:val="003721F0"/>
    <w:rsid w:val="0039264E"/>
    <w:rsid w:val="003A5016"/>
    <w:rsid w:val="003A5176"/>
    <w:rsid w:val="00403249"/>
    <w:rsid w:val="00466506"/>
    <w:rsid w:val="004F4AE3"/>
    <w:rsid w:val="00533C2B"/>
    <w:rsid w:val="006073A4"/>
    <w:rsid w:val="006A4484"/>
    <w:rsid w:val="006D5C2E"/>
    <w:rsid w:val="006D6E15"/>
    <w:rsid w:val="00704D78"/>
    <w:rsid w:val="0075108E"/>
    <w:rsid w:val="008352B2"/>
    <w:rsid w:val="00873F36"/>
    <w:rsid w:val="00880213"/>
    <w:rsid w:val="008D184E"/>
    <w:rsid w:val="00945041"/>
    <w:rsid w:val="00A27DF1"/>
    <w:rsid w:val="00A64785"/>
    <w:rsid w:val="00A71FF0"/>
    <w:rsid w:val="00A76CA0"/>
    <w:rsid w:val="00AA32C1"/>
    <w:rsid w:val="00AA3A7F"/>
    <w:rsid w:val="00AB3FF2"/>
    <w:rsid w:val="00AC38F6"/>
    <w:rsid w:val="00AE3E00"/>
    <w:rsid w:val="00B04638"/>
    <w:rsid w:val="00B26630"/>
    <w:rsid w:val="00B35D83"/>
    <w:rsid w:val="00BC0C26"/>
    <w:rsid w:val="00C00FC2"/>
    <w:rsid w:val="00C258C0"/>
    <w:rsid w:val="00C32B8A"/>
    <w:rsid w:val="00C5555E"/>
    <w:rsid w:val="00C60721"/>
    <w:rsid w:val="00CA2D56"/>
    <w:rsid w:val="00CA4704"/>
    <w:rsid w:val="00D056A8"/>
    <w:rsid w:val="00D10C78"/>
    <w:rsid w:val="00D63E46"/>
    <w:rsid w:val="00D70C8F"/>
    <w:rsid w:val="00DE175F"/>
    <w:rsid w:val="00DE6AE9"/>
    <w:rsid w:val="00E06E37"/>
    <w:rsid w:val="00E41D21"/>
    <w:rsid w:val="00E45C75"/>
    <w:rsid w:val="00E650FA"/>
    <w:rsid w:val="00EC4E13"/>
    <w:rsid w:val="00F758C4"/>
    <w:rsid w:val="00FA73A5"/>
    <w:rsid w:val="00FB700D"/>
    <w:rsid w:val="00FE5CF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1BD39"/>
  <w15:chartTrackingRefBased/>
  <w15:docId w15:val="{44C3337D-FE5E-42D6-BFEC-C85DF56AB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3667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3667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next w:val="Normal"/>
    <w:link w:val="Titre3Car"/>
    <w:uiPriority w:val="9"/>
    <w:semiHidden/>
    <w:unhideWhenUsed/>
    <w:qFormat/>
    <w:rsid w:val="00D056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6750"/>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36675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66750"/>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366750"/>
    <w:rPr>
      <w:b/>
      <w:bCs/>
    </w:rPr>
  </w:style>
  <w:style w:type="character" w:customStyle="1" w:styleId="Titre3Car">
    <w:name w:val="Titre 3 Car"/>
    <w:basedOn w:val="Policepardfaut"/>
    <w:link w:val="Titre3"/>
    <w:uiPriority w:val="9"/>
    <w:semiHidden/>
    <w:rsid w:val="00D056A8"/>
    <w:rPr>
      <w:rFonts w:asciiTheme="majorHAnsi" w:eastAsiaTheme="majorEastAsia" w:hAnsiTheme="majorHAnsi" w:cstheme="majorBidi"/>
      <w:color w:val="1F4D78" w:themeColor="accent1" w:themeShade="7F"/>
      <w:sz w:val="24"/>
      <w:szCs w:val="24"/>
    </w:rPr>
  </w:style>
  <w:style w:type="paragraph" w:styleId="Paragraphedeliste">
    <w:name w:val="List Paragraph"/>
    <w:basedOn w:val="Normal"/>
    <w:uiPriority w:val="34"/>
    <w:qFormat/>
    <w:rsid w:val="00B26630"/>
    <w:pPr>
      <w:ind w:left="720"/>
      <w:contextualSpacing/>
    </w:pPr>
  </w:style>
  <w:style w:type="character" w:styleId="Marquedecommentaire">
    <w:name w:val="annotation reference"/>
    <w:basedOn w:val="Policepardfaut"/>
    <w:uiPriority w:val="99"/>
    <w:semiHidden/>
    <w:unhideWhenUsed/>
    <w:rsid w:val="00C5555E"/>
    <w:rPr>
      <w:sz w:val="16"/>
      <w:szCs w:val="16"/>
    </w:rPr>
  </w:style>
  <w:style w:type="paragraph" w:styleId="Commentaire">
    <w:name w:val="annotation text"/>
    <w:basedOn w:val="Normal"/>
    <w:link w:val="CommentaireCar"/>
    <w:uiPriority w:val="99"/>
    <w:semiHidden/>
    <w:unhideWhenUsed/>
    <w:rsid w:val="00C5555E"/>
    <w:pPr>
      <w:spacing w:line="240" w:lineRule="auto"/>
    </w:pPr>
    <w:rPr>
      <w:sz w:val="20"/>
      <w:szCs w:val="20"/>
    </w:rPr>
  </w:style>
  <w:style w:type="character" w:customStyle="1" w:styleId="CommentaireCar">
    <w:name w:val="Commentaire Car"/>
    <w:basedOn w:val="Policepardfaut"/>
    <w:link w:val="Commentaire"/>
    <w:uiPriority w:val="99"/>
    <w:semiHidden/>
    <w:rsid w:val="00C5555E"/>
    <w:rPr>
      <w:sz w:val="20"/>
      <w:szCs w:val="20"/>
    </w:rPr>
  </w:style>
  <w:style w:type="paragraph" w:styleId="Objetducommentaire">
    <w:name w:val="annotation subject"/>
    <w:basedOn w:val="Commentaire"/>
    <w:next w:val="Commentaire"/>
    <w:link w:val="ObjetducommentaireCar"/>
    <w:uiPriority w:val="99"/>
    <w:semiHidden/>
    <w:unhideWhenUsed/>
    <w:rsid w:val="00C5555E"/>
    <w:rPr>
      <w:b/>
      <w:bCs/>
    </w:rPr>
  </w:style>
  <w:style w:type="character" w:customStyle="1" w:styleId="ObjetducommentaireCar">
    <w:name w:val="Objet du commentaire Car"/>
    <w:basedOn w:val="CommentaireCar"/>
    <w:link w:val="Objetducommentaire"/>
    <w:uiPriority w:val="99"/>
    <w:semiHidden/>
    <w:rsid w:val="00C5555E"/>
    <w:rPr>
      <w:b/>
      <w:bCs/>
      <w:sz w:val="20"/>
      <w:szCs w:val="20"/>
    </w:rPr>
  </w:style>
  <w:style w:type="paragraph" w:styleId="Textedebulles">
    <w:name w:val="Balloon Text"/>
    <w:basedOn w:val="Normal"/>
    <w:link w:val="TextedebullesCar"/>
    <w:uiPriority w:val="99"/>
    <w:semiHidden/>
    <w:unhideWhenUsed/>
    <w:rsid w:val="00C5555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555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752564">
      <w:bodyDiv w:val="1"/>
      <w:marLeft w:val="0"/>
      <w:marRight w:val="0"/>
      <w:marTop w:val="0"/>
      <w:marBottom w:val="0"/>
      <w:divBdr>
        <w:top w:val="none" w:sz="0" w:space="0" w:color="auto"/>
        <w:left w:val="none" w:sz="0" w:space="0" w:color="auto"/>
        <w:bottom w:val="none" w:sz="0" w:space="0" w:color="auto"/>
        <w:right w:val="none" w:sz="0" w:space="0" w:color="auto"/>
      </w:divBdr>
    </w:div>
    <w:div w:id="849492790">
      <w:bodyDiv w:val="1"/>
      <w:marLeft w:val="0"/>
      <w:marRight w:val="0"/>
      <w:marTop w:val="0"/>
      <w:marBottom w:val="0"/>
      <w:divBdr>
        <w:top w:val="none" w:sz="0" w:space="0" w:color="auto"/>
        <w:left w:val="none" w:sz="0" w:space="0" w:color="auto"/>
        <w:bottom w:val="none" w:sz="0" w:space="0" w:color="auto"/>
        <w:right w:val="none" w:sz="0" w:space="0" w:color="auto"/>
      </w:divBdr>
      <w:divsChild>
        <w:div w:id="1368679667">
          <w:marLeft w:val="0"/>
          <w:marRight w:val="0"/>
          <w:marTop w:val="0"/>
          <w:marBottom w:val="0"/>
          <w:divBdr>
            <w:top w:val="none" w:sz="0" w:space="0" w:color="auto"/>
            <w:left w:val="none" w:sz="0" w:space="0" w:color="auto"/>
            <w:bottom w:val="none" w:sz="0" w:space="0" w:color="auto"/>
            <w:right w:val="none" w:sz="0" w:space="0" w:color="auto"/>
          </w:divBdr>
          <w:divsChild>
            <w:div w:id="1384062740">
              <w:marLeft w:val="0"/>
              <w:marRight w:val="0"/>
              <w:marTop w:val="0"/>
              <w:marBottom w:val="0"/>
              <w:divBdr>
                <w:top w:val="none" w:sz="0" w:space="0" w:color="auto"/>
                <w:left w:val="none" w:sz="0" w:space="0" w:color="auto"/>
                <w:bottom w:val="none" w:sz="0" w:space="0" w:color="auto"/>
                <w:right w:val="none" w:sz="0" w:space="0" w:color="auto"/>
              </w:divBdr>
            </w:div>
          </w:divsChild>
        </w:div>
        <w:div w:id="1987317920">
          <w:marLeft w:val="0"/>
          <w:marRight w:val="0"/>
          <w:marTop w:val="0"/>
          <w:marBottom w:val="0"/>
          <w:divBdr>
            <w:top w:val="none" w:sz="0" w:space="0" w:color="auto"/>
            <w:left w:val="none" w:sz="0" w:space="0" w:color="auto"/>
            <w:bottom w:val="none" w:sz="0" w:space="0" w:color="auto"/>
            <w:right w:val="none" w:sz="0" w:space="0" w:color="auto"/>
          </w:divBdr>
        </w:div>
        <w:div w:id="1491754636">
          <w:marLeft w:val="0"/>
          <w:marRight w:val="0"/>
          <w:marTop w:val="0"/>
          <w:marBottom w:val="0"/>
          <w:divBdr>
            <w:top w:val="none" w:sz="0" w:space="0" w:color="auto"/>
            <w:left w:val="none" w:sz="0" w:space="0" w:color="auto"/>
            <w:bottom w:val="none" w:sz="0" w:space="0" w:color="auto"/>
            <w:right w:val="none" w:sz="0" w:space="0" w:color="auto"/>
          </w:divBdr>
        </w:div>
        <w:div w:id="2067558049">
          <w:marLeft w:val="0"/>
          <w:marRight w:val="0"/>
          <w:marTop w:val="0"/>
          <w:marBottom w:val="0"/>
          <w:divBdr>
            <w:top w:val="none" w:sz="0" w:space="0" w:color="auto"/>
            <w:left w:val="none" w:sz="0" w:space="0" w:color="auto"/>
            <w:bottom w:val="none" w:sz="0" w:space="0" w:color="auto"/>
            <w:right w:val="none" w:sz="0" w:space="0" w:color="auto"/>
          </w:divBdr>
        </w:div>
        <w:div w:id="1075668103">
          <w:marLeft w:val="0"/>
          <w:marRight w:val="0"/>
          <w:marTop w:val="0"/>
          <w:marBottom w:val="0"/>
          <w:divBdr>
            <w:top w:val="none" w:sz="0" w:space="0" w:color="auto"/>
            <w:left w:val="none" w:sz="0" w:space="0" w:color="auto"/>
            <w:bottom w:val="none" w:sz="0" w:space="0" w:color="auto"/>
            <w:right w:val="none" w:sz="0" w:space="0" w:color="auto"/>
          </w:divBdr>
        </w:div>
      </w:divsChild>
    </w:div>
    <w:div w:id="1284465009">
      <w:bodyDiv w:val="1"/>
      <w:marLeft w:val="0"/>
      <w:marRight w:val="0"/>
      <w:marTop w:val="0"/>
      <w:marBottom w:val="0"/>
      <w:divBdr>
        <w:top w:val="none" w:sz="0" w:space="0" w:color="auto"/>
        <w:left w:val="none" w:sz="0" w:space="0" w:color="auto"/>
        <w:bottom w:val="none" w:sz="0" w:space="0" w:color="auto"/>
        <w:right w:val="none" w:sz="0" w:space="0" w:color="auto"/>
      </w:divBdr>
    </w:div>
    <w:div w:id="1346522418">
      <w:bodyDiv w:val="1"/>
      <w:marLeft w:val="0"/>
      <w:marRight w:val="0"/>
      <w:marTop w:val="0"/>
      <w:marBottom w:val="0"/>
      <w:divBdr>
        <w:top w:val="none" w:sz="0" w:space="0" w:color="auto"/>
        <w:left w:val="none" w:sz="0" w:space="0" w:color="auto"/>
        <w:bottom w:val="none" w:sz="0" w:space="0" w:color="auto"/>
        <w:right w:val="none" w:sz="0" w:space="0" w:color="auto"/>
      </w:divBdr>
    </w:div>
    <w:div w:id="1859271480">
      <w:bodyDiv w:val="1"/>
      <w:marLeft w:val="0"/>
      <w:marRight w:val="0"/>
      <w:marTop w:val="0"/>
      <w:marBottom w:val="0"/>
      <w:divBdr>
        <w:top w:val="none" w:sz="0" w:space="0" w:color="auto"/>
        <w:left w:val="none" w:sz="0" w:space="0" w:color="auto"/>
        <w:bottom w:val="none" w:sz="0" w:space="0" w:color="auto"/>
        <w:right w:val="none" w:sz="0" w:space="0" w:color="auto"/>
      </w:divBdr>
    </w:div>
    <w:div w:id="2046784949">
      <w:bodyDiv w:val="1"/>
      <w:marLeft w:val="0"/>
      <w:marRight w:val="0"/>
      <w:marTop w:val="0"/>
      <w:marBottom w:val="0"/>
      <w:divBdr>
        <w:top w:val="none" w:sz="0" w:space="0" w:color="auto"/>
        <w:left w:val="none" w:sz="0" w:space="0" w:color="auto"/>
        <w:bottom w:val="none" w:sz="0" w:space="0" w:color="auto"/>
        <w:right w:val="none" w:sz="0" w:space="0" w:color="auto"/>
      </w:divBdr>
    </w:div>
    <w:div w:id="213733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5</Pages>
  <Words>1526</Words>
  <Characters>8396</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Expertise France</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NOEL</dc:creator>
  <cp:keywords/>
  <dc:description/>
  <cp:lastModifiedBy>Mathieu ARNOULT</cp:lastModifiedBy>
  <cp:revision>13</cp:revision>
  <dcterms:created xsi:type="dcterms:W3CDTF">2026-08-26T12:32:00Z</dcterms:created>
  <dcterms:modified xsi:type="dcterms:W3CDTF">2026-10-23T13:53:00Z</dcterms:modified>
</cp:coreProperties>
</file>