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E89C9" w14:textId="31CBD730" w:rsidR="00376C27" w:rsidRDefault="00376C27" w:rsidP="00540603">
      <w:pPr>
        <w:pStyle w:val="Sansinterligne"/>
        <w:spacing w:line="276" w:lineRule="auto"/>
        <w:rPr>
          <w:rFonts w:asciiTheme="majorHAnsi" w:hAnsiTheme="majorHAnsi" w:cstheme="majorHAnsi"/>
          <w:sz w:val="24"/>
          <w:szCs w:val="24"/>
        </w:rPr>
      </w:pPr>
    </w:p>
    <w:p w14:paraId="7DDAE112" w14:textId="3CAE686D" w:rsidR="009373FE" w:rsidRDefault="00927B4D" w:rsidP="00540603">
      <w:pPr>
        <w:pStyle w:val="Sansinterligne"/>
        <w:tabs>
          <w:tab w:val="left" w:pos="3832"/>
        </w:tabs>
        <w:spacing w:line="276" w:lineRule="auto"/>
        <w:rPr>
          <w:rFonts w:asciiTheme="majorHAnsi" w:hAnsiTheme="majorHAnsi" w:cstheme="majorHAnsi"/>
          <w:sz w:val="24"/>
          <w:szCs w:val="24"/>
        </w:rPr>
      </w:pPr>
      <w:r>
        <w:rPr>
          <w:rFonts w:asciiTheme="majorHAnsi" w:hAnsiTheme="majorHAnsi" w:cstheme="majorHAnsi"/>
          <w:sz w:val="24"/>
          <w:szCs w:val="24"/>
        </w:rPr>
        <w:tab/>
      </w:r>
    </w:p>
    <w:p w14:paraId="18F2AC0C" w14:textId="7211257F" w:rsidR="00FA7C91" w:rsidRDefault="006536B8" w:rsidP="00540603">
      <w:pPr>
        <w:pStyle w:val="Sansinterligne"/>
        <w:spacing w:line="276" w:lineRule="auto"/>
        <w:ind w:left="-142"/>
        <w:jc w:val="center"/>
        <w:rPr>
          <w:rFonts w:asciiTheme="majorHAnsi" w:hAnsiTheme="majorHAnsi" w:cstheme="majorHAnsi"/>
          <w:sz w:val="24"/>
          <w:szCs w:val="24"/>
        </w:rPr>
      </w:pPr>
      <w:r>
        <w:rPr>
          <w:rFonts w:asciiTheme="majorHAnsi" w:hAnsiTheme="majorHAnsi" w:cstheme="majorHAnsi"/>
          <w:sz w:val="24"/>
          <w:szCs w:val="24"/>
        </w:rPr>
        <w:t xml:space="preserve">Facilité de Mise en </w:t>
      </w:r>
      <w:r w:rsidR="002969EE">
        <w:rPr>
          <w:rFonts w:asciiTheme="majorHAnsi" w:hAnsiTheme="majorHAnsi" w:cstheme="majorHAnsi"/>
          <w:sz w:val="24"/>
          <w:szCs w:val="24"/>
        </w:rPr>
        <w:t>œuvre d’évaluations</w:t>
      </w:r>
      <w:r>
        <w:rPr>
          <w:rFonts w:asciiTheme="majorHAnsi" w:hAnsiTheme="majorHAnsi" w:cstheme="majorHAnsi"/>
          <w:sz w:val="24"/>
          <w:szCs w:val="24"/>
        </w:rPr>
        <w:t xml:space="preserve"> PEFA – Public </w:t>
      </w:r>
      <w:proofErr w:type="spellStart"/>
      <w:r>
        <w:rPr>
          <w:rFonts w:asciiTheme="majorHAnsi" w:hAnsiTheme="majorHAnsi" w:cstheme="majorHAnsi"/>
          <w:sz w:val="24"/>
          <w:szCs w:val="24"/>
        </w:rPr>
        <w:t>Expen</w:t>
      </w:r>
      <w:bookmarkStart w:id="0" w:name="_GoBack"/>
      <w:bookmarkEnd w:id="0"/>
      <w:r>
        <w:rPr>
          <w:rFonts w:asciiTheme="majorHAnsi" w:hAnsiTheme="majorHAnsi" w:cstheme="majorHAnsi"/>
          <w:sz w:val="24"/>
          <w:szCs w:val="24"/>
        </w:rPr>
        <w:t>diture</w:t>
      </w:r>
      <w:proofErr w:type="spellEnd"/>
      <w:r>
        <w:rPr>
          <w:rFonts w:asciiTheme="majorHAnsi" w:hAnsiTheme="majorHAnsi" w:cstheme="majorHAnsi"/>
          <w:sz w:val="24"/>
          <w:szCs w:val="24"/>
        </w:rPr>
        <w:t xml:space="preserve"> and Financial </w:t>
      </w:r>
      <w:proofErr w:type="spellStart"/>
      <w:r w:rsidR="00890B3A">
        <w:rPr>
          <w:rFonts w:asciiTheme="majorHAnsi" w:hAnsiTheme="majorHAnsi" w:cstheme="majorHAnsi"/>
          <w:sz w:val="24"/>
          <w:szCs w:val="24"/>
        </w:rPr>
        <w:t>Assessment</w:t>
      </w:r>
      <w:proofErr w:type="spellEnd"/>
    </w:p>
    <w:p w14:paraId="3EE110BD" w14:textId="77777777" w:rsidR="00376C27" w:rsidRDefault="00376C27" w:rsidP="00540603">
      <w:pPr>
        <w:pStyle w:val="Sansinterligne"/>
        <w:spacing w:line="276" w:lineRule="auto"/>
        <w:ind w:left="-142"/>
        <w:jc w:val="center"/>
        <w:rPr>
          <w:rFonts w:asciiTheme="majorHAnsi" w:hAnsiTheme="majorHAnsi" w:cstheme="majorHAnsi"/>
          <w:sz w:val="24"/>
          <w:szCs w:val="24"/>
        </w:rPr>
      </w:pPr>
    </w:p>
    <w:p w14:paraId="1593BAE4" w14:textId="746CCB1D" w:rsidR="00B864AA" w:rsidRPr="00FA7C91" w:rsidRDefault="00732446" w:rsidP="00540603">
      <w:pPr>
        <w:pStyle w:val="Sansinterligne"/>
        <w:spacing w:line="276" w:lineRule="auto"/>
        <w:ind w:left="-142"/>
        <w:jc w:val="center"/>
        <w:rPr>
          <w:rFonts w:asciiTheme="majorHAnsi" w:hAnsiTheme="majorHAnsi" w:cstheme="majorHAnsi"/>
          <w:b/>
          <w:sz w:val="24"/>
          <w:szCs w:val="24"/>
        </w:rPr>
      </w:pPr>
      <w:r>
        <w:rPr>
          <w:rFonts w:asciiTheme="majorHAnsi" w:hAnsiTheme="majorHAnsi" w:cstheme="majorHAnsi"/>
          <w:b/>
          <w:sz w:val="24"/>
          <w:szCs w:val="24"/>
        </w:rPr>
        <w:t>Fiche de poste</w:t>
      </w:r>
    </w:p>
    <w:p w14:paraId="3E00A417" w14:textId="77777777" w:rsidR="00687550" w:rsidRDefault="00687550" w:rsidP="00540603">
      <w:pPr>
        <w:pStyle w:val="Sansinterligne"/>
        <w:spacing w:line="276" w:lineRule="auto"/>
        <w:ind w:left="-142"/>
        <w:jc w:val="center"/>
        <w:rPr>
          <w:rFonts w:asciiTheme="majorHAnsi" w:hAnsiTheme="majorHAnsi" w:cstheme="majorHAnsi"/>
          <w:b/>
          <w:sz w:val="24"/>
          <w:szCs w:val="24"/>
        </w:rPr>
      </w:pPr>
    </w:p>
    <w:p w14:paraId="3192EA4F" w14:textId="2E6185D3" w:rsidR="00336D54" w:rsidRDefault="00336D54" w:rsidP="00540603">
      <w:pPr>
        <w:pStyle w:val="Sansinterligne"/>
        <w:spacing w:line="276" w:lineRule="auto"/>
        <w:ind w:left="-142"/>
        <w:jc w:val="center"/>
        <w:rPr>
          <w:rFonts w:asciiTheme="majorHAnsi" w:hAnsiTheme="majorHAnsi" w:cstheme="majorHAnsi"/>
          <w:b/>
          <w:sz w:val="24"/>
          <w:szCs w:val="24"/>
        </w:rPr>
      </w:pPr>
      <w:proofErr w:type="spellStart"/>
      <w:r>
        <w:rPr>
          <w:rFonts w:asciiTheme="majorHAnsi" w:hAnsiTheme="majorHAnsi" w:cstheme="majorHAnsi"/>
          <w:b/>
          <w:sz w:val="24"/>
          <w:szCs w:val="24"/>
        </w:rPr>
        <w:t>Co</w:t>
      </w:r>
      <w:r w:rsidR="006536B8">
        <w:rPr>
          <w:rFonts w:asciiTheme="majorHAnsi" w:hAnsiTheme="majorHAnsi" w:cstheme="majorHAnsi"/>
          <w:b/>
          <w:sz w:val="24"/>
          <w:szCs w:val="24"/>
        </w:rPr>
        <w:t>ordinateur.ice</w:t>
      </w:r>
      <w:proofErr w:type="spellEnd"/>
      <w:r w:rsidR="006536B8">
        <w:rPr>
          <w:rFonts w:asciiTheme="majorHAnsi" w:hAnsiTheme="majorHAnsi" w:cstheme="majorHAnsi"/>
          <w:b/>
          <w:sz w:val="24"/>
          <w:szCs w:val="24"/>
        </w:rPr>
        <w:t xml:space="preserve"> </w:t>
      </w:r>
      <w:r w:rsidR="0046373C">
        <w:rPr>
          <w:rFonts w:asciiTheme="majorHAnsi" w:hAnsiTheme="majorHAnsi" w:cstheme="majorHAnsi"/>
          <w:b/>
          <w:sz w:val="24"/>
          <w:szCs w:val="24"/>
        </w:rPr>
        <w:t>PEFA</w:t>
      </w:r>
      <w:r w:rsidR="003E2D81">
        <w:rPr>
          <w:rFonts w:asciiTheme="majorHAnsi" w:hAnsiTheme="majorHAnsi" w:cstheme="majorHAnsi"/>
          <w:b/>
          <w:sz w:val="24"/>
          <w:szCs w:val="24"/>
        </w:rPr>
        <w:t xml:space="preserve"> </w:t>
      </w:r>
    </w:p>
    <w:p w14:paraId="36D83837" w14:textId="3C9B066C" w:rsidR="00B864AA" w:rsidRPr="00687550" w:rsidRDefault="00B864AA" w:rsidP="00540603">
      <w:pPr>
        <w:pStyle w:val="Sansinterligne"/>
        <w:spacing w:line="276" w:lineRule="auto"/>
        <w:rPr>
          <w:rFonts w:asciiTheme="majorHAnsi" w:hAnsiTheme="majorHAnsi" w:cstheme="majorHAnsi"/>
          <w:b/>
          <w:sz w:val="24"/>
          <w:szCs w:val="24"/>
        </w:rPr>
      </w:pPr>
    </w:p>
    <w:tbl>
      <w:tblPr>
        <w:tblStyle w:val="Grilledutableau"/>
        <w:tblW w:w="0" w:type="auto"/>
        <w:tblLook w:val="04A0" w:firstRow="1" w:lastRow="0" w:firstColumn="1" w:lastColumn="0" w:noHBand="0" w:noVBand="1"/>
      </w:tblPr>
      <w:tblGrid>
        <w:gridCol w:w="2689"/>
        <w:gridCol w:w="6373"/>
      </w:tblGrid>
      <w:tr w:rsidR="006536B8" w:rsidRPr="006536B8" w14:paraId="4D12BCC2" w14:textId="77777777" w:rsidTr="006536B8">
        <w:tc>
          <w:tcPr>
            <w:tcW w:w="2689" w:type="dxa"/>
          </w:tcPr>
          <w:p w14:paraId="5A6E9411" w14:textId="2354F26F" w:rsidR="006536B8" w:rsidRPr="006536B8" w:rsidRDefault="006536B8" w:rsidP="00540603">
            <w:pPr>
              <w:pStyle w:val="Sansinterligne"/>
              <w:spacing w:line="276" w:lineRule="auto"/>
              <w:jc w:val="both"/>
              <w:rPr>
                <w:rFonts w:asciiTheme="majorHAnsi" w:hAnsiTheme="majorHAnsi" w:cstheme="majorHAnsi"/>
                <w:szCs w:val="24"/>
              </w:rPr>
            </w:pPr>
            <w:r w:rsidRPr="006536B8">
              <w:rPr>
                <w:rFonts w:asciiTheme="majorHAnsi" w:hAnsiTheme="majorHAnsi" w:cstheme="majorHAnsi"/>
                <w:szCs w:val="24"/>
              </w:rPr>
              <w:t xml:space="preserve">Nom du projet </w:t>
            </w:r>
          </w:p>
        </w:tc>
        <w:tc>
          <w:tcPr>
            <w:tcW w:w="6373" w:type="dxa"/>
          </w:tcPr>
          <w:p w14:paraId="5F334609" w14:textId="6F29488D" w:rsidR="006536B8" w:rsidRPr="006536B8" w:rsidRDefault="006536B8" w:rsidP="00540603">
            <w:pPr>
              <w:pStyle w:val="Sansinterligne"/>
              <w:spacing w:line="276" w:lineRule="auto"/>
              <w:jc w:val="both"/>
              <w:rPr>
                <w:rFonts w:asciiTheme="majorHAnsi" w:hAnsiTheme="majorHAnsi" w:cstheme="majorHAnsi"/>
                <w:szCs w:val="24"/>
              </w:rPr>
            </w:pPr>
            <w:r>
              <w:rPr>
                <w:rFonts w:asciiTheme="majorHAnsi" w:hAnsiTheme="majorHAnsi" w:cstheme="majorHAnsi"/>
                <w:szCs w:val="24"/>
              </w:rPr>
              <w:t xml:space="preserve">Facilité </w:t>
            </w:r>
            <w:r w:rsidR="00FF14AF">
              <w:rPr>
                <w:rFonts w:asciiTheme="majorHAnsi" w:hAnsiTheme="majorHAnsi" w:cstheme="majorHAnsi"/>
                <w:szCs w:val="24"/>
              </w:rPr>
              <w:t xml:space="preserve">de mise en œuvre </w:t>
            </w:r>
            <w:r>
              <w:rPr>
                <w:rFonts w:asciiTheme="majorHAnsi" w:hAnsiTheme="majorHAnsi" w:cstheme="majorHAnsi"/>
                <w:szCs w:val="24"/>
              </w:rPr>
              <w:t>d’évaluation</w:t>
            </w:r>
            <w:r w:rsidR="00FF14AF">
              <w:rPr>
                <w:rFonts w:asciiTheme="majorHAnsi" w:hAnsiTheme="majorHAnsi" w:cstheme="majorHAnsi"/>
                <w:szCs w:val="24"/>
              </w:rPr>
              <w:t>s</w:t>
            </w:r>
            <w:r>
              <w:rPr>
                <w:rFonts w:asciiTheme="majorHAnsi" w:hAnsiTheme="majorHAnsi" w:cstheme="majorHAnsi"/>
                <w:szCs w:val="24"/>
              </w:rPr>
              <w:t xml:space="preserve"> PEFA </w:t>
            </w:r>
          </w:p>
        </w:tc>
      </w:tr>
      <w:tr w:rsidR="006536B8" w:rsidRPr="006536B8" w14:paraId="42007CFA" w14:textId="77777777" w:rsidTr="006536B8">
        <w:tc>
          <w:tcPr>
            <w:tcW w:w="2689" w:type="dxa"/>
          </w:tcPr>
          <w:p w14:paraId="6AB289B7" w14:textId="374D6B07" w:rsidR="006536B8" w:rsidRPr="006536B8" w:rsidRDefault="006536B8" w:rsidP="00540603">
            <w:pPr>
              <w:pStyle w:val="Sansinterligne"/>
              <w:spacing w:line="276" w:lineRule="auto"/>
              <w:jc w:val="both"/>
              <w:rPr>
                <w:rFonts w:asciiTheme="majorHAnsi" w:hAnsiTheme="majorHAnsi" w:cstheme="majorHAnsi"/>
                <w:szCs w:val="24"/>
              </w:rPr>
            </w:pPr>
            <w:r>
              <w:rPr>
                <w:rFonts w:asciiTheme="majorHAnsi" w:hAnsiTheme="majorHAnsi" w:cstheme="majorHAnsi"/>
                <w:szCs w:val="24"/>
              </w:rPr>
              <w:t xml:space="preserve">Agence de mise en œuvre </w:t>
            </w:r>
          </w:p>
        </w:tc>
        <w:tc>
          <w:tcPr>
            <w:tcW w:w="6373" w:type="dxa"/>
          </w:tcPr>
          <w:p w14:paraId="5E5A1C67" w14:textId="5751D7C0" w:rsidR="006536B8" w:rsidRPr="006536B8" w:rsidRDefault="0046373C" w:rsidP="00540603">
            <w:pPr>
              <w:pStyle w:val="Sansinterligne"/>
              <w:spacing w:line="276" w:lineRule="auto"/>
              <w:ind w:left="0" w:firstLine="33"/>
              <w:jc w:val="both"/>
              <w:rPr>
                <w:rFonts w:asciiTheme="majorHAnsi" w:hAnsiTheme="majorHAnsi" w:cstheme="majorHAnsi"/>
                <w:szCs w:val="24"/>
              </w:rPr>
            </w:pPr>
            <w:r>
              <w:rPr>
                <w:rFonts w:asciiTheme="majorHAnsi" w:hAnsiTheme="majorHAnsi" w:cstheme="majorHAnsi"/>
                <w:szCs w:val="24"/>
              </w:rPr>
              <w:t xml:space="preserve">Expertise </w:t>
            </w:r>
            <w:r w:rsidR="00FF14AF">
              <w:rPr>
                <w:rFonts w:asciiTheme="majorHAnsi" w:hAnsiTheme="majorHAnsi" w:cstheme="majorHAnsi"/>
                <w:szCs w:val="24"/>
              </w:rPr>
              <w:t>France</w:t>
            </w:r>
          </w:p>
        </w:tc>
      </w:tr>
      <w:tr w:rsidR="00927B4D" w:rsidRPr="006536B8" w14:paraId="2819C6E6" w14:textId="77777777" w:rsidTr="006536B8">
        <w:tc>
          <w:tcPr>
            <w:tcW w:w="2689" w:type="dxa"/>
          </w:tcPr>
          <w:p w14:paraId="4F43A39D" w14:textId="45C3A7D0" w:rsidR="00927B4D" w:rsidRDefault="00927B4D" w:rsidP="00540603">
            <w:pPr>
              <w:pStyle w:val="Sansinterligne"/>
              <w:spacing w:line="276" w:lineRule="auto"/>
              <w:jc w:val="both"/>
              <w:rPr>
                <w:rFonts w:asciiTheme="majorHAnsi" w:hAnsiTheme="majorHAnsi" w:cstheme="majorHAnsi"/>
                <w:szCs w:val="24"/>
              </w:rPr>
            </w:pPr>
            <w:r>
              <w:rPr>
                <w:rFonts w:asciiTheme="majorHAnsi" w:hAnsiTheme="majorHAnsi" w:cstheme="majorHAnsi"/>
                <w:szCs w:val="24"/>
              </w:rPr>
              <w:t>Bailleur</w:t>
            </w:r>
          </w:p>
        </w:tc>
        <w:tc>
          <w:tcPr>
            <w:tcW w:w="6373" w:type="dxa"/>
          </w:tcPr>
          <w:p w14:paraId="70E8A549" w14:textId="05369745" w:rsidR="00927B4D" w:rsidRPr="0046373C" w:rsidRDefault="00927B4D" w:rsidP="00540603">
            <w:pPr>
              <w:pStyle w:val="Sansinterligne"/>
              <w:spacing w:line="276" w:lineRule="auto"/>
              <w:ind w:left="33" w:firstLine="33"/>
              <w:jc w:val="both"/>
              <w:rPr>
                <w:rFonts w:asciiTheme="majorHAnsi" w:hAnsiTheme="majorHAnsi" w:cstheme="majorHAnsi"/>
                <w:szCs w:val="24"/>
              </w:rPr>
            </w:pPr>
            <w:r>
              <w:rPr>
                <w:rFonts w:asciiTheme="majorHAnsi" w:hAnsiTheme="majorHAnsi" w:cstheme="majorHAnsi"/>
                <w:szCs w:val="24"/>
              </w:rPr>
              <w:t>Agence Française de Développement</w:t>
            </w:r>
          </w:p>
        </w:tc>
      </w:tr>
      <w:tr w:rsidR="00927B4D" w:rsidRPr="006536B8" w14:paraId="34BB9C2A" w14:textId="77777777" w:rsidTr="006536B8">
        <w:tc>
          <w:tcPr>
            <w:tcW w:w="2689" w:type="dxa"/>
          </w:tcPr>
          <w:p w14:paraId="109911B9" w14:textId="0FA7569E" w:rsidR="00927B4D" w:rsidRDefault="00927B4D" w:rsidP="00540603">
            <w:pPr>
              <w:pStyle w:val="Sansinterligne"/>
              <w:spacing w:line="276" w:lineRule="auto"/>
              <w:jc w:val="both"/>
              <w:rPr>
                <w:rFonts w:asciiTheme="majorHAnsi" w:hAnsiTheme="majorHAnsi" w:cstheme="majorHAnsi"/>
                <w:szCs w:val="24"/>
              </w:rPr>
            </w:pPr>
            <w:r>
              <w:rPr>
                <w:rFonts w:asciiTheme="majorHAnsi" w:hAnsiTheme="majorHAnsi" w:cstheme="majorHAnsi"/>
                <w:szCs w:val="24"/>
              </w:rPr>
              <w:t>Bénéficiaires</w:t>
            </w:r>
          </w:p>
        </w:tc>
        <w:tc>
          <w:tcPr>
            <w:tcW w:w="6373" w:type="dxa"/>
          </w:tcPr>
          <w:p w14:paraId="5B49AE96" w14:textId="5B0AAA52" w:rsidR="00927B4D" w:rsidRPr="006536B8" w:rsidRDefault="00C434C8" w:rsidP="00C434C8">
            <w:pPr>
              <w:pStyle w:val="Sansinterligne"/>
              <w:spacing w:line="276" w:lineRule="auto"/>
              <w:ind w:left="33" w:firstLine="33"/>
              <w:jc w:val="both"/>
              <w:rPr>
                <w:rFonts w:asciiTheme="majorHAnsi" w:hAnsiTheme="majorHAnsi" w:cstheme="majorHAnsi"/>
                <w:szCs w:val="24"/>
              </w:rPr>
            </w:pPr>
            <w:r>
              <w:rPr>
                <w:rFonts w:asciiTheme="majorHAnsi" w:hAnsiTheme="majorHAnsi" w:cstheme="majorHAnsi"/>
                <w:szCs w:val="24"/>
              </w:rPr>
              <w:t xml:space="preserve">Gouvernements nationaux et </w:t>
            </w:r>
            <w:r w:rsidR="00E04C35">
              <w:rPr>
                <w:rFonts w:asciiTheme="majorHAnsi" w:hAnsiTheme="majorHAnsi" w:cstheme="majorHAnsi"/>
                <w:szCs w:val="24"/>
              </w:rPr>
              <w:t xml:space="preserve">infranationaux </w:t>
            </w:r>
            <w:r w:rsidR="00927B4D" w:rsidRPr="0046373C">
              <w:rPr>
                <w:rFonts w:asciiTheme="majorHAnsi" w:hAnsiTheme="majorHAnsi" w:cstheme="majorHAnsi"/>
                <w:szCs w:val="24"/>
              </w:rPr>
              <w:t>couverts par l</w:t>
            </w:r>
            <w:r w:rsidR="00FF14AF">
              <w:rPr>
                <w:rFonts w:asciiTheme="majorHAnsi" w:hAnsiTheme="majorHAnsi" w:cstheme="majorHAnsi"/>
                <w:szCs w:val="24"/>
              </w:rPr>
              <w:t xml:space="preserve">es </w:t>
            </w:r>
            <w:r w:rsidR="00927B4D" w:rsidRPr="0046373C">
              <w:rPr>
                <w:rFonts w:asciiTheme="majorHAnsi" w:hAnsiTheme="majorHAnsi" w:cstheme="majorHAnsi"/>
                <w:szCs w:val="24"/>
              </w:rPr>
              <w:t>évaluation</w:t>
            </w:r>
            <w:r w:rsidR="00FF14AF">
              <w:rPr>
                <w:rFonts w:asciiTheme="majorHAnsi" w:hAnsiTheme="majorHAnsi" w:cstheme="majorHAnsi"/>
                <w:szCs w:val="24"/>
              </w:rPr>
              <w:t>s</w:t>
            </w:r>
          </w:p>
        </w:tc>
      </w:tr>
      <w:tr w:rsidR="00927B4D" w:rsidRPr="006536B8" w14:paraId="10084CCA" w14:textId="77777777" w:rsidTr="006536B8">
        <w:tc>
          <w:tcPr>
            <w:tcW w:w="2689" w:type="dxa"/>
          </w:tcPr>
          <w:p w14:paraId="71994AE5" w14:textId="6F4B43E6" w:rsidR="00927B4D" w:rsidRDefault="00927B4D" w:rsidP="00540603">
            <w:pPr>
              <w:pStyle w:val="Sansinterligne"/>
              <w:spacing w:line="276" w:lineRule="auto"/>
              <w:jc w:val="both"/>
              <w:rPr>
                <w:rFonts w:asciiTheme="majorHAnsi" w:hAnsiTheme="majorHAnsi" w:cstheme="majorHAnsi"/>
                <w:szCs w:val="24"/>
              </w:rPr>
            </w:pPr>
            <w:r>
              <w:rPr>
                <w:rFonts w:asciiTheme="majorHAnsi" w:hAnsiTheme="majorHAnsi" w:cstheme="majorHAnsi"/>
                <w:szCs w:val="24"/>
              </w:rPr>
              <w:t>Durée du projet</w:t>
            </w:r>
          </w:p>
        </w:tc>
        <w:tc>
          <w:tcPr>
            <w:tcW w:w="6373" w:type="dxa"/>
          </w:tcPr>
          <w:p w14:paraId="58A926B0" w14:textId="0D88059F" w:rsidR="00927B4D" w:rsidRDefault="00927B4D" w:rsidP="00540603">
            <w:pPr>
              <w:pStyle w:val="Sansinterligne"/>
              <w:spacing w:line="276" w:lineRule="auto"/>
              <w:jc w:val="both"/>
              <w:rPr>
                <w:rFonts w:asciiTheme="majorHAnsi" w:hAnsiTheme="majorHAnsi" w:cstheme="majorHAnsi"/>
                <w:szCs w:val="24"/>
              </w:rPr>
            </w:pPr>
            <w:r>
              <w:rPr>
                <w:rFonts w:asciiTheme="majorHAnsi" w:hAnsiTheme="majorHAnsi" w:cstheme="majorHAnsi"/>
                <w:szCs w:val="24"/>
              </w:rPr>
              <w:t xml:space="preserve">Phase I : </w:t>
            </w:r>
            <w:r w:rsidRPr="00554702">
              <w:rPr>
                <w:rFonts w:asciiTheme="majorHAnsi" w:hAnsiTheme="majorHAnsi" w:cstheme="majorHAnsi"/>
                <w:szCs w:val="24"/>
              </w:rPr>
              <w:t xml:space="preserve">fin du projet au 30 juin </w:t>
            </w:r>
            <w:r w:rsidR="00FF14AF" w:rsidRPr="00554702">
              <w:rPr>
                <w:rFonts w:asciiTheme="majorHAnsi" w:hAnsiTheme="majorHAnsi" w:cstheme="majorHAnsi"/>
                <w:szCs w:val="24"/>
              </w:rPr>
              <w:t>2024</w:t>
            </w:r>
          </w:p>
          <w:p w14:paraId="20DB16D9" w14:textId="40652107" w:rsidR="00927B4D" w:rsidRPr="006536B8" w:rsidRDefault="00927B4D" w:rsidP="00540603">
            <w:pPr>
              <w:pStyle w:val="Sansinterligne"/>
              <w:spacing w:line="276" w:lineRule="auto"/>
              <w:jc w:val="both"/>
              <w:rPr>
                <w:rFonts w:asciiTheme="majorHAnsi" w:hAnsiTheme="majorHAnsi" w:cstheme="majorHAnsi"/>
                <w:szCs w:val="24"/>
              </w:rPr>
            </w:pPr>
            <w:r>
              <w:rPr>
                <w:rFonts w:asciiTheme="majorHAnsi" w:hAnsiTheme="majorHAnsi" w:cstheme="majorHAnsi"/>
                <w:szCs w:val="24"/>
              </w:rPr>
              <w:t>Phase II : fin du projet au 30/07/2027</w:t>
            </w:r>
          </w:p>
        </w:tc>
      </w:tr>
      <w:tr w:rsidR="00927B4D" w:rsidRPr="006536B8" w14:paraId="4CE4B7EC" w14:textId="77777777" w:rsidTr="006536B8">
        <w:tc>
          <w:tcPr>
            <w:tcW w:w="2689" w:type="dxa"/>
          </w:tcPr>
          <w:p w14:paraId="39519AED" w14:textId="69374F49" w:rsidR="00927B4D" w:rsidRDefault="00927B4D" w:rsidP="00540603">
            <w:pPr>
              <w:pStyle w:val="Sansinterligne"/>
              <w:spacing w:line="276" w:lineRule="auto"/>
              <w:jc w:val="both"/>
              <w:rPr>
                <w:rFonts w:asciiTheme="majorHAnsi" w:hAnsiTheme="majorHAnsi" w:cstheme="majorHAnsi"/>
                <w:szCs w:val="24"/>
              </w:rPr>
            </w:pPr>
            <w:r>
              <w:rPr>
                <w:rFonts w:asciiTheme="majorHAnsi" w:hAnsiTheme="majorHAnsi" w:cstheme="majorHAnsi"/>
                <w:szCs w:val="24"/>
              </w:rPr>
              <w:t>Durée du recrutement</w:t>
            </w:r>
          </w:p>
        </w:tc>
        <w:tc>
          <w:tcPr>
            <w:tcW w:w="6373" w:type="dxa"/>
          </w:tcPr>
          <w:p w14:paraId="0AB13FAE" w14:textId="364C6460" w:rsidR="00927B4D" w:rsidRDefault="00927B4D" w:rsidP="00FF14AF">
            <w:pPr>
              <w:pStyle w:val="Sansinterligne"/>
              <w:spacing w:line="276" w:lineRule="auto"/>
              <w:jc w:val="both"/>
              <w:rPr>
                <w:rFonts w:asciiTheme="majorHAnsi" w:hAnsiTheme="majorHAnsi" w:cstheme="majorHAnsi"/>
                <w:szCs w:val="24"/>
              </w:rPr>
            </w:pPr>
            <w:r w:rsidRPr="0046373C">
              <w:rPr>
                <w:rFonts w:asciiTheme="majorHAnsi" w:hAnsiTheme="majorHAnsi" w:cstheme="majorHAnsi"/>
                <w:szCs w:val="24"/>
              </w:rPr>
              <w:t xml:space="preserve">CDDU : </w:t>
            </w:r>
            <w:r>
              <w:rPr>
                <w:rFonts w:asciiTheme="majorHAnsi" w:hAnsiTheme="majorHAnsi" w:cstheme="majorHAnsi"/>
                <w:szCs w:val="24"/>
              </w:rPr>
              <w:t xml:space="preserve">contrat </w:t>
            </w:r>
            <w:r w:rsidR="00FF14AF">
              <w:rPr>
                <w:rFonts w:asciiTheme="majorHAnsi" w:hAnsiTheme="majorHAnsi" w:cstheme="majorHAnsi"/>
                <w:szCs w:val="24"/>
              </w:rPr>
              <w:t xml:space="preserve">initial </w:t>
            </w:r>
            <w:r>
              <w:rPr>
                <w:rFonts w:asciiTheme="majorHAnsi" w:hAnsiTheme="majorHAnsi" w:cstheme="majorHAnsi"/>
                <w:szCs w:val="24"/>
              </w:rPr>
              <w:t xml:space="preserve">de </w:t>
            </w:r>
            <w:r w:rsidR="00FF14AF">
              <w:rPr>
                <w:rFonts w:asciiTheme="majorHAnsi" w:hAnsiTheme="majorHAnsi" w:cstheme="majorHAnsi"/>
                <w:szCs w:val="24"/>
              </w:rPr>
              <w:t xml:space="preserve">12 </w:t>
            </w:r>
            <w:r>
              <w:rPr>
                <w:rFonts w:asciiTheme="majorHAnsi" w:hAnsiTheme="majorHAnsi" w:cstheme="majorHAnsi"/>
                <w:szCs w:val="24"/>
              </w:rPr>
              <w:t>mois</w:t>
            </w:r>
            <w:r w:rsidR="00FF14AF">
              <w:rPr>
                <w:rFonts w:asciiTheme="majorHAnsi" w:hAnsiTheme="majorHAnsi" w:cstheme="majorHAnsi"/>
                <w:szCs w:val="24"/>
              </w:rPr>
              <w:t>,</w:t>
            </w:r>
            <w:r>
              <w:rPr>
                <w:rFonts w:asciiTheme="majorHAnsi" w:hAnsiTheme="majorHAnsi" w:cstheme="majorHAnsi"/>
                <w:szCs w:val="24"/>
              </w:rPr>
              <w:t xml:space="preserve"> </w:t>
            </w:r>
            <w:r w:rsidRPr="0046373C">
              <w:rPr>
                <w:rFonts w:asciiTheme="majorHAnsi" w:hAnsiTheme="majorHAnsi" w:cstheme="majorHAnsi"/>
                <w:szCs w:val="24"/>
              </w:rPr>
              <w:t xml:space="preserve">renouvelable jusqu’à </w:t>
            </w:r>
            <w:r>
              <w:rPr>
                <w:rFonts w:asciiTheme="majorHAnsi" w:hAnsiTheme="majorHAnsi" w:cstheme="majorHAnsi"/>
                <w:szCs w:val="24"/>
              </w:rPr>
              <w:t>fin du projet</w:t>
            </w:r>
          </w:p>
        </w:tc>
      </w:tr>
    </w:tbl>
    <w:p w14:paraId="4358501F" w14:textId="77777777" w:rsidR="008F680C" w:rsidRDefault="008F680C" w:rsidP="00540603">
      <w:pPr>
        <w:pStyle w:val="Sansinterligne"/>
        <w:spacing w:line="276" w:lineRule="auto"/>
        <w:jc w:val="both"/>
        <w:rPr>
          <w:rFonts w:asciiTheme="majorHAnsi" w:hAnsiTheme="majorHAnsi" w:cstheme="majorHAnsi"/>
          <w:b/>
          <w:sz w:val="24"/>
          <w:szCs w:val="24"/>
          <w:u w:val="single"/>
        </w:rPr>
      </w:pPr>
    </w:p>
    <w:p w14:paraId="6AC486C4" w14:textId="048D4E96" w:rsidR="00D647D1" w:rsidRDefault="006A13ED" w:rsidP="00540603">
      <w:pPr>
        <w:pStyle w:val="Sansinterligne"/>
        <w:spacing w:line="276" w:lineRule="auto"/>
        <w:jc w:val="both"/>
        <w:rPr>
          <w:rFonts w:asciiTheme="majorHAnsi" w:hAnsiTheme="majorHAnsi" w:cstheme="majorHAnsi"/>
          <w:b/>
          <w:sz w:val="24"/>
          <w:szCs w:val="24"/>
          <w:u w:val="single"/>
        </w:rPr>
      </w:pPr>
      <w:r>
        <w:rPr>
          <w:rFonts w:asciiTheme="majorHAnsi" w:hAnsiTheme="majorHAnsi" w:cstheme="majorHAnsi"/>
          <w:b/>
          <w:sz w:val="24"/>
          <w:szCs w:val="24"/>
          <w:u w:val="single"/>
        </w:rPr>
        <w:t xml:space="preserve">PRESENTATION DU </w:t>
      </w:r>
      <w:r w:rsidR="00A228F8">
        <w:rPr>
          <w:rFonts w:asciiTheme="majorHAnsi" w:hAnsiTheme="majorHAnsi" w:cstheme="majorHAnsi"/>
          <w:b/>
          <w:sz w:val="24"/>
          <w:szCs w:val="24"/>
          <w:u w:val="single"/>
        </w:rPr>
        <w:t>CONTEXTE DE L’ASSISTANCE TECHNIQUE</w:t>
      </w:r>
      <w:r>
        <w:rPr>
          <w:rFonts w:asciiTheme="majorHAnsi" w:hAnsiTheme="majorHAnsi" w:cstheme="majorHAnsi"/>
          <w:b/>
          <w:sz w:val="24"/>
          <w:szCs w:val="24"/>
          <w:u w:val="single"/>
        </w:rPr>
        <w:t xml:space="preserve"> : </w:t>
      </w:r>
    </w:p>
    <w:p w14:paraId="400C1B64" w14:textId="77777777" w:rsidR="006A13ED" w:rsidRPr="00A228F8" w:rsidRDefault="006A13ED" w:rsidP="00540603">
      <w:pPr>
        <w:pStyle w:val="Sansinterligne"/>
        <w:spacing w:line="276" w:lineRule="auto"/>
        <w:jc w:val="both"/>
        <w:rPr>
          <w:rFonts w:cstheme="minorHAnsi"/>
          <w:b/>
          <w:sz w:val="24"/>
          <w:szCs w:val="24"/>
          <w:u w:val="single"/>
        </w:rPr>
      </w:pPr>
    </w:p>
    <w:p w14:paraId="2D3BF5A5" w14:textId="21D4ACB0" w:rsidR="00600BCF" w:rsidRPr="00CD2871" w:rsidRDefault="00675146" w:rsidP="00E14BB4">
      <w:pPr>
        <w:spacing w:line="276" w:lineRule="auto"/>
        <w:jc w:val="both"/>
        <w:rPr>
          <w:rFonts w:asciiTheme="majorHAnsi" w:hAnsiTheme="majorHAnsi" w:cstheme="majorHAnsi"/>
        </w:rPr>
      </w:pPr>
      <w:r>
        <w:rPr>
          <w:rFonts w:asciiTheme="majorHAnsi" w:hAnsiTheme="majorHAnsi" w:cstheme="majorHAnsi"/>
        </w:rPr>
        <w:t xml:space="preserve">L’AFD dispose d’une enveloppe de subventions destinée </w:t>
      </w:r>
      <w:r w:rsidR="00677CC9">
        <w:rPr>
          <w:rFonts w:asciiTheme="majorHAnsi" w:hAnsiTheme="majorHAnsi" w:cstheme="majorHAnsi"/>
        </w:rPr>
        <w:t>au financement d’évaluations PEFA aux niveaux national (Etat) et infranational (collectivité</w:t>
      </w:r>
      <w:r w:rsidR="00CF1378">
        <w:rPr>
          <w:rFonts w:asciiTheme="majorHAnsi" w:hAnsiTheme="majorHAnsi" w:cstheme="majorHAnsi"/>
        </w:rPr>
        <w:t>s</w:t>
      </w:r>
      <w:r w:rsidR="00677CC9">
        <w:rPr>
          <w:rFonts w:asciiTheme="majorHAnsi" w:hAnsiTheme="majorHAnsi" w:cstheme="majorHAnsi"/>
        </w:rPr>
        <w:t xml:space="preserve"> locales) </w:t>
      </w:r>
      <w:r w:rsidR="00677CC9" w:rsidRPr="00CD2871">
        <w:rPr>
          <w:rFonts w:asciiTheme="majorHAnsi" w:hAnsiTheme="majorHAnsi" w:cstheme="majorHAnsi"/>
        </w:rPr>
        <w:t xml:space="preserve">afin de </w:t>
      </w:r>
      <w:r w:rsidR="00677CC9" w:rsidRPr="00CD2871">
        <w:rPr>
          <w:rFonts w:asciiTheme="majorHAnsi" w:hAnsiTheme="majorHAnsi" w:cstheme="majorHAnsi"/>
          <w:b/>
        </w:rPr>
        <w:t>contribuer à l’amélioration de la performance des systèmes de gestion des finances publiques dans les pays d’intervention de l’AFD</w:t>
      </w:r>
      <w:r w:rsidR="00677CC9">
        <w:rPr>
          <w:rFonts w:asciiTheme="majorHAnsi" w:hAnsiTheme="majorHAnsi" w:cstheme="majorHAnsi"/>
        </w:rPr>
        <w:t>.</w:t>
      </w:r>
      <w:r>
        <w:rPr>
          <w:rFonts w:asciiTheme="majorHAnsi" w:hAnsiTheme="majorHAnsi" w:cstheme="majorHAnsi"/>
        </w:rPr>
        <w:t xml:space="preserve"> </w:t>
      </w:r>
      <w:r w:rsidR="00677CC9">
        <w:rPr>
          <w:rFonts w:asciiTheme="majorHAnsi" w:hAnsiTheme="majorHAnsi" w:cstheme="majorHAnsi"/>
        </w:rPr>
        <w:t xml:space="preserve">L’AFD </w:t>
      </w:r>
      <w:r w:rsidR="007133AF">
        <w:rPr>
          <w:rFonts w:asciiTheme="majorHAnsi" w:hAnsiTheme="majorHAnsi" w:cstheme="majorHAnsi"/>
        </w:rPr>
        <w:t>mobilise</w:t>
      </w:r>
      <w:r w:rsidR="00600BCF" w:rsidRPr="00CD2871">
        <w:rPr>
          <w:rFonts w:asciiTheme="majorHAnsi" w:hAnsiTheme="majorHAnsi" w:cstheme="majorHAnsi"/>
        </w:rPr>
        <w:t xml:space="preserve"> Expertise France </w:t>
      </w:r>
      <w:r w:rsidR="007133AF">
        <w:rPr>
          <w:rFonts w:asciiTheme="majorHAnsi" w:hAnsiTheme="majorHAnsi" w:cstheme="majorHAnsi"/>
        </w:rPr>
        <w:t>pour la réalisation des évaluations PEFA (recrutement et déploiement de tout ou partie des experts en charge de la réalisation des évaluations, etc.).</w:t>
      </w:r>
      <w:r w:rsidR="00600BCF" w:rsidRPr="00CD2871">
        <w:rPr>
          <w:rFonts w:asciiTheme="majorHAnsi" w:hAnsiTheme="majorHAnsi" w:cstheme="majorHAnsi"/>
        </w:rPr>
        <w:t xml:space="preserve">  </w:t>
      </w:r>
    </w:p>
    <w:p w14:paraId="704B8A70" w14:textId="26A79CEE" w:rsidR="00600BCF" w:rsidRPr="00CD2871" w:rsidRDefault="00600BCF" w:rsidP="00675146">
      <w:pPr>
        <w:pStyle w:val="Listepuces"/>
        <w:numPr>
          <w:ilvl w:val="0"/>
          <w:numId w:val="0"/>
        </w:numPr>
        <w:spacing w:after="120" w:line="276" w:lineRule="auto"/>
        <w:rPr>
          <w:rFonts w:asciiTheme="majorHAnsi" w:hAnsiTheme="majorHAnsi" w:cstheme="majorHAnsi"/>
          <w:sz w:val="22"/>
          <w:szCs w:val="22"/>
        </w:rPr>
      </w:pPr>
      <w:r w:rsidRPr="00CD2871">
        <w:rPr>
          <w:rFonts w:asciiTheme="majorHAnsi" w:hAnsiTheme="majorHAnsi" w:cstheme="majorHAnsi"/>
          <w:sz w:val="22"/>
          <w:szCs w:val="22"/>
        </w:rPr>
        <w:t>L’objectif des évaluations PEFA est de disposer d’une appréciation commune, acceptée et partagée avec l’opinion publique et avec la communauté des bailleurs de fonds sur les forces et les faiblesses du système de Gestion des Finances Publiques (GFP) sur une période prédéfinie. De nombreux Etats</w:t>
      </w:r>
      <w:r w:rsidR="008369CD">
        <w:rPr>
          <w:rFonts w:asciiTheme="majorHAnsi" w:hAnsiTheme="majorHAnsi" w:cstheme="majorHAnsi"/>
          <w:sz w:val="22"/>
          <w:szCs w:val="22"/>
        </w:rPr>
        <w:t xml:space="preserve"> et collectivités locales</w:t>
      </w:r>
      <w:r w:rsidRPr="00CD2871">
        <w:rPr>
          <w:rFonts w:asciiTheme="majorHAnsi" w:hAnsiTheme="majorHAnsi" w:cstheme="majorHAnsi"/>
          <w:sz w:val="22"/>
          <w:szCs w:val="22"/>
        </w:rPr>
        <w:t xml:space="preserve"> se sont inscrits dans la dynamique d’évaluer périodiquement la performance de leurs systèmes de GFP selon la méthodologie du cadre PEFA. En se référant aux résultats des évaluations précédentes, une autre évaluation permet de donner le niveau de progression des différents indicateurs. Les résultats de la nouvelle évaluation servent de base au Gouvernement </w:t>
      </w:r>
      <w:r w:rsidR="008369CD">
        <w:rPr>
          <w:rFonts w:asciiTheme="majorHAnsi" w:hAnsiTheme="majorHAnsi" w:cstheme="majorHAnsi"/>
          <w:sz w:val="22"/>
          <w:szCs w:val="22"/>
        </w:rPr>
        <w:t xml:space="preserve">et aux collectivités locales </w:t>
      </w:r>
      <w:r w:rsidRPr="00CD2871">
        <w:rPr>
          <w:rFonts w:asciiTheme="majorHAnsi" w:hAnsiTheme="majorHAnsi" w:cstheme="majorHAnsi"/>
          <w:sz w:val="22"/>
          <w:szCs w:val="22"/>
        </w:rPr>
        <w:t>pour engager des mesures correctives et assurer leur suivi évaluation pour l’amélioration de la GFP.</w:t>
      </w:r>
    </w:p>
    <w:p w14:paraId="1D0AE02D" w14:textId="77777777" w:rsidR="00600BCF" w:rsidRPr="00CD2871" w:rsidRDefault="00600BCF" w:rsidP="00540603">
      <w:pPr>
        <w:pStyle w:val="Listepuces"/>
        <w:numPr>
          <w:ilvl w:val="0"/>
          <w:numId w:val="0"/>
        </w:numPr>
        <w:spacing w:after="120" w:line="276" w:lineRule="auto"/>
        <w:rPr>
          <w:rFonts w:asciiTheme="majorHAnsi" w:hAnsiTheme="majorHAnsi" w:cstheme="majorHAnsi"/>
          <w:sz w:val="22"/>
          <w:szCs w:val="22"/>
        </w:rPr>
      </w:pPr>
      <w:r w:rsidRPr="00CD2871">
        <w:rPr>
          <w:rFonts w:asciiTheme="majorHAnsi" w:hAnsiTheme="majorHAnsi" w:cstheme="majorHAnsi"/>
          <w:sz w:val="22"/>
          <w:szCs w:val="22"/>
        </w:rPr>
        <w:t xml:space="preserve">L’évaluation peut couvrir un nombre très important d’administrations et structures liées à la GFP comme par exemple : </w:t>
      </w:r>
    </w:p>
    <w:p w14:paraId="4546F0FE" w14:textId="77777777" w:rsidR="00600BCF" w:rsidRPr="00CD2871" w:rsidRDefault="00600BCF" w:rsidP="00540603">
      <w:pPr>
        <w:pStyle w:val="Listepuces"/>
        <w:numPr>
          <w:ilvl w:val="0"/>
          <w:numId w:val="25"/>
        </w:numPr>
        <w:spacing w:after="120" w:line="276" w:lineRule="auto"/>
        <w:rPr>
          <w:rFonts w:asciiTheme="majorHAnsi" w:hAnsiTheme="majorHAnsi" w:cstheme="majorHAnsi"/>
          <w:sz w:val="22"/>
          <w:szCs w:val="22"/>
        </w:rPr>
      </w:pPr>
      <w:r w:rsidRPr="00CD2871">
        <w:rPr>
          <w:rFonts w:asciiTheme="majorHAnsi" w:hAnsiTheme="majorHAnsi" w:cstheme="majorHAnsi"/>
          <w:sz w:val="22"/>
          <w:szCs w:val="22"/>
        </w:rPr>
        <w:t>les ministères et institutions (y compris leurs structures déconcentrées) ;</w:t>
      </w:r>
    </w:p>
    <w:p w14:paraId="4D982786" w14:textId="77777777" w:rsidR="00600BCF" w:rsidRPr="00CD2871" w:rsidRDefault="00600BCF" w:rsidP="00540603">
      <w:pPr>
        <w:pStyle w:val="Listepuces"/>
        <w:numPr>
          <w:ilvl w:val="0"/>
          <w:numId w:val="25"/>
        </w:numPr>
        <w:spacing w:after="120" w:line="276" w:lineRule="auto"/>
        <w:rPr>
          <w:rFonts w:asciiTheme="majorHAnsi" w:hAnsiTheme="majorHAnsi" w:cstheme="majorHAnsi"/>
          <w:sz w:val="22"/>
          <w:szCs w:val="22"/>
        </w:rPr>
      </w:pPr>
      <w:r w:rsidRPr="00CD2871">
        <w:rPr>
          <w:rFonts w:asciiTheme="majorHAnsi" w:hAnsiTheme="majorHAnsi" w:cstheme="majorHAnsi"/>
          <w:sz w:val="22"/>
          <w:szCs w:val="22"/>
        </w:rPr>
        <w:t>les établissements publics de l’Etat et les sociétés d’Etat ;</w:t>
      </w:r>
    </w:p>
    <w:p w14:paraId="6131250E" w14:textId="77777777" w:rsidR="00600BCF" w:rsidRPr="00CD2871" w:rsidRDefault="00600BCF" w:rsidP="00540603">
      <w:pPr>
        <w:pStyle w:val="Listepuces"/>
        <w:numPr>
          <w:ilvl w:val="0"/>
          <w:numId w:val="25"/>
        </w:numPr>
        <w:spacing w:after="120" w:line="276" w:lineRule="auto"/>
        <w:rPr>
          <w:rFonts w:asciiTheme="majorHAnsi" w:hAnsiTheme="majorHAnsi" w:cstheme="majorHAnsi"/>
          <w:sz w:val="22"/>
          <w:szCs w:val="22"/>
        </w:rPr>
      </w:pPr>
      <w:r w:rsidRPr="00CD2871">
        <w:rPr>
          <w:rFonts w:asciiTheme="majorHAnsi" w:hAnsiTheme="majorHAnsi" w:cstheme="majorHAnsi"/>
          <w:sz w:val="22"/>
          <w:szCs w:val="22"/>
        </w:rPr>
        <w:t>les organismes de sécurité sociale ;</w:t>
      </w:r>
    </w:p>
    <w:p w14:paraId="5417BA2F" w14:textId="77777777" w:rsidR="00600BCF" w:rsidRPr="00600BCF" w:rsidRDefault="00600BCF" w:rsidP="00540603">
      <w:pPr>
        <w:pStyle w:val="Listepuces"/>
        <w:numPr>
          <w:ilvl w:val="0"/>
          <w:numId w:val="25"/>
        </w:numPr>
        <w:spacing w:after="120" w:line="276" w:lineRule="auto"/>
        <w:rPr>
          <w:rFonts w:cstheme="minorHAnsi"/>
        </w:rPr>
      </w:pPr>
      <w:r w:rsidRPr="00CD2871">
        <w:rPr>
          <w:rFonts w:asciiTheme="majorHAnsi" w:hAnsiTheme="majorHAnsi" w:cstheme="majorHAnsi"/>
          <w:sz w:val="22"/>
          <w:szCs w:val="22"/>
        </w:rPr>
        <w:t>les institutions de supervision et de contrôle notamment l’Assemblée nationale, la Cour des comptes et l’Autorité supérieure de contrôle et de lutte contre la corruption.</w:t>
      </w:r>
    </w:p>
    <w:p w14:paraId="5637413E" w14:textId="4334F7C3" w:rsidR="00B05CC6" w:rsidRDefault="00B05CC6" w:rsidP="00675146">
      <w:pPr>
        <w:pStyle w:val="Listepuces"/>
        <w:numPr>
          <w:ilvl w:val="0"/>
          <w:numId w:val="0"/>
        </w:numPr>
        <w:spacing w:after="120" w:line="276" w:lineRule="auto"/>
        <w:rPr>
          <w:rFonts w:asciiTheme="majorHAnsi" w:hAnsiTheme="majorHAnsi" w:cstheme="majorHAnsi"/>
          <w:sz w:val="22"/>
          <w:szCs w:val="22"/>
        </w:rPr>
      </w:pPr>
      <w:r>
        <w:rPr>
          <w:rFonts w:asciiTheme="majorHAnsi" w:hAnsiTheme="majorHAnsi" w:cstheme="majorHAnsi"/>
          <w:sz w:val="22"/>
          <w:szCs w:val="22"/>
        </w:rPr>
        <w:lastRenderedPageBreak/>
        <w:t>Expertise France assure la mise en œuvre de la Facilité PEFA I jusqu’en juin 2024.</w:t>
      </w:r>
      <w:r w:rsidR="00103103">
        <w:rPr>
          <w:rFonts w:asciiTheme="majorHAnsi" w:hAnsiTheme="majorHAnsi" w:cstheme="majorHAnsi"/>
          <w:sz w:val="22"/>
          <w:szCs w:val="22"/>
        </w:rPr>
        <w:t xml:space="preserve"> Les activités </w:t>
      </w:r>
      <w:r w:rsidR="00253DC2">
        <w:rPr>
          <w:rFonts w:asciiTheme="majorHAnsi" w:hAnsiTheme="majorHAnsi" w:cstheme="majorHAnsi"/>
          <w:sz w:val="22"/>
          <w:szCs w:val="22"/>
        </w:rPr>
        <w:t xml:space="preserve">sont </w:t>
      </w:r>
      <w:r w:rsidR="00103103">
        <w:rPr>
          <w:rFonts w:asciiTheme="majorHAnsi" w:hAnsiTheme="majorHAnsi" w:cstheme="majorHAnsi"/>
          <w:sz w:val="22"/>
          <w:szCs w:val="22"/>
        </w:rPr>
        <w:t>jusqu’à présent</w:t>
      </w:r>
      <w:r>
        <w:rPr>
          <w:rFonts w:asciiTheme="majorHAnsi" w:hAnsiTheme="majorHAnsi" w:cstheme="majorHAnsi"/>
          <w:sz w:val="22"/>
          <w:szCs w:val="22"/>
        </w:rPr>
        <w:t xml:space="preserve"> </w:t>
      </w:r>
      <w:r w:rsidR="00103103">
        <w:rPr>
          <w:rFonts w:asciiTheme="majorHAnsi" w:hAnsiTheme="majorHAnsi" w:cstheme="majorHAnsi"/>
          <w:sz w:val="22"/>
          <w:szCs w:val="22"/>
        </w:rPr>
        <w:t xml:space="preserve">opérées de la façon suivante :  </w:t>
      </w:r>
    </w:p>
    <w:p w14:paraId="247A67EF" w14:textId="43C9AD98" w:rsidR="00103103" w:rsidRDefault="00103103" w:rsidP="00540603">
      <w:pPr>
        <w:pStyle w:val="Listepuces"/>
        <w:numPr>
          <w:ilvl w:val="0"/>
          <w:numId w:val="25"/>
        </w:numPr>
        <w:spacing w:after="120" w:line="276" w:lineRule="auto"/>
        <w:rPr>
          <w:rFonts w:asciiTheme="majorHAnsi" w:hAnsiTheme="majorHAnsi" w:cstheme="majorHAnsi"/>
          <w:sz w:val="22"/>
          <w:szCs w:val="22"/>
        </w:rPr>
      </w:pPr>
      <w:r>
        <w:rPr>
          <w:rFonts w:asciiTheme="majorHAnsi" w:hAnsiTheme="majorHAnsi" w:cstheme="majorHAnsi"/>
          <w:sz w:val="22"/>
          <w:szCs w:val="22"/>
        </w:rPr>
        <w:t xml:space="preserve">Expertise France </w:t>
      </w:r>
      <w:r w:rsidR="00253DC2">
        <w:rPr>
          <w:rFonts w:asciiTheme="majorHAnsi" w:hAnsiTheme="majorHAnsi" w:cstheme="majorHAnsi"/>
          <w:sz w:val="22"/>
          <w:szCs w:val="22"/>
        </w:rPr>
        <w:t>est</w:t>
      </w:r>
      <w:r>
        <w:rPr>
          <w:rFonts w:asciiTheme="majorHAnsi" w:hAnsiTheme="majorHAnsi" w:cstheme="majorHAnsi"/>
          <w:sz w:val="22"/>
          <w:szCs w:val="22"/>
        </w:rPr>
        <w:t xml:space="preserve"> chargée de la mobilisation de l’expertise des évaluations, de l’organisation des missions, et du suivi des livrables. </w:t>
      </w:r>
    </w:p>
    <w:p w14:paraId="7289B842" w14:textId="6E5CA131" w:rsidR="00103103" w:rsidRDefault="00103103" w:rsidP="00540603">
      <w:pPr>
        <w:pStyle w:val="Listepuces"/>
        <w:numPr>
          <w:ilvl w:val="0"/>
          <w:numId w:val="25"/>
        </w:numPr>
        <w:spacing w:after="120" w:line="276" w:lineRule="auto"/>
        <w:rPr>
          <w:rFonts w:asciiTheme="majorHAnsi" w:hAnsiTheme="majorHAnsi" w:cstheme="majorHAnsi"/>
          <w:sz w:val="22"/>
          <w:szCs w:val="22"/>
        </w:rPr>
      </w:pPr>
      <w:r>
        <w:rPr>
          <w:rFonts w:asciiTheme="majorHAnsi" w:hAnsiTheme="majorHAnsi" w:cstheme="majorHAnsi"/>
          <w:sz w:val="22"/>
          <w:szCs w:val="22"/>
        </w:rPr>
        <w:t xml:space="preserve">L’Agence Française de Développement </w:t>
      </w:r>
      <w:r w:rsidR="00253DC2">
        <w:rPr>
          <w:rFonts w:asciiTheme="majorHAnsi" w:hAnsiTheme="majorHAnsi" w:cstheme="majorHAnsi"/>
          <w:sz w:val="22"/>
          <w:szCs w:val="22"/>
        </w:rPr>
        <w:t>est</w:t>
      </w:r>
      <w:r>
        <w:rPr>
          <w:rFonts w:asciiTheme="majorHAnsi" w:hAnsiTheme="majorHAnsi" w:cstheme="majorHAnsi"/>
          <w:sz w:val="22"/>
          <w:szCs w:val="22"/>
        </w:rPr>
        <w:t xml:space="preserve"> chargée de la coordination avec les administrations auprès desquelles sont conduites les évaluations et les Partenaires Techniques et Financiers. </w:t>
      </w:r>
    </w:p>
    <w:p w14:paraId="36988060" w14:textId="52C1140A" w:rsidR="00103103" w:rsidRDefault="00103103" w:rsidP="00540603">
      <w:pPr>
        <w:pStyle w:val="Listepuces"/>
        <w:numPr>
          <w:ilvl w:val="0"/>
          <w:numId w:val="0"/>
        </w:numPr>
        <w:spacing w:after="120" w:line="276" w:lineRule="auto"/>
        <w:rPr>
          <w:rFonts w:asciiTheme="majorHAnsi" w:hAnsiTheme="majorHAnsi" w:cstheme="majorHAnsi"/>
          <w:sz w:val="22"/>
          <w:szCs w:val="22"/>
        </w:rPr>
      </w:pPr>
      <w:r>
        <w:rPr>
          <w:rFonts w:asciiTheme="majorHAnsi" w:hAnsiTheme="majorHAnsi" w:cstheme="majorHAnsi"/>
          <w:sz w:val="22"/>
          <w:szCs w:val="22"/>
        </w:rPr>
        <w:t xml:space="preserve">Une Phase II de la Facilité est en cours de développement et devrait </w:t>
      </w:r>
      <w:r w:rsidR="00253DC2">
        <w:rPr>
          <w:rFonts w:asciiTheme="majorHAnsi" w:hAnsiTheme="majorHAnsi" w:cstheme="majorHAnsi"/>
          <w:sz w:val="22"/>
          <w:szCs w:val="22"/>
        </w:rPr>
        <w:t xml:space="preserve">démarrer en juin 2024. </w:t>
      </w:r>
    </w:p>
    <w:p w14:paraId="232B8030" w14:textId="00B55C89" w:rsidR="00600BCF" w:rsidRPr="00253DC2" w:rsidRDefault="00253DC2" w:rsidP="00540603">
      <w:pPr>
        <w:pStyle w:val="Listepuces"/>
        <w:numPr>
          <w:ilvl w:val="0"/>
          <w:numId w:val="0"/>
        </w:numPr>
        <w:spacing w:after="120" w:line="276" w:lineRule="auto"/>
        <w:rPr>
          <w:rFonts w:asciiTheme="majorHAnsi" w:hAnsiTheme="majorHAnsi" w:cstheme="majorHAnsi"/>
          <w:sz w:val="22"/>
          <w:szCs w:val="22"/>
        </w:rPr>
      </w:pPr>
      <w:r>
        <w:rPr>
          <w:rFonts w:asciiTheme="majorHAnsi" w:hAnsiTheme="majorHAnsi" w:cstheme="majorHAnsi"/>
          <w:sz w:val="22"/>
          <w:szCs w:val="22"/>
        </w:rPr>
        <w:t xml:space="preserve">Afin de répondre aux enjeux identifiés sur la phase I de la facilité, les moyens RH alloués à la facilité </w:t>
      </w:r>
      <w:r w:rsidR="001816BC">
        <w:rPr>
          <w:rFonts w:asciiTheme="majorHAnsi" w:hAnsiTheme="majorHAnsi" w:cstheme="majorHAnsi"/>
          <w:sz w:val="22"/>
          <w:szCs w:val="22"/>
        </w:rPr>
        <w:t>seront renforcés par le recrutement</w:t>
      </w:r>
      <w:r>
        <w:rPr>
          <w:rFonts w:asciiTheme="majorHAnsi" w:hAnsiTheme="majorHAnsi" w:cstheme="majorHAnsi"/>
          <w:sz w:val="22"/>
          <w:szCs w:val="22"/>
        </w:rPr>
        <w:t xml:space="preserve"> </w:t>
      </w:r>
      <w:r w:rsidR="001816BC">
        <w:rPr>
          <w:rFonts w:asciiTheme="majorHAnsi" w:hAnsiTheme="majorHAnsi" w:cstheme="majorHAnsi"/>
          <w:sz w:val="22"/>
          <w:szCs w:val="22"/>
        </w:rPr>
        <w:t>d’</w:t>
      </w:r>
      <w:r>
        <w:rPr>
          <w:rFonts w:asciiTheme="majorHAnsi" w:hAnsiTheme="majorHAnsi" w:cstheme="majorHAnsi"/>
          <w:sz w:val="22"/>
          <w:szCs w:val="22"/>
        </w:rPr>
        <w:t>une personne en coordination à plein temps à partir d’octobre 2023.</w:t>
      </w:r>
    </w:p>
    <w:p w14:paraId="4C96E3A4" w14:textId="77777777" w:rsidR="001E453F" w:rsidRDefault="001E453F" w:rsidP="00540603">
      <w:pPr>
        <w:spacing w:after="0" w:line="276" w:lineRule="auto"/>
        <w:jc w:val="both"/>
        <w:rPr>
          <w:rFonts w:cstheme="minorHAnsi"/>
        </w:rPr>
      </w:pPr>
    </w:p>
    <w:p w14:paraId="106D90CD" w14:textId="37ACB6EE" w:rsidR="006A13ED" w:rsidRPr="000D38BD" w:rsidRDefault="006A13ED" w:rsidP="00540603">
      <w:pPr>
        <w:pStyle w:val="Sansinterligne"/>
        <w:spacing w:line="276" w:lineRule="auto"/>
        <w:jc w:val="both"/>
        <w:rPr>
          <w:rFonts w:asciiTheme="majorHAnsi" w:hAnsiTheme="majorHAnsi" w:cstheme="majorHAnsi"/>
          <w:b/>
          <w:sz w:val="24"/>
          <w:szCs w:val="24"/>
        </w:rPr>
      </w:pPr>
      <w:r>
        <w:rPr>
          <w:rFonts w:asciiTheme="majorHAnsi" w:hAnsiTheme="majorHAnsi" w:cstheme="majorHAnsi"/>
          <w:b/>
          <w:sz w:val="24"/>
          <w:szCs w:val="24"/>
          <w:u w:val="single"/>
        </w:rPr>
        <w:t xml:space="preserve">PRESENTATION DU POSTE : </w:t>
      </w:r>
    </w:p>
    <w:p w14:paraId="10730FBB" w14:textId="77777777" w:rsidR="00D647D1" w:rsidRDefault="00D647D1" w:rsidP="00540603">
      <w:pPr>
        <w:pStyle w:val="Sansinterligne"/>
        <w:spacing w:line="276" w:lineRule="auto"/>
        <w:jc w:val="both"/>
        <w:rPr>
          <w:rFonts w:asciiTheme="majorHAnsi" w:hAnsiTheme="majorHAnsi" w:cstheme="majorHAnsi"/>
          <w:sz w:val="24"/>
          <w:szCs w:val="24"/>
        </w:rPr>
      </w:pPr>
    </w:p>
    <w:p w14:paraId="7E314AAD" w14:textId="16E06A51" w:rsidR="00CE0EB5" w:rsidRPr="00901992" w:rsidRDefault="0046373C" w:rsidP="00540603">
      <w:pPr>
        <w:pStyle w:val="Sansinterligne"/>
        <w:spacing w:line="276" w:lineRule="auto"/>
        <w:jc w:val="both"/>
        <w:rPr>
          <w:rFonts w:asciiTheme="majorHAnsi" w:hAnsiTheme="majorHAnsi" w:cstheme="majorHAnsi"/>
        </w:rPr>
      </w:pPr>
      <w:r w:rsidRPr="00901992">
        <w:rPr>
          <w:rFonts w:asciiTheme="majorHAnsi" w:hAnsiTheme="majorHAnsi" w:cstheme="majorHAnsi"/>
        </w:rPr>
        <w:t xml:space="preserve">Pour accompagner la mise en œuvre de la facilité, Expertise France </w:t>
      </w:r>
      <w:r w:rsidR="007D13C1" w:rsidRPr="00901992">
        <w:rPr>
          <w:rFonts w:asciiTheme="majorHAnsi" w:hAnsiTheme="majorHAnsi" w:cstheme="majorHAnsi"/>
        </w:rPr>
        <w:t>cherche à recruter un</w:t>
      </w:r>
      <w:r w:rsidR="001816BC">
        <w:rPr>
          <w:rFonts w:asciiTheme="majorHAnsi" w:hAnsiTheme="majorHAnsi" w:cstheme="majorHAnsi"/>
        </w:rPr>
        <w:t xml:space="preserve">e personne pour assurer la coordination de la facilité et </w:t>
      </w:r>
      <w:r w:rsidR="00C50DB1" w:rsidRPr="00901992">
        <w:rPr>
          <w:rFonts w:asciiTheme="majorHAnsi" w:hAnsiTheme="majorHAnsi" w:cstheme="majorHAnsi"/>
        </w:rPr>
        <w:t xml:space="preserve">remplir les fonctions suivantes :  </w:t>
      </w:r>
    </w:p>
    <w:p w14:paraId="7618156D" w14:textId="77777777" w:rsidR="0046373C" w:rsidRPr="00901992" w:rsidRDefault="0046373C" w:rsidP="00540603">
      <w:pPr>
        <w:pStyle w:val="Sansinterligne"/>
        <w:spacing w:line="276" w:lineRule="auto"/>
        <w:jc w:val="both"/>
        <w:rPr>
          <w:rFonts w:asciiTheme="majorHAnsi" w:hAnsiTheme="majorHAnsi" w:cstheme="majorHAnsi"/>
        </w:rPr>
      </w:pPr>
    </w:p>
    <w:p w14:paraId="35612F00" w14:textId="1FDCE13A" w:rsidR="00CF0DB8" w:rsidRPr="00901992" w:rsidRDefault="00F7690D" w:rsidP="00540603">
      <w:pPr>
        <w:pStyle w:val="Sansinterligne"/>
        <w:numPr>
          <w:ilvl w:val="0"/>
          <w:numId w:val="34"/>
        </w:numPr>
        <w:spacing w:line="276" w:lineRule="auto"/>
        <w:jc w:val="both"/>
        <w:rPr>
          <w:rFonts w:asciiTheme="majorHAnsi" w:hAnsiTheme="majorHAnsi" w:cstheme="majorHAnsi"/>
          <w:b/>
        </w:rPr>
      </w:pPr>
      <w:r w:rsidRPr="00901992">
        <w:rPr>
          <w:rFonts w:asciiTheme="majorHAnsi" w:hAnsiTheme="majorHAnsi" w:cstheme="majorHAnsi"/>
          <w:b/>
        </w:rPr>
        <w:t>Supervision</w:t>
      </w:r>
      <w:r w:rsidR="00CF0DB8" w:rsidRPr="00901992">
        <w:rPr>
          <w:rFonts w:asciiTheme="majorHAnsi" w:hAnsiTheme="majorHAnsi" w:cstheme="majorHAnsi"/>
          <w:b/>
        </w:rPr>
        <w:t xml:space="preserve"> globale de la facilité</w:t>
      </w:r>
    </w:p>
    <w:p w14:paraId="044D0BFF" w14:textId="3A5B6484" w:rsidR="00CF0DB8" w:rsidRPr="00901992" w:rsidRDefault="00CF0DB8" w:rsidP="008369CD">
      <w:pPr>
        <w:numPr>
          <w:ilvl w:val="0"/>
          <w:numId w:val="35"/>
        </w:numPr>
        <w:spacing w:after="0" w:line="276" w:lineRule="auto"/>
        <w:rPr>
          <w:rFonts w:asciiTheme="majorHAnsi" w:hAnsiTheme="majorHAnsi" w:cstheme="majorHAnsi"/>
        </w:rPr>
      </w:pPr>
      <w:r w:rsidRPr="00DA5A06">
        <w:rPr>
          <w:rFonts w:asciiTheme="majorHAnsi" w:hAnsiTheme="majorHAnsi" w:cstheme="majorHAnsi"/>
        </w:rPr>
        <w:t>Prospection et veill</w:t>
      </w:r>
      <w:r w:rsidRPr="00901992">
        <w:rPr>
          <w:rFonts w:asciiTheme="majorHAnsi" w:hAnsiTheme="majorHAnsi" w:cstheme="majorHAnsi"/>
        </w:rPr>
        <w:t xml:space="preserve">e </w:t>
      </w:r>
      <w:r w:rsidR="008369CD">
        <w:rPr>
          <w:rFonts w:asciiTheme="majorHAnsi" w:hAnsiTheme="majorHAnsi" w:cstheme="majorHAnsi"/>
        </w:rPr>
        <w:t xml:space="preserve">sur les </w:t>
      </w:r>
      <w:r w:rsidR="008369CD" w:rsidRPr="00901992">
        <w:rPr>
          <w:rFonts w:asciiTheme="majorHAnsi" w:hAnsiTheme="majorHAnsi" w:cstheme="majorHAnsi"/>
        </w:rPr>
        <w:t xml:space="preserve">opportunités </w:t>
      </w:r>
      <w:r w:rsidRPr="00901992">
        <w:rPr>
          <w:rFonts w:asciiTheme="majorHAnsi" w:hAnsiTheme="majorHAnsi" w:cstheme="majorHAnsi"/>
        </w:rPr>
        <w:t>d'évaluations</w:t>
      </w:r>
      <w:r w:rsidR="008369CD" w:rsidRPr="008369CD">
        <w:t xml:space="preserve"> </w:t>
      </w:r>
      <w:r w:rsidR="008369CD" w:rsidRPr="008369CD">
        <w:rPr>
          <w:rFonts w:asciiTheme="majorHAnsi" w:hAnsiTheme="majorHAnsi" w:cstheme="majorHAnsi"/>
        </w:rPr>
        <w:t xml:space="preserve">PEFA et </w:t>
      </w:r>
      <w:r w:rsidR="008369CD">
        <w:rPr>
          <w:rFonts w:asciiTheme="majorHAnsi" w:hAnsiTheme="majorHAnsi" w:cstheme="majorHAnsi"/>
        </w:rPr>
        <w:t>les</w:t>
      </w:r>
      <w:r w:rsidR="008369CD" w:rsidRPr="008369CD">
        <w:rPr>
          <w:rFonts w:asciiTheme="majorHAnsi" w:hAnsiTheme="majorHAnsi" w:cstheme="majorHAnsi"/>
        </w:rPr>
        <w:t xml:space="preserve"> plans d’action de réformes </w:t>
      </w:r>
      <w:r w:rsidR="008369CD">
        <w:rPr>
          <w:rFonts w:asciiTheme="majorHAnsi" w:hAnsiTheme="majorHAnsi" w:cstheme="majorHAnsi"/>
        </w:rPr>
        <w:t>qui peuvent en découler</w:t>
      </w:r>
      <w:r w:rsidR="00540603">
        <w:rPr>
          <w:rFonts w:asciiTheme="majorHAnsi" w:hAnsiTheme="majorHAnsi" w:cstheme="majorHAnsi"/>
        </w:rPr>
        <w:t> ;</w:t>
      </w:r>
    </w:p>
    <w:p w14:paraId="2F1CB4AE" w14:textId="4C7F9853" w:rsidR="00CF0DB8" w:rsidRPr="00901992" w:rsidRDefault="00CF0DB8" w:rsidP="00540603">
      <w:pPr>
        <w:numPr>
          <w:ilvl w:val="0"/>
          <w:numId w:val="35"/>
        </w:numPr>
        <w:spacing w:after="0" w:line="276" w:lineRule="auto"/>
        <w:rPr>
          <w:rFonts w:asciiTheme="majorHAnsi" w:hAnsiTheme="majorHAnsi" w:cstheme="majorHAnsi"/>
        </w:rPr>
      </w:pPr>
      <w:r w:rsidRPr="00901992">
        <w:rPr>
          <w:rFonts w:asciiTheme="majorHAnsi" w:hAnsiTheme="majorHAnsi" w:cstheme="majorHAnsi"/>
        </w:rPr>
        <w:t>Animation d'un vivier d’expertise</w:t>
      </w:r>
      <w:r w:rsidR="00540603">
        <w:rPr>
          <w:rFonts w:asciiTheme="majorHAnsi" w:hAnsiTheme="majorHAnsi" w:cstheme="majorHAnsi"/>
        </w:rPr>
        <w:t> ;</w:t>
      </w:r>
    </w:p>
    <w:p w14:paraId="0B4EE9ED" w14:textId="55600352" w:rsidR="00497487" w:rsidRPr="00554702" w:rsidRDefault="00497487" w:rsidP="00554702">
      <w:pPr>
        <w:numPr>
          <w:ilvl w:val="0"/>
          <w:numId w:val="35"/>
        </w:numPr>
        <w:spacing w:after="0" w:line="276" w:lineRule="auto"/>
        <w:rPr>
          <w:rFonts w:asciiTheme="majorHAnsi" w:hAnsiTheme="majorHAnsi" w:cstheme="majorHAnsi"/>
        </w:rPr>
      </w:pPr>
      <w:r w:rsidRPr="00DA5A06">
        <w:rPr>
          <w:rFonts w:asciiTheme="majorHAnsi" w:hAnsiTheme="majorHAnsi" w:cstheme="majorHAnsi"/>
        </w:rPr>
        <w:t xml:space="preserve">Production des rapports techniques et financiers </w:t>
      </w:r>
      <w:r w:rsidRPr="00901992">
        <w:rPr>
          <w:rFonts w:asciiTheme="majorHAnsi" w:hAnsiTheme="majorHAnsi" w:cstheme="majorHAnsi"/>
        </w:rPr>
        <w:t xml:space="preserve">de la facilité à destination </w:t>
      </w:r>
      <w:r w:rsidR="00D357B1">
        <w:rPr>
          <w:rFonts w:asciiTheme="majorHAnsi" w:hAnsiTheme="majorHAnsi" w:cstheme="majorHAnsi"/>
        </w:rPr>
        <w:t>de l’AFD</w:t>
      </w:r>
      <w:r w:rsidR="00554702">
        <w:rPr>
          <w:rFonts w:asciiTheme="majorHAnsi" w:hAnsiTheme="majorHAnsi" w:cstheme="majorHAnsi"/>
        </w:rPr>
        <w:t> ;</w:t>
      </w:r>
    </w:p>
    <w:p w14:paraId="3488A8C2" w14:textId="60CA62A3" w:rsidR="00F7690D" w:rsidRPr="00901992" w:rsidRDefault="00497487" w:rsidP="00540603">
      <w:pPr>
        <w:numPr>
          <w:ilvl w:val="0"/>
          <w:numId w:val="35"/>
        </w:numPr>
        <w:spacing w:after="0" w:line="276" w:lineRule="auto"/>
        <w:rPr>
          <w:rFonts w:asciiTheme="majorHAnsi" w:hAnsiTheme="majorHAnsi" w:cstheme="majorHAnsi"/>
        </w:rPr>
      </w:pPr>
      <w:r w:rsidRPr="00901992">
        <w:rPr>
          <w:rFonts w:asciiTheme="majorHAnsi" w:hAnsiTheme="majorHAnsi" w:cstheme="majorHAnsi"/>
        </w:rPr>
        <w:t>Gestion administrative et financière globale du projet</w:t>
      </w:r>
      <w:r w:rsidR="008369CD">
        <w:rPr>
          <w:rFonts w:asciiTheme="majorHAnsi" w:hAnsiTheme="majorHAnsi" w:cstheme="majorHAnsi"/>
        </w:rPr>
        <w:t>,</w:t>
      </w:r>
      <w:r w:rsidR="00D24527">
        <w:rPr>
          <w:rFonts w:asciiTheme="majorHAnsi" w:hAnsiTheme="majorHAnsi" w:cstheme="majorHAnsi"/>
        </w:rPr>
        <w:t xml:space="preserve"> y compris audits</w:t>
      </w:r>
      <w:r w:rsidR="00F7690D" w:rsidRPr="00901992">
        <w:rPr>
          <w:rFonts w:asciiTheme="majorHAnsi" w:hAnsiTheme="majorHAnsi" w:cstheme="majorHAnsi"/>
        </w:rPr>
        <w:t> </w:t>
      </w:r>
      <w:r w:rsidR="00533845" w:rsidRPr="00901992">
        <w:rPr>
          <w:rFonts w:asciiTheme="majorHAnsi" w:hAnsiTheme="majorHAnsi" w:cstheme="majorHAnsi"/>
        </w:rPr>
        <w:t>(suivi mensuel et semestriel internes de pilotage, lien avec le bailleur, etc.)</w:t>
      </w:r>
      <w:r w:rsidR="00540603">
        <w:rPr>
          <w:rFonts w:asciiTheme="majorHAnsi" w:hAnsiTheme="majorHAnsi" w:cstheme="majorHAnsi"/>
        </w:rPr>
        <w:t>.</w:t>
      </w:r>
    </w:p>
    <w:p w14:paraId="7B4C31E0" w14:textId="77777777" w:rsidR="00CF0DB8" w:rsidRPr="00901992" w:rsidRDefault="00CF0DB8" w:rsidP="00540603">
      <w:pPr>
        <w:pStyle w:val="Sansinterligne"/>
        <w:spacing w:line="276" w:lineRule="auto"/>
        <w:ind w:left="720"/>
        <w:jc w:val="both"/>
        <w:rPr>
          <w:rFonts w:asciiTheme="majorHAnsi" w:hAnsiTheme="majorHAnsi" w:cstheme="majorHAnsi"/>
        </w:rPr>
      </w:pPr>
    </w:p>
    <w:p w14:paraId="6A9572C0" w14:textId="71AEA249" w:rsidR="00CF0DB8" w:rsidRPr="00901992" w:rsidRDefault="00CF0DB8" w:rsidP="00540603">
      <w:pPr>
        <w:pStyle w:val="Sansinterligne"/>
        <w:numPr>
          <w:ilvl w:val="0"/>
          <w:numId w:val="34"/>
        </w:numPr>
        <w:spacing w:line="276" w:lineRule="auto"/>
        <w:jc w:val="both"/>
        <w:rPr>
          <w:rFonts w:asciiTheme="majorHAnsi" w:hAnsiTheme="majorHAnsi" w:cstheme="majorHAnsi"/>
          <w:b/>
        </w:rPr>
      </w:pPr>
      <w:r w:rsidRPr="00901992">
        <w:rPr>
          <w:rFonts w:asciiTheme="majorHAnsi" w:hAnsiTheme="majorHAnsi" w:cstheme="majorHAnsi"/>
          <w:b/>
        </w:rPr>
        <w:t>Coordination des évaluations</w:t>
      </w:r>
    </w:p>
    <w:p w14:paraId="5F530197" w14:textId="644CD8CB" w:rsidR="00325822" w:rsidRPr="00901992" w:rsidRDefault="00325822" w:rsidP="008369CD">
      <w:pPr>
        <w:numPr>
          <w:ilvl w:val="0"/>
          <w:numId w:val="35"/>
        </w:numPr>
        <w:spacing w:after="0" w:line="276" w:lineRule="auto"/>
        <w:rPr>
          <w:rFonts w:asciiTheme="majorHAnsi" w:hAnsiTheme="majorHAnsi" w:cstheme="majorHAnsi"/>
        </w:rPr>
      </w:pPr>
      <w:r w:rsidRPr="00901992">
        <w:rPr>
          <w:rFonts w:asciiTheme="majorHAnsi" w:hAnsiTheme="majorHAnsi" w:cstheme="majorHAnsi"/>
        </w:rPr>
        <w:t xml:space="preserve">Contribution au montage </w:t>
      </w:r>
      <w:r w:rsidR="00D357B1" w:rsidRPr="00901992">
        <w:rPr>
          <w:rFonts w:asciiTheme="majorHAnsi" w:hAnsiTheme="majorHAnsi" w:cstheme="majorHAnsi"/>
        </w:rPr>
        <w:t>d</w:t>
      </w:r>
      <w:r w:rsidR="00D357B1">
        <w:rPr>
          <w:rFonts w:asciiTheme="majorHAnsi" w:hAnsiTheme="majorHAnsi" w:cstheme="majorHAnsi"/>
        </w:rPr>
        <w:t>es</w:t>
      </w:r>
      <w:r w:rsidR="00D357B1" w:rsidRPr="00901992">
        <w:rPr>
          <w:rFonts w:asciiTheme="majorHAnsi" w:hAnsiTheme="majorHAnsi" w:cstheme="majorHAnsi"/>
        </w:rPr>
        <w:t xml:space="preserve"> </w:t>
      </w:r>
      <w:r w:rsidRPr="00901992">
        <w:rPr>
          <w:rFonts w:asciiTheme="majorHAnsi" w:hAnsiTheme="majorHAnsi" w:cstheme="majorHAnsi"/>
        </w:rPr>
        <w:t>diagnostic</w:t>
      </w:r>
      <w:r w:rsidR="00D357B1">
        <w:rPr>
          <w:rFonts w:asciiTheme="majorHAnsi" w:hAnsiTheme="majorHAnsi" w:cstheme="majorHAnsi"/>
        </w:rPr>
        <w:t>s</w:t>
      </w:r>
      <w:r w:rsidRPr="00901992">
        <w:rPr>
          <w:rFonts w:asciiTheme="majorHAnsi" w:hAnsiTheme="majorHAnsi" w:cstheme="majorHAnsi"/>
        </w:rPr>
        <w:t xml:space="preserve"> PEFA</w:t>
      </w:r>
      <w:r w:rsidR="008369CD">
        <w:rPr>
          <w:rFonts w:asciiTheme="majorHAnsi" w:hAnsiTheme="majorHAnsi" w:cstheme="majorHAnsi"/>
        </w:rPr>
        <w:t xml:space="preserve"> et d</w:t>
      </w:r>
      <w:r w:rsidR="008369CD" w:rsidRPr="008369CD">
        <w:rPr>
          <w:rFonts w:asciiTheme="majorHAnsi" w:hAnsiTheme="majorHAnsi" w:cstheme="majorHAnsi"/>
        </w:rPr>
        <w:t>es plans d’action de réformes qui peuvent en découler</w:t>
      </w:r>
      <w:r w:rsidR="00EE3A63">
        <w:rPr>
          <w:rFonts w:asciiTheme="majorHAnsi" w:hAnsiTheme="majorHAnsi" w:cstheme="majorHAnsi"/>
        </w:rPr>
        <w:t> :</w:t>
      </w:r>
      <w:r w:rsidR="008369CD">
        <w:rPr>
          <w:rFonts w:asciiTheme="majorHAnsi" w:hAnsiTheme="majorHAnsi" w:cstheme="majorHAnsi"/>
        </w:rPr>
        <w:t xml:space="preserve"> </w:t>
      </w:r>
      <w:r w:rsidR="00EE3A63">
        <w:rPr>
          <w:rFonts w:asciiTheme="majorHAnsi" w:hAnsiTheme="majorHAnsi" w:cstheme="majorHAnsi"/>
        </w:rPr>
        <w:t>participation</w:t>
      </w:r>
      <w:r w:rsidRPr="00901992">
        <w:rPr>
          <w:rFonts w:asciiTheme="majorHAnsi" w:hAnsiTheme="majorHAnsi" w:cstheme="majorHAnsi"/>
        </w:rPr>
        <w:t xml:space="preserve"> aux</w:t>
      </w:r>
      <w:r w:rsidR="00540603">
        <w:rPr>
          <w:rFonts w:asciiTheme="majorHAnsi" w:hAnsiTheme="majorHAnsi" w:cstheme="majorHAnsi"/>
        </w:rPr>
        <w:t xml:space="preserve"> discussions avec les autorités</w:t>
      </w:r>
      <w:r w:rsidR="000D0642">
        <w:rPr>
          <w:rFonts w:asciiTheme="majorHAnsi" w:hAnsiTheme="majorHAnsi" w:cstheme="majorHAnsi"/>
        </w:rPr>
        <w:t xml:space="preserve"> et </w:t>
      </w:r>
      <w:r w:rsidR="00185E52">
        <w:rPr>
          <w:rFonts w:asciiTheme="majorHAnsi" w:hAnsiTheme="majorHAnsi" w:cstheme="majorHAnsi"/>
        </w:rPr>
        <w:t>les PTF</w:t>
      </w:r>
      <w:r w:rsidR="00540603">
        <w:rPr>
          <w:rFonts w:asciiTheme="majorHAnsi" w:hAnsiTheme="majorHAnsi" w:cstheme="majorHAnsi"/>
        </w:rPr>
        <w:t>,</w:t>
      </w:r>
      <w:r w:rsidR="00EE3A63">
        <w:rPr>
          <w:rFonts w:asciiTheme="majorHAnsi" w:hAnsiTheme="majorHAnsi" w:cstheme="majorHAnsi"/>
        </w:rPr>
        <w:t xml:space="preserve"> contribution à</w:t>
      </w:r>
      <w:r w:rsidRPr="00901992">
        <w:rPr>
          <w:rFonts w:asciiTheme="majorHAnsi" w:hAnsiTheme="majorHAnsi" w:cstheme="majorHAnsi"/>
        </w:rPr>
        <w:t xml:space="preserve"> l’élaboration de la </w:t>
      </w:r>
      <w:r w:rsidR="008369CD">
        <w:rPr>
          <w:rFonts w:asciiTheme="majorHAnsi" w:hAnsiTheme="majorHAnsi" w:cstheme="majorHAnsi"/>
        </w:rPr>
        <w:t>note de concept</w:t>
      </w:r>
      <w:r w:rsidR="008369CD" w:rsidRPr="00901992">
        <w:rPr>
          <w:rFonts w:asciiTheme="majorHAnsi" w:hAnsiTheme="majorHAnsi" w:cstheme="majorHAnsi"/>
        </w:rPr>
        <w:t xml:space="preserve"> </w:t>
      </w:r>
      <w:r w:rsidRPr="00901992">
        <w:rPr>
          <w:rFonts w:asciiTheme="majorHAnsi" w:hAnsiTheme="majorHAnsi" w:cstheme="majorHAnsi"/>
        </w:rPr>
        <w:t>(scope, équipe d’évaluation, positionnement du Groupe AFD)</w:t>
      </w:r>
      <w:r w:rsidR="00540603">
        <w:rPr>
          <w:rFonts w:asciiTheme="majorHAnsi" w:hAnsiTheme="majorHAnsi" w:cstheme="majorHAnsi"/>
        </w:rPr>
        <w:t> ;</w:t>
      </w:r>
    </w:p>
    <w:p w14:paraId="021619F7" w14:textId="010E1A58" w:rsidR="00901992" w:rsidRPr="00901992" w:rsidRDefault="00901992" w:rsidP="00540603">
      <w:pPr>
        <w:numPr>
          <w:ilvl w:val="0"/>
          <w:numId w:val="35"/>
        </w:numPr>
        <w:spacing w:before="100" w:beforeAutospacing="1" w:after="100" w:afterAutospacing="1" w:line="276" w:lineRule="auto"/>
        <w:rPr>
          <w:rFonts w:asciiTheme="majorHAnsi" w:eastAsia="Times New Roman" w:hAnsiTheme="majorHAnsi" w:cstheme="majorHAnsi"/>
          <w:lang w:eastAsia="fr-FR"/>
        </w:rPr>
      </w:pPr>
      <w:r w:rsidRPr="00901992">
        <w:rPr>
          <w:rFonts w:asciiTheme="majorHAnsi" w:eastAsia="Times New Roman" w:hAnsiTheme="majorHAnsi" w:cstheme="majorHAnsi"/>
          <w:lang w:eastAsia="fr-FR"/>
        </w:rPr>
        <w:t>Identification et mobilisation des expertises nécessaires ;</w:t>
      </w:r>
    </w:p>
    <w:p w14:paraId="34A325A9" w14:textId="77777777" w:rsidR="00901992" w:rsidRPr="00901992" w:rsidRDefault="0074361E" w:rsidP="00540603">
      <w:pPr>
        <w:numPr>
          <w:ilvl w:val="0"/>
          <w:numId w:val="35"/>
        </w:numPr>
        <w:spacing w:before="100" w:beforeAutospacing="1" w:after="100" w:afterAutospacing="1" w:line="276" w:lineRule="auto"/>
        <w:rPr>
          <w:rFonts w:asciiTheme="majorHAnsi" w:eastAsia="Times New Roman" w:hAnsiTheme="majorHAnsi" w:cstheme="majorHAnsi"/>
          <w:lang w:eastAsia="fr-FR"/>
        </w:rPr>
      </w:pPr>
      <w:r w:rsidRPr="00901992">
        <w:rPr>
          <w:rFonts w:asciiTheme="majorHAnsi" w:eastAsia="Times New Roman" w:hAnsiTheme="majorHAnsi" w:cstheme="majorHAnsi"/>
          <w:lang w:eastAsia="fr-FR"/>
        </w:rPr>
        <w:t>En lien étr</w:t>
      </w:r>
      <w:r w:rsidR="00901992" w:rsidRPr="00901992">
        <w:rPr>
          <w:rFonts w:asciiTheme="majorHAnsi" w:eastAsia="Times New Roman" w:hAnsiTheme="majorHAnsi" w:cstheme="majorHAnsi"/>
          <w:lang w:eastAsia="fr-FR"/>
        </w:rPr>
        <w:t xml:space="preserve">oit avec l’Assistant.e de projet : </w:t>
      </w:r>
    </w:p>
    <w:p w14:paraId="26FCF42E" w14:textId="77777777" w:rsidR="0074361E" w:rsidRPr="00901992" w:rsidRDefault="0074361E" w:rsidP="00540603">
      <w:pPr>
        <w:numPr>
          <w:ilvl w:val="1"/>
          <w:numId w:val="35"/>
        </w:numPr>
        <w:spacing w:before="100" w:beforeAutospacing="1" w:after="100" w:afterAutospacing="1" w:line="276" w:lineRule="auto"/>
        <w:rPr>
          <w:rFonts w:asciiTheme="majorHAnsi" w:eastAsia="Times New Roman" w:hAnsiTheme="majorHAnsi" w:cstheme="majorHAnsi"/>
          <w:lang w:eastAsia="fr-FR"/>
        </w:rPr>
      </w:pPr>
      <w:r w:rsidRPr="00901992">
        <w:rPr>
          <w:rFonts w:asciiTheme="majorHAnsi" w:eastAsia="Times New Roman" w:hAnsiTheme="majorHAnsi" w:cstheme="majorHAnsi"/>
          <w:lang w:eastAsia="fr-FR"/>
        </w:rPr>
        <w:t>Organisation des missions d’expertise ;</w:t>
      </w:r>
    </w:p>
    <w:p w14:paraId="3DD4C40E" w14:textId="7AC0678D" w:rsidR="00CF0DB8" w:rsidRDefault="00901992" w:rsidP="00540603">
      <w:pPr>
        <w:numPr>
          <w:ilvl w:val="1"/>
          <w:numId w:val="35"/>
        </w:numPr>
        <w:spacing w:before="100" w:beforeAutospacing="1" w:after="100" w:afterAutospacing="1" w:line="276" w:lineRule="auto"/>
        <w:rPr>
          <w:rFonts w:asciiTheme="majorHAnsi" w:eastAsia="Times New Roman" w:hAnsiTheme="majorHAnsi" w:cstheme="majorHAnsi"/>
          <w:lang w:eastAsia="fr-FR"/>
        </w:rPr>
      </w:pPr>
      <w:r w:rsidRPr="00901992">
        <w:rPr>
          <w:rFonts w:asciiTheme="majorHAnsi" w:eastAsia="Times New Roman" w:hAnsiTheme="majorHAnsi" w:cstheme="majorHAnsi"/>
          <w:lang w:eastAsia="fr-FR"/>
        </w:rPr>
        <w:t>Contractualisation</w:t>
      </w:r>
      <w:r>
        <w:rPr>
          <w:rFonts w:asciiTheme="majorHAnsi" w:eastAsia="Times New Roman" w:hAnsiTheme="majorHAnsi" w:cstheme="majorHAnsi"/>
          <w:lang w:eastAsia="fr-FR"/>
        </w:rPr>
        <w:t xml:space="preserve"> des experts</w:t>
      </w:r>
      <w:r w:rsidR="00D357B1">
        <w:rPr>
          <w:rFonts w:asciiTheme="majorHAnsi" w:eastAsia="Times New Roman" w:hAnsiTheme="majorHAnsi" w:cstheme="majorHAnsi"/>
          <w:lang w:eastAsia="fr-FR"/>
        </w:rPr>
        <w:t> ;</w:t>
      </w:r>
    </w:p>
    <w:p w14:paraId="4251847C" w14:textId="70B2EFBF" w:rsidR="00660D14" w:rsidRPr="00901992" w:rsidRDefault="00660D14" w:rsidP="00540603">
      <w:pPr>
        <w:numPr>
          <w:ilvl w:val="1"/>
          <w:numId w:val="35"/>
        </w:numPr>
        <w:spacing w:before="100" w:beforeAutospacing="1" w:after="100" w:afterAutospacing="1" w:line="276" w:lineRule="auto"/>
        <w:rPr>
          <w:rFonts w:asciiTheme="majorHAnsi" w:eastAsia="Times New Roman" w:hAnsiTheme="majorHAnsi" w:cstheme="majorHAnsi"/>
          <w:lang w:eastAsia="fr-FR"/>
        </w:rPr>
      </w:pPr>
      <w:r>
        <w:rPr>
          <w:rFonts w:asciiTheme="majorHAnsi" w:eastAsia="Times New Roman" w:hAnsiTheme="majorHAnsi" w:cstheme="majorHAnsi"/>
          <w:lang w:eastAsia="fr-FR"/>
        </w:rPr>
        <w:t>Organisation des ateliers de présentation</w:t>
      </w:r>
      <w:r w:rsidR="008369CD">
        <w:rPr>
          <w:rFonts w:asciiTheme="majorHAnsi" w:eastAsia="Times New Roman" w:hAnsiTheme="majorHAnsi" w:cstheme="majorHAnsi"/>
          <w:lang w:eastAsia="fr-FR"/>
        </w:rPr>
        <w:t xml:space="preserve">/restitution, </w:t>
      </w:r>
      <w:r>
        <w:rPr>
          <w:rFonts w:asciiTheme="majorHAnsi" w:eastAsia="Times New Roman" w:hAnsiTheme="majorHAnsi" w:cstheme="majorHAnsi"/>
          <w:lang w:eastAsia="fr-FR"/>
        </w:rPr>
        <w:t>en lien avec l’agence AFD locale</w:t>
      </w:r>
      <w:r w:rsidR="008369CD">
        <w:rPr>
          <w:rFonts w:asciiTheme="majorHAnsi" w:eastAsia="Times New Roman" w:hAnsiTheme="majorHAnsi" w:cstheme="majorHAnsi"/>
          <w:lang w:eastAsia="fr-FR"/>
        </w:rPr>
        <w:t>.</w:t>
      </w:r>
    </w:p>
    <w:p w14:paraId="6198DEA4" w14:textId="1BA45824" w:rsidR="003F5BE9" w:rsidRDefault="00D357B1" w:rsidP="003F5BE9">
      <w:pPr>
        <w:numPr>
          <w:ilvl w:val="0"/>
          <w:numId w:val="35"/>
        </w:numPr>
        <w:spacing w:before="100" w:beforeAutospacing="1" w:after="100" w:afterAutospacing="1" w:line="276" w:lineRule="auto"/>
        <w:rPr>
          <w:rFonts w:asciiTheme="majorHAnsi" w:eastAsia="Times New Roman" w:hAnsiTheme="majorHAnsi" w:cstheme="majorHAnsi"/>
          <w:lang w:eastAsia="fr-FR"/>
        </w:rPr>
      </w:pPr>
      <w:r w:rsidRPr="000D0642">
        <w:rPr>
          <w:rFonts w:asciiTheme="majorHAnsi" w:eastAsia="Times New Roman" w:hAnsiTheme="majorHAnsi" w:cstheme="majorHAnsi"/>
          <w:lang w:eastAsia="fr-FR"/>
        </w:rPr>
        <w:t xml:space="preserve">Supervision et contrôle-qualité de la production des experts CT et </w:t>
      </w:r>
      <w:r w:rsidR="000D0642">
        <w:rPr>
          <w:rFonts w:asciiTheme="majorHAnsi" w:eastAsia="Times New Roman" w:hAnsiTheme="majorHAnsi" w:cstheme="majorHAnsi"/>
          <w:lang w:eastAsia="fr-FR"/>
        </w:rPr>
        <w:t xml:space="preserve">lien avec les chefs d’équipes </w:t>
      </w:r>
      <w:r w:rsidR="003F5BE9">
        <w:rPr>
          <w:rFonts w:asciiTheme="majorHAnsi" w:eastAsia="Times New Roman" w:hAnsiTheme="majorHAnsi" w:cstheme="majorHAnsi"/>
          <w:lang w:eastAsia="fr-FR"/>
        </w:rPr>
        <w:t>d</w:t>
      </w:r>
      <w:r w:rsidR="008369CD">
        <w:rPr>
          <w:rFonts w:asciiTheme="majorHAnsi" w:eastAsia="Times New Roman" w:hAnsiTheme="majorHAnsi" w:cstheme="majorHAnsi"/>
          <w:lang w:eastAsia="fr-FR"/>
        </w:rPr>
        <w:t xml:space="preserve">es </w:t>
      </w:r>
      <w:r w:rsidR="003F5BE9">
        <w:rPr>
          <w:rFonts w:asciiTheme="majorHAnsi" w:eastAsia="Times New Roman" w:hAnsiTheme="majorHAnsi" w:cstheme="majorHAnsi"/>
          <w:lang w:eastAsia="fr-FR"/>
        </w:rPr>
        <w:t>évaluations</w:t>
      </w:r>
      <w:r w:rsidR="008369CD">
        <w:rPr>
          <w:rFonts w:asciiTheme="majorHAnsi" w:eastAsia="Times New Roman" w:hAnsiTheme="majorHAnsi" w:cstheme="majorHAnsi"/>
          <w:lang w:eastAsia="fr-FR"/>
        </w:rPr>
        <w:t> ;</w:t>
      </w:r>
    </w:p>
    <w:p w14:paraId="5D5066FC" w14:textId="7CEB3B63" w:rsidR="00EA5E39" w:rsidRDefault="003F5BE9" w:rsidP="003F5BE9">
      <w:pPr>
        <w:numPr>
          <w:ilvl w:val="0"/>
          <w:numId w:val="35"/>
        </w:numPr>
        <w:spacing w:before="100" w:beforeAutospacing="1" w:after="100" w:afterAutospacing="1" w:line="276" w:lineRule="auto"/>
        <w:rPr>
          <w:rFonts w:asciiTheme="majorHAnsi" w:eastAsia="Times New Roman" w:hAnsiTheme="majorHAnsi" w:cstheme="majorHAnsi"/>
          <w:lang w:eastAsia="fr-FR"/>
        </w:rPr>
      </w:pPr>
      <w:r w:rsidRPr="00DC636B">
        <w:rPr>
          <w:rFonts w:asciiTheme="majorHAnsi" w:eastAsia="Times New Roman" w:hAnsiTheme="majorHAnsi" w:cstheme="majorHAnsi"/>
          <w:lang w:eastAsia="fr-FR"/>
        </w:rPr>
        <w:t xml:space="preserve">Appui des agences </w:t>
      </w:r>
      <w:r w:rsidR="008369CD">
        <w:rPr>
          <w:rFonts w:asciiTheme="majorHAnsi" w:eastAsia="Times New Roman" w:hAnsiTheme="majorHAnsi" w:cstheme="majorHAnsi"/>
          <w:lang w:eastAsia="fr-FR"/>
        </w:rPr>
        <w:t>locales de l’</w:t>
      </w:r>
      <w:r w:rsidRPr="00EA5E39">
        <w:rPr>
          <w:rFonts w:asciiTheme="majorHAnsi" w:eastAsia="Times New Roman" w:hAnsiTheme="majorHAnsi" w:cstheme="majorHAnsi"/>
          <w:lang w:eastAsia="fr-FR"/>
        </w:rPr>
        <w:t>AFD tout le long du processus d’évaluation PEFA</w:t>
      </w:r>
      <w:r w:rsidR="008369CD">
        <w:rPr>
          <w:rFonts w:asciiTheme="majorHAnsi" w:eastAsia="Times New Roman" w:hAnsiTheme="majorHAnsi" w:cstheme="majorHAnsi"/>
          <w:lang w:eastAsia="fr-FR"/>
        </w:rPr>
        <w:t>,</w:t>
      </w:r>
      <w:r>
        <w:rPr>
          <w:rFonts w:asciiTheme="majorHAnsi" w:eastAsia="Times New Roman" w:hAnsiTheme="majorHAnsi" w:cstheme="majorHAnsi"/>
          <w:lang w:eastAsia="fr-FR"/>
        </w:rPr>
        <w:t xml:space="preserve"> en coordination avec </w:t>
      </w:r>
      <w:proofErr w:type="spellStart"/>
      <w:r>
        <w:rPr>
          <w:rFonts w:asciiTheme="majorHAnsi" w:eastAsia="Times New Roman" w:hAnsiTheme="majorHAnsi" w:cstheme="majorHAnsi"/>
          <w:lang w:eastAsia="fr-FR"/>
        </w:rPr>
        <w:t>le.a</w:t>
      </w:r>
      <w:proofErr w:type="spellEnd"/>
      <w:r>
        <w:rPr>
          <w:rFonts w:asciiTheme="majorHAnsi" w:eastAsia="Times New Roman" w:hAnsiTheme="majorHAnsi" w:cstheme="majorHAnsi"/>
          <w:lang w:eastAsia="fr-FR"/>
        </w:rPr>
        <w:t xml:space="preserve"> Responsable </w:t>
      </w:r>
      <w:r w:rsidR="00D96E97">
        <w:rPr>
          <w:rFonts w:asciiTheme="majorHAnsi" w:eastAsia="Times New Roman" w:hAnsiTheme="majorHAnsi" w:cstheme="majorHAnsi"/>
          <w:lang w:eastAsia="fr-FR"/>
        </w:rPr>
        <w:t xml:space="preserve">d’équipe </w:t>
      </w:r>
      <w:r>
        <w:rPr>
          <w:rFonts w:asciiTheme="majorHAnsi" w:eastAsia="Times New Roman" w:hAnsiTheme="majorHAnsi" w:cstheme="majorHAnsi"/>
          <w:lang w:eastAsia="fr-FR"/>
        </w:rPr>
        <w:t>projet</w:t>
      </w:r>
      <w:r w:rsidR="008369CD">
        <w:rPr>
          <w:rFonts w:asciiTheme="majorHAnsi" w:eastAsia="Times New Roman" w:hAnsiTheme="majorHAnsi" w:cstheme="majorHAnsi"/>
          <w:lang w:eastAsia="fr-FR"/>
        </w:rPr>
        <w:t>.</w:t>
      </w:r>
      <w:r w:rsidRPr="00EA5E39">
        <w:rPr>
          <w:rFonts w:asciiTheme="majorHAnsi" w:eastAsia="Times New Roman" w:hAnsiTheme="majorHAnsi" w:cstheme="majorHAnsi"/>
          <w:lang w:eastAsia="fr-FR"/>
        </w:rPr>
        <w:t xml:space="preserve"> </w:t>
      </w:r>
    </w:p>
    <w:p w14:paraId="0D8EACCA" w14:textId="3730EE53" w:rsidR="00CF0DB8" w:rsidRPr="000D0642" w:rsidRDefault="00CF0DB8" w:rsidP="00554702">
      <w:pPr>
        <w:numPr>
          <w:ilvl w:val="0"/>
          <w:numId w:val="34"/>
        </w:numPr>
        <w:spacing w:before="100" w:beforeAutospacing="1" w:after="0" w:line="276" w:lineRule="auto"/>
        <w:jc w:val="both"/>
        <w:rPr>
          <w:rFonts w:asciiTheme="majorHAnsi" w:hAnsiTheme="majorHAnsi" w:cstheme="majorHAnsi"/>
          <w:b/>
        </w:rPr>
      </w:pPr>
      <w:r w:rsidRPr="000D0642">
        <w:rPr>
          <w:rFonts w:asciiTheme="majorHAnsi" w:hAnsiTheme="majorHAnsi" w:cstheme="majorHAnsi"/>
          <w:b/>
        </w:rPr>
        <w:t xml:space="preserve">Communication et capitalisation </w:t>
      </w:r>
    </w:p>
    <w:p w14:paraId="18F1559A" w14:textId="7DC2956E" w:rsidR="00185E52" w:rsidRPr="000170FF" w:rsidRDefault="00185E52" w:rsidP="00185E52">
      <w:pPr>
        <w:numPr>
          <w:ilvl w:val="0"/>
          <w:numId w:val="35"/>
        </w:numPr>
        <w:spacing w:after="0" w:line="240" w:lineRule="auto"/>
        <w:rPr>
          <w:rFonts w:asciiTheme="majorHAnsi" w:hAnsiTheme="majorHAnsi" w:cstheme="majorHAnsi"/>
        </w:rPr>
      </w:pPr>
      <w:r w:rsidRPr="000170FF">
        <w:rPr>
          <w:rFonts w:asciiTheme="majorHAnsi" w:hAnsiTheme="majorHAnsi" w:cstheme="majorHAnsi"/>
        </w:rPr>
        <w:t>Actions de communication et organisation d’évènements</w:t>
      </w:r>
      <w:r>
        <w:rPr>
          <w:rFonts w:asciiTheme="majorHAnsi" w:hAnsiTheme="majorHAnsi" w:cstheme="majorHAnsi"/>
        </w:rPr>
        <w:t xml:space="preserve"> AFD autour du PEFA</w:t>
      </w:r>
      <w:r w:rsidR="00EA5E39">
        <w:rPr>
          <w:rFonts w:asciiTheme="majorHAnsi" w:hAnsiTheme="majorHAnsi" w:cstheme="majorHAnsi"/>
        </w:rPr>
        <w:t xml:space="preserve"> </w:t>
      </w:r>
    </w:p>
    <w:p w14:paraId="5E6CF087" w14:textId="1249E312" w:rsidR="00826393" w:rsidRPr="00DA5A06" w:rsidRDefault="00826393" w:rsidP="00540603">
      <w:pPr>
        <w:numPr>
          <w:ilvl w:val="0"/>
          <w:numId w:val="35"/>
        </w:numPr>
        <w:spacing w:after="0" w:line="276" w:lineRule="auto"/>
        <w:rPr>
          <w:rFonts w:asciiTheme="majorHAnsi" w:hAnsiTheme="majorHAnsi" w:cstheme="majorHAnsi"/>
        </w:rPr>
      </w:pPr>
      <w:r w:rsidRPr="00901992">
        <w:rPr>
          <w:rFonts w:asciiTheme="majorHAnsi" w:hAnsiTheme="majorHAnsi" w:cstheme="majorHAnsi"/>
        </w:rPr>
        <w:t xml:space="preserve">Appui aux équipes du Groupe AFD dans l’identification </w:t>
      </w:r>
      <w:r w:rsidR="00E843FA" w:rsidRPr="00901992">
        <w:rPr>
          <w:rFonts w:asciiTheme="majorHAnsi" w:hAnsiTheme="majorHAnsi" w:cstheme="majorHAnsi"/>
        </w:rPr>
        <w:t>d’opportunité de développement de projets d’assistance technique</w:t>
      </w:r>
      <w:r w:rsidR="00D24527">
        <w:rPr>
          <w:rFonts w:asciiTheme="majorHAnsi" w:hAnsiTheme="majorHAnsi" w:cstheme="majorHAnsi"/>
        </w:rPr>
        <w:t>,</w:t>
      </w:r>
      <w:r w:rsidR="00E843FA" w:rsidRPr="00901992">
        <w:rPr>
          <w:rFonts w:asciiTheme="majorHAnsi" w:hAnsiTheme="majorHAnsi" w:cstheme="majorHAnsi"/>
        </w:rPr>
        <w:t xml:space="preserve"> en réponse aux enjeux mis en exergue par l’évaluation ;</w:t>
      </w:r>
    </w:p>
    <w:p w14:paraId="2E2816E8" w14:textId="55471C22" w:rsidR="000170FF" w:rsidRDefault="00497487" w:rsidP="00185E52">
      <w:pPr>
        <w:numPr>
          <w:ilvl w:val="0"/>
          <w:numId w:val="35"/>
        </w:numPr>
        <w:spacing w:after="0" w:line="240" w:lineRule="auto"/>
        <w:rPr>
          <w:rFonts w:asciiTheme="majorHAnsi" w:hAnsiTheme="majorHAnsi" w:cstheme="majorHAnsi"/>
        </w:rPr>
      </w:pPr>
      <w:r w:rsidRPr="00185E52">
        <w:rPr>
          <w:rFonts w:asciiTheme="majorHAnsi" w:hAnsiTheme="majorHAnsi" w:cstheme="majorHAnsi"/>
        </w:rPr>
        <w:lastRenderedPageBreak/>
        <w:t>Veille, analyse et capitalisation sur l</w:t>
      </w:r>
      <w:r w:rsidR="00D96E97">
        <w:rPr>
          <w:rFonts w:asciiTheme="majorHAnsi" w:hAnsiTheme="majorHAnsi" w:cstheme="majorHAnsi"/>
        </w:rPr>
        <w:t>’outil</w:t>
      </w:r>
      <w:r w:rsidRPr="00185E52">
        <w:rPr>
          <w:rFonts w:asciiTheme="majorHAnsi" w:hAnsiTheme="majorHAnsi" w:cstheme="majorHAnsi"/>
        </w:rPr>
        <w:t xml:space="preserve"> </w:t>
      </w:r>
      <w:r w:rsidR="000170FF">
        <w:rPr>
          <w:rFonts w:asciiTheme="majorHAnsi" w:hAnsiTheme="majorHAnsi" w:cstheme="majorHAnsi"/>
        </w:rPr>
        <w:t>PEFA </w:t>
      </w:r>
    </w:p>
    <w:p w14:paraId="487FD499" w14:textId="53039261" w:rsidR="00185E52" w:rsidRPr="000170FF" w:rsidRDefault="00185E52" w:rsidP="00185E52">
      <w:pPr>
        <w:numPr>
          <w:ilvl w:val="0"/>
          <w:numId w:val="35"/>
        </w:numPr>
        <w:spacing w:after="0" w:line="240" w:lineRule="auto"/>
        <w:rPr>
          <w:rFonts w:asciiTheme="majorHAnsi" w:hAnsiTheme="majorHAnsi" w:cstheme="majorHAnsi"/>
        </w:rPr>
      </w:pPr>
      <w:r w:rsidRPr="000170FF">
        <w:rPr>
          <w:rFonts w:asciiTheme="majorHAnsi" w:hAnsiTheme="majorHAnsi" w:cstheme="majorHAnsi"/>
        </w:rPr>
        <w:t>Capitalisation sur les diagnostics PEFA réalisés sur financement AFD (analyse des processus,</w:t>
      </w:r>
      <w:r w:rsidR="00D24527">
        <w:rPr>
          <w:rFonts w:asciiTheme="majorHAnsi" w:hAnsiTheme="majorHAnsi" w:cstheme="majorHAnsi"/>
        </w:rPr>
        <w:t xml:space="preserve"> des coûts, </w:t>
      </w:r>
      <w:r w:rsidR="00D24527" w:rsidRPr="00D24527">
        <w:rPr>
          <w:rFonts w:asciiTheme="majorHAnsi" w:hAnsiTheme="majorHAnsi" w:cstheme="majorHAnsi"/>
        </w:rPr>
        <w:t>des résultats et</w:t>
      </w:r>
      <w:r w:rsidRPr="000170FF">
        <w:rPr>
          <w:rFonts w:asciiTheme="majorHAnsi" w:hAnsiTheme="majorHAnsi" w:cstheme="majorHAnsi"/>
        </w:rPr>
        <w:t xml:space="preserve"> propositions d’évolution</w:t>
      </w:r>
      <w:r w:rsidR="00D96E97">
        <w:rPr>
          <w:rFonts w:asciiTheme="majorHAnsi" w:hAnsiTheme="majorHAnsi" w:cstheme="majorHAnsi"/>
        </w:rPr>
        <w:t>…</w:t>
      </w:r>
      <w:r w:rsidRPr="000170FF">
        <w:rPr>
          <w:rFonts w:asciiTheme="majorHAnsi" w:hAnsiTheme="majorHAnsi" w:cstheme="majorHAnsi"/>
        </w:rPr>
        <w:t>)</w:t>
      </w:r>
    </w:p>
    <w:p w14:paraId="6C7C67C1" w14:textId="77777777" w:rsidR="00185E52" w:rsidRPr="00901992" w:rsidRDefault="00185E52" w:rsidP="00554702">
      <w:pPr>
        <w:spacing w:after="0" w:line="276" w:lineRule="auto"/>
        <w:ind w:left="720"/>
        <w:jc w:val="both"/>
        <w:rPr>
          <w:rFonts w:asciiTheme="majorHAnsi" w:hAnsiTheme="majorHAnsi" w:cstheme="majorHAnsi"/>
        </w:rPr>
      </w:pPr>
    </w:p>
    <w:p w14:paraId="233A9062" w14:textId="77777777" w:rsidR="007D13C1" w:rsidRPr="00185E52" w:rsidRDefault="007D13C1" w:rsidP="00554702">
      <w:pPr>
        <w:spacing w:after="0" w:line="276" w:lineRule="auto"/>
        <w:ind w:left="720"/>
        <w:jc w:val="both"/>
        <w:rPr>
          <w:rFonts w:asciiTheme="majorHAnsi" w:hAnsiTheme="majorHAnsi" w:cstheme="majorHAnsi"/>
        </w:rPr>
      </w:pPr>
    </w:p>
    <w:p w14:paraId="334DB6FF" w14:textId="7AC87C0F" w:rsidR="002912E7" w:rsidRPr="00901992" w:rsidRDefault="00C50DB1" w:rsidP="00540603">
      <w:pPr>
        <w:pStyle w:val="Sansinterligne"/>
        <w:spacing w:line="276" w:lineRule="auto"/>
        <w:jc w:val="both"/>
        <w:rPr>
          <w:rFonts w:asciiTheme="majorHAnsi" w:hAnsiTheme="majorHAnsi" w:cstheme="majorHAnsi"/>
        </w:rPr>
      </w:pPr>
      <w:proofErr w:type="spellStart"/>
      <w:r w:rsidRPr="00901992">
        <w:rPr>
          <w:rFonts w:asciiTheme="majorHAnsi" w:hAnsiTheme="majorHAnsi" w:cstheme="majorHAnsi"/>
        </w:rPr>
        <w:t>Le.a</w:t>
      </w:r>
      <w:proofErr w:type="spellEnd"/>
      <w:r w:rsidRPr="00901992">
        <w:rPr>
          <w:rFonts w:asciiTheme="majorHAnsi" w:hAnsiTheme="majorHAnsi" w:cstheme="majorHAnsi"/>
        </w:rPr>
        <w:t xml:space="preserve"> </w:t>
      </w:r>
      <w:proofErr w:type="spellStart"/>
      <w:r w:rsidRPr="00901992">
        <w:rPr>
          <w:rFonts w:asciiTheme="majorHAnsi" w:hAnsiTheme="majorHAnsi" w:cstheme="majorHAnsi"/>
        </w:rPr>
        <w:t>Coordonnateur.ice</w:t>
      </w:r>
      <w:proofErr w:type="spellEnd"/>
      <w:r w:rsidRPr="00901992">
        <w:rPr>
          <w:rFonts w:asciiTheme="majorHAnsi" w:hAnsiTheme="majorHAnsi" w:cstheme="majorHAnsi"/>
        </w:rPr>
        <w:t xml:space="preserve"> du projet sera basé </w:t>
      </w:r>
      <w:r w:rsidR="0029199A">
        <w:rPr>
          <w:rFonts w:asciiTheme="majorHAnsi" w:hAnsiTheme="majorHAnsi" w:cstheme="majorHAnsi"/>
        </w:rPr>
        <w:t>dans</w:t>
      </w:r>
      <w:r w:rsidRPr="00901992">
        <w:rPr>
          <w:rFonts w:asciiTheme="majorHAnsi" w:hAnsiTheme="majorHAnsi" w:cstheme="majorHAnsi"/>
        </w:rPr>
        <w:t xml:space="preserve"> </w:t>
      </w:r>
      <w:r w:rsidR="0029199A">
        <w:rPr>
          <w:rFonts w:asciiTheme="majorHAnsi" w:hAnsiTheme="majorHAnsi" w:cstheme="majorHAnsi"/>
        </w:rPr>
        <w:t xml:space="preserve">les </w:t>
      </w:r>
      <w:r w:rsidRPr="00901992">
        <w:rPr>
          <w:rFonts w:asciiTheme="majorHAnsi" w:hAnsiTheme="majorHAnsi" w:cstheme="majorHAnsi"/>
        </w:rPr>
        <w:t>bureaux de l’AFD</w:t>
      </w:r>
      <w:r w:rsidR="0029199A">
        <w:rPr>
          <w:rFonts w:asciiTheme="majorHAnsi" w:hAnsiTheme="majorHAnsi" w:cstheme="majorHAnsi"/>
        </w:rPr>
        <w:t xml:space="preserve">, auprès de la division GOV pour être en relation étroite avec </w:t>
      </w:r>
      <w:proofErr w:type="spellStart"/>
      <w:r w:rsidR="0029199A">
        <w:rPr>
          <w:rFonts w:asciiTheme="majorHAnsi" w:hAnsiTheme="majorHAnsi" w:cstheme="majorHAnsi"/>
        </w:rPr>
        <w:t>le.a</w:t>
      </w:r>
      <w:proofErr w:type="spellEnd"/>
      <w:r w:rsidR="0029199A">
        <w:rPr>
          <w:rFonts w:asciiTheme="majorHAnsi" w:hAnsiTheme="majorHAnsi" w:cstheme="majorHAnsi"/>
        </w:rPr>
        <w:t xml:space="preserve"> Responsable d’équipe projet qui assure la maitrise d’ouvrage de la Facilité</w:t>
      </w:r>
      <w:r w:rsidRPr="00901992">
        <w:rPr>
          <w:rFonts w:asciiTheme="majorHAnsi" w:hAnsiTheme="majorHAnsi" w:cstheme="majorHAnsi"/>
        </w:rPr>
        <w:t xml:space="preserve">. </w:t>
      </w:r>
      <w:r w:rsidR="0029199A">
        <w:rPr>
          <w:rFonts w:asciiTheme="majorHAnsi" w:hAnsiTheme="majorHAnsi" w:cstheme="majorHAnsi"/>
        </w:rPr>
        <w:t>I</w:t>
      </w:r>
      <w:r w:rsidRPr="00901992">
        <w:rPr>
          <w:rFonts w:asciiTheme="majorHAnsi" w:hAnsiTheme="majorHAnsi" w:cstheme="majorHAnsi"/>
        </w:rPr>
        <w:t xml:space="preserve">l/elle </w:t>
      </w:r>
      <w:r w:rsidR="00084D62">
        <w:rPr>
          <w:rFonts w:asciiTheme="majorHAnsi" w:hAnsiTheme="majorHAnsi" w:cstheme="majorHAnsi"/>
        </w:rPr>
        <w:t xml:space="preserve">sera rattaché au pôle TGR du département gouvernance d’Expertise France, sous le management hiérarchique du responsable de pôle. Il/elle </w:t>
      </w:r>
      <w:r w:rsidRPr="00901992">
        <w:rPr>
          <w:rFonts w:asciiTheme="majorHAnsi" w:hAnsiTheme="majorHAnsi" w:cstheme="majorHAnsi"/>
        </w:rPr>
        <w:t xml:space="preserve">travaillera en lien étroit avec les équipes d’Expertise France </w:t>
      </w:r>
      <w:r w:rsidR="00DA5A06" w:rsidRPr="00901992">
        <w:rPr>
          <w:rFonts w:asciiTheme="majorHAnsi" w:hAnsiTheme="majorHAnsi" w:cstheme="majorHAnsi"/>
        </w:rPr>
        <w:t>pour assur</w:t>
      </w:r>
      <w:r w:rsidR="008B00A7">
        <w:rPr>
          <w:rFonts w:asciiTheme="majorHAnsi" w:hAnsiTheme="majorHAnsi" w:cstheme="majorHAnsi"/>
        </w:rPr>
        <w:t xml:space="preserve">er la mise en œuvre </w:t>
      </w:r>
      <w:r w:rsidR="00901992">
        <w:rPr>
          <w:rFonts w:asciiTheme="majorHAnsi" w:hAnsiTheme="majorHAnsi" w:cstheme="majorHAnsi"/>
        </w:rPr>
        <w:t>des activités</w:t>
      </w:r>
      <w:r w:rsidR="00084D62">
        <w:rPr>
          <w:rFonts w:asciiTheme="majorHAnsi" w:hAnsiTheme="majorHAnsi" w:cstheme="majorHAnsi"/>
        </w:rPr>
        <w:t xml:space="preserve"> (aspects juridiques, administr</w:t>
      </w:r>
      <w:r w:rsidR="00F65606">
        <w:rPr>
          <w:rFonts w:asciiTheme="majorHAnsi" w:hAnsiTheme="majorHAnsi" w:cstheme="majorHAnsi"/>
        </w:rPr>
        <w:t>atifs, financiers, logistiques)</w:t>
      </w:r>
      <w:r w:rsidR="00901992">
        <w:rPr>
          <w:rFonts w:asciiTheme="majorHAnsi" w:hAnsiTheme="majorHAnsi" w:cstheme="majorHAnsi"/>
        </w:rPr>
        <w:t xml:space="preserve">. </w:t>
      </w:r>
    </w:p>
    <w:p w14:paraId="47721453" w14:textId="77777777" w:rsidR="002912E7" w:rsidRPr="0085468F" w:rsidRDefault="002912E7" w:rsidP="00540603">
      <w:pPr>
        <w:spacing w:after="0" w:line="276" w:lineRule="auto"/>
        <w:jc w:val="both"/>
        <w:rPr>
          <w:rFonts w:cstheme="minorHAnsi"/>
          <w:b/>
          <w:u w:val="single"/>
        </w:rPr>
      </w:pPr>
    </w:p>
    <w:p w14:paraId="4FB2D925" w14:textId="4F2F41F9" w:rsidR="007A47CD" w:rsidRPr="0085468F" w:rsidRDefault="00532794" w:rsidP="00540603">
      <w:pPr>
        <w:spacing w:after="0" w:line="276" w:lineRule="auto"/>
        <w:jc w:val="both"/>
        <w:rPr>
          <w:rFonts w:cstheme="minorHAnsi"/>
          <w:b/>
          <w:u w:val="single"/>
        </w:rPr>
      </w:pPr>
      <w:r w:rsidRPr="0085468F">
        <w:rPr>
          <w:rFonts w:cstheme="minorHAnsi"/>
          <w:b/>
          <w:u w:val="single"/>
        </w:rPr>
        <w:t>QUALIFICATIONS ET COMPETENCES</w:t>
      </w:r>
    </w:p>
    <w:p w14:paraId="39F8591D" w14:textId="77777777" w:rsidR="00241948" w:rsidRDefault="00241948" w:rsidP="00540603">
      <w:pPr>
        <w:spacing w:after="0" w:line="276" w:lineRule="auto"/>
        <w:jc w:val="both"/>
        <w:rPr>
          <w:rFonts w:ascii="Calibri" w:hAnsi="Calibri"/>
        </w:rPr>
      </w:pPr>
    </w:p>
    <w:p w14:paraId="6508BD77" w14:textId="2475AD2B" w:rsidR="00436F6B" w:rsidRPr="00927B4D" w:rsidRDefault="00436F6B" w:rsidP="00540603">
      <w:pPr>
        <w:spacing w:after="0" w:line="276" w:lineRule="auto"/>
        <w:jc w:val="both"/>
        <w:rPr>
          <w:rFonts w:asciiTheme="majorHAnsi" w:hAnsiTheme="majorHAnsi" w:cstheme="majorHAnsi"/>
        </w:rPr>
      </w:pPr>
      <w:r w:rsidRPr="00927B4D">
        <w:rPr>
          <w:rFonts w:asciiTheme="majorHAnsi" w:hAnsiTheme="majorHAnsi" w:cstheme="majorHAnsi"/>
        </w:rPr>
        <w:t>Diplôme :</w:t>
      </w:r>
    </w:p>
    <w:p w14:paraId="18C1C31D" w14:textId="77777777" w:rsidR="007D13C1" w:rsidRPr="00927B4D" w:rsidRDefault="001E453F" w:rsidP="00540603">
      <w:pPr>
        <w:numPr>
          <w:ilvl w:val="0"/>
          <w:numId w:val="20"/>
        </w:numPr>
        <w:spacing w:after="0" w:line="276" w:lineRule="auto"/>
        <w:jc w:val="both"/>
        <w:rPr>
          <w:rFonts w:asciiTheme="majorHAnsi" w:hAnsiTheme="majorHAnsi" w:cstheme="majorHAnsi"/>
        </w:rPr>
      </w:pPr>
      <w:r w:rsidRPr="00927B4D">
        <w:rPr>
          <w:rFonts w:asciiTheme="majorHAnsi" w:hAnsiTheme="majorHAnsi" w:cstheme="majorHAnsi"/>
        </w:rPr>
        <w:t>Titulaire d’un diplôme universitaire de 2</w:t>
      </w:r>
      <w:r w:rsidRPr="00927B4D">
        <w:rPr>
          <w:rFonts w:asciiTheme="majorHAnsi" w:hAnsiTheme="majorHAnsi" w:cstheme="majorHAnsi"/>
          <w:vertAlign w:val="superscript"/>
        </w:rPr>
        <w:t>ème</w:t>
      </w:r>
      <w:r w:rsidRPr="00927B4D">
        <w:rPr>
          <w:rFonts w:asciiTheme="majorHAnsi" w:hAnsiTheme="majorHAnsi" w:cstheme="majorHAnsi"/>
        </w:rPr>
        <w:t xml:space="preserve"> cycle </w:t>
      </w:r>
      <w:r w:rsidR="007B50B8" w:rsidRPr="00927B4D">
        <w:rPr>
          <w:rFonts w:asciiTheme="majorHAnsi" w:hAnsiTheme="majorHAnsi" w:cstheme="majorHAnsi"/>
        </w:rPr>
        <w:t xml:space="preserve">ou équivalent </w:t>
      </w:r>
      <w:r w:rsidRPr="00927B4D">
        <w:rPr>
          <w:rFonts w:asciiTheme="majorHAnsi" w:hAnsiTheme="majorHAnsi" w:cstheme="majorHAnsi"/>
        </w:rPr>
        <w:t xml:space="preserve">en économie, </w:t>
      </w:r>
      <w:r w:rsidR="00241948" w:rsidRPr="00927B4D">
        <w:rPr>
          <w:rFonts w:asciiTheme="majorHAnsi" w:hAnsiTheme="majorHAnsi" w:cstheme="majorHAnsi"/>
        </w:rPr>
        <w:t xml:space="preserve">management public, </w:t>
      </w:r>
      <w:r w:rsidR="007B50B8" w:rsidRPr="00927B4D">
        <w:rPr>
          <w:rFonts w:asciiTheme="majorHAnsi" w:hAnsiTheme="majorHAnsi" w:cstheme="majorHAnsi"/>
        </w:rPr>
        <w:t>relations internationales, etc</w:t>
      </w:r>
      <w:r w:rsidRPr="00927B4D">
        <w:rPr>
          <w:rFonts w:asciiTheme="majorHAnsi" w:hAnsiTheme="majorHAnsi" w:cstheme="majorHAnsi"/>
        </w:rPr>
        <w:t>.</w:t>
      </w:r>
      <w:r w:rsidR="007D13C1" w:rsidRPr="00927B4D">
        <w:rPr>
          <w:rFonts w:asciiTheme="majorHAnsi" w:hAnsiTheme="majorHAnsi" w:cstheme="majorHAnsi"/>
        </w:rPr>
        <w:t xml:space="preserve"> </w:t>
      </w:r>
    </w:p>
    <w:p w14:paraId="7398F8C0" w14:textId="75E8702D" w:rsidR="002C59B3" w:rsidRPr="00927B4D" w:rsidRDefault="002C59B3" w:rsidP="00540603">
      <w:pPr>
        <w:spacing w:after="0" w:line="276" w:lineRule="auto"/>
        <w:jc w:val="both"/>
        <w:rPr>
          <w:rFonts w:asciiTheme="majorHAnsi" w:hAnsiTheme="majorHAnsi" w:cstheme="majorHAnsi"/>
        </w:rPr>
      </w:pPr>
    </w:p>
    <w:p w14:paraId="6160C00C" w14:textId="6E169682" w:rsidR="00436F6B" w:rsidRPr="00927B4D" w:rsidRDefault="00436F6B" w:rsidP="00540603">
      <w:pPr>
        <w:spacing w:after="0" w:line="276" w:lineRule="auto"/>
        <w:jc w:val="both"/>
        <w:rPr>
          <w:rFonts w:asciiTheme="majorHAnsi" w:hAnsiTheme="majorHAnsi" w:cstheme="majorHAnsi"/>
        </w:rPr>
      </w:pPr>
      <w:r w:rsidRPr="00927B4D">
        <w:rPr>
          <w:rFonts w:asciiTheme="majorHAnsi" w:hAnsiTheme="majorHAnsi" w:cstheme="majorHAnsi"/>
        </w:rPr>
        <w:t>Expérience professionnelle :</w:t>
      </w:r>
    </w:p>
    <w:p w14:paraId="6D2348CE" w14:textId="4E3D5977" w:rsidR="00617007" w:rsidRPr="00927B4D" w:rsidRDefault="00DB6666" w:rsidP="00540603">
      <w:pPr>
        <w:numPr>
          <w:ilvl w:val="0"/>
          <w:numId w:val="20"/>
        </w:numPr>
        <w:spacing w:after="0" w:line="276" w:lineRule="auto"/>
        <w:jc w:val="both"/>
        <w:rPr>
          <w:rFonts w:asciiTheme="majorHAnsi" w:hAnsiTheme="majorHAnsi" w:cstheme="majorHAnsi"/>
        </w:rPr>
      </w:pPr>
      <w:r w:rsidRPr="00927B4D">
        <w:rPr>
          <w:rFonts w:asciiTheme="majorHAnsi" w:hAnsiTheme="majorHAnsi" w:cstheme="majorHAnsi"/>
        </w:rPr>
        <w:t xml:space="preserve">Expérience professionnelle d’au moins </w:t>
      </w:r>
      <w:r w:rsidR="00617007" w:rsidRPr="00927B4D">
        <w:rPr>
          <w:rFonts w:asciiTheme="majorHAnsi" w:hAnsiTheme="majorHAnsi" w:cstheme="majorHAnsi"/>
        </w:rPr>
        <w:t>5</w:t>
      </w:r>
      <w:r w:rsidRPr="00927B4D">
        <w:rPr>
          <w:rFonts w:asciiTheme="majorHAnsi" w:hAnsiTheme="majorHAnsi" w:cstheme="majorHAnsi"/>
        </w:rPr>
        <w:t xml:space="preserve"> ans</w:t>
      </w:r>
      <w:r w:rsidR="00C50DB1" w:rsidRPr="00927B4D">
        <w:rPr>
          <w:rFonts w:asciiTheme="majorHAnsi" w:hAnsiTheme="majorHAnsi" w:cstheme="majorHAnsi"/>
        </w:rPr>
        <w:t xml:space="preserve"> dans le domaine du renforcement des systèmes de gestion des finances publiques ;</w:t>
      </w:r>
    </w:p>
    <w:p w14:paraId="4D303D6F" w14:textId="51A5D25C" w:rsidR="00617007" w:rsidRPr="00927B4D" w:rsidRDefault="00617007" w:rsidP="00540603">
      <w:pPr>
        <w:numPr>
          <w:ilvl w:val="0"/>
          <w:numId w:val="20"/>
        </w:numPr>
        <w:spacing w:after="0" w:line="276" w:lineRule="auto"/>
        <w:jc w:val="both"/>
        <w:rPr>
          <w:rFonts w:asciiTheme="majorHAnsi" w:hAnsiTheme="majorHAnsi" w:cstheme="majorHAnsi"/>
        </w:rPr>
      </w:pPr>
      <w:r w:rsidRPr="00927B4D">
        <w:rPr>
          <w:rFonts w:asciiTheme="majorHAnsi" w:hAnsiTheme="majorHAnsi" w:cstheme="majorHAnsi"/>
        </w:rPr>
        <w:t>Connaissance de l’écosystème de la coopération internationale</w:t>
      </w:r>
      <w:r w:rsidR="00C50DB1" w:rsidRPr="00927B4D">
        <w:rPr>
          <w:rFonts w:asciiTheme="majorHAnsi" w:hAnsiTheme="majorHAnsi" w:cstheme="majorHAnsi"/>
        </w:rPr>
        <w:t> ;</w:t>
      </w:r>
    </w:p>
    <w:p w14:paraId="202269AC" w14:textId="643086A3" w:rsidR="00436F6B" w:rsidRPr="00927B4D" w:rsidRDefault="00436F6B" w:rsidP="00540603">
      <w:pPr>
        <w:numPr>
          <w:ilvl w:val="0"/>
          <w:numId w:val="20"/>
        </w:numPr>
        <w:spacing w:after="0" w:line="276" w:lineRule="auto"/>
        <w:jc w:val="both"/>
        <w:rPr>
          <w:rFonts w:asciiTheme="majorHAnsi" w:hAnsiTheme="majorHAnsi" w:cstheme="majorHAnsi"/>
        </w:rPr>
      </w:pPr>
      <w:r w:rsidRPr="00927B4D">
        <w:rPr>
          <w:rFonts w:asciiTheme="majorHAnsi" w:hAnsiTheme="majorHAnsi" w:cstheme="majorHAnsi"/>
        </w:rPr>
        <w:t xml:space="preserve">Expérience </w:t>
      </w:r>
      <w:r w:rsidR="00C50DB1" w:rsidRPr="00927B4D">
        <w:rPr>
          <w:rFonts w:asciiTheme="majorHAnsi" w:hAnsiTheme="majorHAnsi" w:cstheme="majorHAnsi"/>
        </w:rPr>
        <w:t xml:space="preserve">sur un projet </w:t>
      </w:r>
      <w:r w:rsidRPr="00927B4D">
        <w:rPr>
          <w:rFonts w:asciiTheme="majorHAnsi" w:hAnsiTheme="majorHAnsi" w:cstheme="majorHAnsi"/>
        </w:rPr>
        <w:t>d</w:t>
      </w:r>
      <w:r w:rsidR="00C50DB1" w:rsidRPr="00927B4D">
        <w:rPr>
          <w:rFonts w:asciiTheme="majorHAnsi" w:hAnsiTheme="majorHAnsi" w:cstheme="majorHAnsi"/>
        </w:rPr>
        <w:t xml:space="preserve">’appui </w:t>
      </w:r>
      <w:r w:rsidRPr="00927B4D">
        <w:rPr>
          <w:rFonts w:asciiTheme="majorHAnsi" w:hAnsiTheme="majorHAnsi" w:cstheme="majorHAnsi"/>
        </w:rPr>
        <w:t>aux autorités publiques, de préférence dans les pays en développement</w:t>
      </w:r>
      <w:r w:rsidR="00540603">
        <w:rPr>
          <w:rFonts w:asciiTheme="majorHAnsi" w:hAnsiTheme="majorHAnsi" w:cstheme="majorHAnsi"/>
        </w:rPr>
        <w:t>.</w:t>
      </w:r>
    </w:p>
    <w:p w14:paraId="579326F9" w14:textId="77777777" w:rsidR="005628E6" w:rsidRPr="00927B4D" w:rsidRDefault="005628E6" w:rsidP="00540603">
      <w:pPr>
        <w:spacing w:after="0" w:line="276" w:lineRule="auto"/>
        <w:jc w:val="both"/>
        <w:rPr>
          <w:rFonts w:asciiTheme="majorHAnsi" w:hAnsiTheme="majorHAnsi" w:cstheme="majorHAnsi"/>
        </w:rPr>
      </w:pPr>
    </w:p>
    <w:p w14:paraId="434B13A5" w14:textId="5FB7DB8E" w:rsidR="005628E6" w:rsidRPr="00927B4D" w:rsidRDefault="005628E6" w:rsidP="00540603">
      <w:pPr>
        <w:spacing w:after="0" w:line="276" w:lineRule="auto"/>
        <w:jc w:val="both"/>
        <w:rPr>
          <w:rFonts w:asciiTheme="majorHAnsi" w:hAnsiTheme="majorHAnsi" w:cstheme="majorHAnsi"/>
        </w:rPr>
      </w:pPr>
      <w:r w:rsidRPr="00927B4D">
        <w:rPr>
          <w:rFonts w:asciiTheme="majorHAnsi" w:hAnsiTheme="majorHAnsi" w:cstheme="majorHAnsi"/>
        </w:rPr>
        <w:t>Compétences :</w:t>
      </w:r>
    </w:p>
    <w:p w14:paraId="5A2B346A" w14:textId="6BC9D410" w:rsidR="000170FF" w:rsidRDefault="00DB6666" w:rsidP="00540603">
      <w:pPr>
        <w:numPr>
          <w:ilvl w:val="0"/>
          <w:numId w:val="20"/>
        </w:numPr>
        <w:spacing w:after="0" w:line="276" w:lineRule="auto"/>
        <w:jc w:val="both"/>
        <w:rPr>
          <w:rFonts w:asciiTheme="majorHAnsi" w:hAnsiTheme="majorHAnsi" w:cstheme="majorHAnsi"/>
        </w:rPr>
      </w:pPr>
      <w:r w:rsidRPr="00927B4D">
        <w:rPr>
          <w:rFonts w:asciiTheme="majorHAnsi" w:hAnsiTheme="majorHAnsi" w:cstheme="majorHAnsi"/>
        </w:rPr>
        <w:t>Bonne connaissance de la gestion des finances publiques</w:t>
      </w:r>
      <w:r w:rsidR="00C50DB1" w:rsidRPr="00927B4D">
        <w:rPr>
          <w:rFonts w:asciiTheme="majorHAnsi" w:hAnsiTheme="majorHAnsi" w:cstheme="majorHAnsi"/>
        </w:rPr>
        <w:t xml:space="preserve"> et de</w:t>
      </w:r>
      <w:r w:rsidR="008369CD">
        <w:rPr>
          <w:rFonts w:asciiTheme="majorHAnsi" w:hAnsiTheme="majorHAnsi" w:cstheme="majorHAnsi"/>
        </w:rPr>
        <w:t xml:space="preserve"> la</w:t>
      </w:r>
      <w:r w:rsidR="00C50DB1" w:rsidRPr="00927B4D">
        <w:rPr>
          <w:rFonts w:asciiTheme="majorHAnsi" w:hAnsiTheme="majorHAnsi" w:cstheme="majorHAnsi"/>
        </w:rPr>
        <w:t xml:space="preserve"> méthodologie d’évaluation </w:t>
      </w:r>
      <w:r w:rsidR="000170FF">
        <w:rPr>
          <w:rFonts w:asciiTheme="majorHAnsi" w:hAnsiTheme="majorHAnsi" w:cstheme="majorHAnsi"/>
        </w:rPr>
        <w:t xml:space="preserve">PEFA ; </w:t>
      </w:r>
    </w:p>
    <w:p w14:paraId="18F9AFC3" w14:textId="72B872F6" w:rsidR="00DB6666" w:rsidRPr="00927B4D" w:rsidRDefault="000170FF" w:rsidP="00540603">
      <w:pPr>
        <w:numPr>
          <w:ilvl w:val="0"/>
          <w:numId w:val="20"/>
        </w:numPr>
        <w:spacing w:after="0" w:line="276" w:lineRule="auto"/>
        <w:jc w:val="both"/>
        <w:rPr>
          <w:rFonts w:asciiTheme="majorHAnsi" w:hAnsiTheme="majorHAnsi" w:cstheme="majorHAnsi"/>
        </w:rPr>
      </w:pPr>
      <w:r>
        <w:rPr>
          <w:rFonts w:asciiTheme="majorHAnsi" w:hAnsiTheme="majorHAnsi" w:cstheme="majorHAnsi"/>
        </w:rPr>
        <w:t xml:space="preserve">La connaissance d’autres méthodologies d’évaluations </w:t>
      </w:r>
      <w:r w:rsidR="00C50DB1" w:rsidRPr="00927B4D">
        <w:rPr>
          <w:rFonts w:asciiTheme="majorHAnsi" w:hAnsiTheme="majorHAnsi" w:cstheme="majorHAnsi"/>
        </w:rPr>
        <w:t>internationale</w:t>
      </w:r>
      <w:r>
        <w:rPr>
          <w:rFonts w:asciiTheme="majorHAnsi" w:hAnsiTheme="majorHAnsi" w:cstheme="majorHAnsi"/>
        </w:rPr>
        <w:t xml:space="preserve">s serait un atout (TADAT, PIMA, </w:t>
      </w:r>
      <w:proofErr w:type="spellStart"/>
      <w:r>
        <w:rPr>
          <w:rFonts w:asciiTheme="majorHAnsi" w:hAnsiTheme="majorHAnsi" w:cstheme="majorHAnsi"/>
        </w:rPr>
        <w:t>DeMPA</w:t>
      </w:r>
      <w:proofErr w:type="spellEnd"/>
      <w:r>
        <w:rPr>
          <w:rFonts w:asciiTheme="majorHAnsi" w:hAnsiTheme="majorHAnsi" w:cstheme="majorHAnsi"/>
        </w:rPr>
        <w:t xml:space="preserve">). </w:t>
      </w:r>
    </w:p>
    <w:p w14:paraId="6646025E" w14:textId="1C1A1CA6" w:rsidR="001E453F" w:rsidRPr="00927B4D" w:rsidRDefault="00F30737" w:rsidP="00540603">
      <w:pPr>
        <w:pStyle w:val="Paragraphedeliste"/>
        <w:numPr>
          <w:ilvl w:val="0"/>
          <w:numId w:val="21"/>
        </w:numPr>
        <w:spacing w:after="0" w:line="276" w:lineRule="auto"/>
        <w:jc w:val="both"/>
        <w:rPr>
          <w:rFonts w:asciiTheme="majorHAnsi" w:hAnsiTheme="majorHAnsi" w:cstheme="majorHAnsi"/>
        </w:rPr>
      </w:pPr>
      <w:r w:rsidRPr="00927B4D">
        <w:rPr>
          <w:rFonts w:asciiTheme="majorHAnsi" w:hAnsiTheme="majorHAnsi" w:cstheme="majorHAnsi"/>
        </w:rPr>
        <w:t xml:space="preserve">Bonne </w:t>
      </w:r>
      <w:r w:rsidR="00617007" w:rsidRPr="00927B4D">
        <w:rPr>
          <w:rFonts w:asciiTheme="majorHAnsi" w:hAnsiTheme="majorHAnsi" w:cstheme="majorHAnsi"/>
        </w:rPr>
        <w:t>maîtrise de l’anglais, la maitrise de l’espagnol ou d</w:t>
      </w:r>
      <w:r w:rsidR="00EE3A63">
        <w:rPr>
          <w:rFonts w:asciiTheme="majorHAnsi" w:hAnsiTheme="majorHAnsi" w:cstheme="majorHAnsi"/>
        </w:rPr>
        <w:t>u</w:t>
      </w:r>
      <w:r w:rsidR="00617007" w:rsidRPr="00927B4D">
        <w:rPr>
          <w:rFonts w:asciiTheme="majorHAnsi" w:hAnsiTheme="majorHAnsi" w:cstheme="majorHAnsi"/>
        </w:rPr>
        <w:t xml:space="preserve"> portugais serait un atout ;</w:t>
      </w:r>
    </w:p>
    <w:p w14:paraId="6D5B5E9F" w14:textId="77777777" w:rsidR="0060175B" w:rsidRPr="00927B4D" w:rsidRDefault="0060175B" w:rsidP="00540603">
      <w:pPr>
        <w:numPr>
          <w:ilvl w:val="0"/>
          <w:numId w:val="20"/>
        </w:numPr>
        <w:spacing w:after="0" w:line="276" w:lineRule="auto"/>
        <w:jc w:val="both"/>
        <w:rPr>
          <w:rFonts w:asciiTheme="majorHAnsi" w:hAnsiTheme="majorHAnsi" w:cstheme="majorHAnsi"/>
        </w:rPr>
      </w:pPr>
      <w:r w:rsidRPr="00927B4D">
        <w:rPr>
          <w:rFonts w:asciiTheme="majorHAnsi" w:hAnsiTheme="majorHAnsi" w:cstheme="majorHAnsi"/>
        </w:rPr>
        <w:t>Qualités / capacités avérées :</w:t>
      </w:r>
    </w:p>
    <w:p w14:paraId="6549DAF1" w14:textId="77777777" w:rsidR="0060175B" w:rsidRPr="00927B4D" w:rsidRDefault="0060175B" w:rsidP="00540603">
      <w:pPr>
        <w:numPr>
          <w:ilvl w:val="1"/>
          <w:numId w:val="21"/>
        </w:numPr>
        <w:spacing w:after="0" w:line="276" w:lineRule="auto"/>
        <w:jc w:val="both"/>
        <w:rPr>
          <w:rFonts w:asciiTheme="majorHAnsi" w:eastAsia="Arial Unicode MS" w:hAnsiTheme="majorHAnsi" w:cstheme="majorHAnsi"/>
        </w:rPr>
      </w:pPr>
      <w:r w:rsidRPr="00927B4D">
        <w:rPr>
          <w:rFonts w:asciiTheme="majorHAnsi" w:hAnsiTheme="majorHAnsi" w:cstheme="majorHAnsi"/>
        </w:rPr>
        <w:t>de communication</w:t>
      </w:r>
    </w:p>
    <w:p w14:paraId="5D614004" w14:textId="77777777" w:rsidR="0060175B" w:rsidRPr="00927B4D" w:rsidRDefault="0060175B" w:rsidP="00540603">
      <w:pPr>
        <w:numPr>
          <w:ilvl w:val="1"/>
          <w:numId w:val="21"/>
        </w:numPr>
        <w:spacing w:after="0" w:line="276" w:lineRule="auto"/>
        <w:jc w:val="both"/>
        <w:rPr>
          <w:rFonts w:asciiTheme="majorHAnsi" w:eastAsia="Arial Unicode MS" w:hAnsiTheme="majorHAnsi" w:cstheme="majorHAnsi"/>
        </w:rPr>
      </w:pPr>
      <w:r w:rsidRPr="00927B4D">
        <w:rPr>
          <w:rFonts w:asciiTheme="majorHAnsi" w:hAnsiTheme="majorHAnsi" w:cstheme="majorHAnsi"/>
        </w:rPr>
        <w:t>de travail en équipe et relationnel</w:t>
      </w:r>
    </w:p>
    <w:p w14:paraId="76E1CBF1" w14:textId="6590FC81" w:rsidR="0060175B" w:rsidRPr="00927B4D" w:rsidRDefault="0060175B" w:rsidP="00540603">
      <w:pPr>
        <w:numPr>
          <w:ilvl w:val="1"/>
          <w:numId w:val="21"/>
        </w:numPr>
        <w:spacing w:after="0" w:line="276" w:lineRule="auto"/>
        <w:jc w:val="both"/>
        <w:rPr>
          <w:rFonts w:asciiTheme="majorHAnsi" w:eastAsia="Arial Unicode MS" w:hAnsiTheme="majorHAnsi" w:cstheme="majorHAnsi"/>
        </w:rPr>
      </w:pPr>
      <w:r w:rsidRPr="00927B4D">
        <w:rPr>
          <w:rFonts w:asciiTheme="majorHAnsi" w:hAnsiTheme="majorHAnsi" w:cstheme="majorHAnsi"/>
        </w:rPr>
        <w:t>de pédagogie et de diplomatie</w:t>
      </w:r>
    </w:p>
    <w:p w14:paraId="0633C472" w14:textId="78C40557" w:rsidR="002D32D0" w:rsidRPr="00927B4D" w:rsidRDefault="00D41E5B" w:rsidP="00540603">
      <w:pPr>
        <w:numPr>
          <w:ilvl w:val="1"/>
          <w:numId w:val="21"/>
        </w:numPr>
        <w:spacing w:after="0" w:line="276" w:lineRule="auto"/>
        <w:jc w:val="both"/>
        <w:rPr>
          <w:rFonts w:asciiTheme="majorHAnsi" w:eastAsia="Arial Unicode MS" w:hAnsiTheme="majorHAnsi" w:cstheme="majorHAnsi"/>
        </w:rPr>
      </w:pPr>
      <w:r w:rsidRPr="00927B4D">
        <w:rPr>
          <w:rFonts w:asciiTheme="majorHAnsi" w:hAnsiTheme="majorHAnsi" w:cstheme="majorHAnsi"/>
        </w:rPr>
        <w:t xml:space="preserve">de </w:t>
      </w:r>
      <w:r w:rsidR="002D32D0" w:rsidRPr="00927B4D">
        <w:rPr>
          <w:rFonts w:asciiTheme="majorHAnsi" w:hAnsiTheme="majorHAnsi" w:cstheme="majorHAnsi"/>
        </w:rPr>
        <w:t>respect du secret professionnel</w:t>
      </w:r>
    </w:p>
    <w:p w14:paraId="4F59CB5E" w14:textId="77777777" w:rsidR="0060175B" w:rsidRPr="00927B4D" w:rsidRDefault="0060175B" w:rsidP="00540603">
      <w:pPr>
        <w:numPr>
          <w:ilvl w:val="1"/>
          <w:numId w:val="21"/>
        </w:numPr>
        <w:spacing w:after="0" w:line="276" w:lineRule="auto"/>
        <w:jc w:val="both"/>
        <w:rPr>
          <w:rFonts w:asciiTheme="majorHAnsi" w:eastAsia="Arial Unicode MS" w:hAnsiTheme="majorHAnsi" w:cstheme="majorHAnsi"/>
        </w:rPr>
      </w:pPr>
      <w:r w:rsidRPr="00927B4D">
        <w:rPr>
          <w:rFonts w:asciiTheme="majorHAnsi" w:eastAsia="Arial Unicode MS" w:hAnsiTheme="majorHAnsi" w:cstheme="majorHAnsi"/>
        </w:rPr>
        <w:t xml:space="preserve">de transmission des savoirs </w:t>
      </w:r>
    </w:p>
    <w:p w14:paraId="42DBC7DD" w14:textId="77777777" w:rsidR="0060175B" w:rsidRPr="00927B4D" w:rsidRDefault="0060175B" w:rsidP="00540603">
      <w:pPr>
        <w:numPr>
          <w:ilvl w:val="1"/>
          <w:numId w:val="21"/>
        </w:numPr>
        <w:spacing w:after="0" w:line="276" w:lineRule="auto"/>
        <w:jc w:val="both"/>
        <w:rPr>
          <w:rFonts w:asciiTheme="majorHAnsi" w:eastAsia="Arial Unicode MS" w:hAnsiTheme="majorHAnsi" w:cstheme="majorHAnsi"/>
        </w:rPr>
      </w:pPr>
      <w:r w:rsidRPr="00927B4D">
        <w:rPr>
          <w:rFonts w:asciiTheme="majorHAnsi" w:hAnsiTheme="majorHAnsi" w:cstheme="majorHAnsi"/>
        </w:rPr>
        <w:t>de synthèse et de rédaction</w:t>
      </w:r>
    </w:p>
    <w:p w14:paraId="048F46A6" w14:textId="77777777" w:rsidR="0060175B" w:rsidRPr="00927B4D" w:rsidRDefault="0060175B" w:rsidP="00540603">
      <w:pPr>
        <w:numPr>
          <w:ilvl w:val="1"/>
          <w:numId w:val="21"/>
        </w:numPr>
        <w:spacing w:after="0" w:line="276" w:lineRule="auto"/>
        <w:jc w:val="both"/>
        <w:rPr>
          <w:rFonts w:asciiTheme="majorHAnsi" w:eastAsia="Arial Unicode MS" w:hAnsiTheme="majorHAnsi" w:cstheme="majorHAnsi"/>
        </w:rPr>
      </w:pPr>
      <w:r w:rsidRPr="00927B4D">
        <w:rPr>
          <w:rFonts w:asciiTheme="majorHAnsi" w:hAnsiTheme="majorHAnsi" w:cstheme="majorHAnsi"/>
        </w:rPr>
        <w:t>d’analyse et résolution des problèmes</w:t>
      </w:r>
    </w:p>
    <w:p w14:paraId="374E04FB" w14:textId="77777777" w:rsidR="002C59B3" w:rsidRPr="00927B4D" w:rsidRDefault="0060175B" w:rsidP="00540603">
      <w:pPr>
        <w:numPr>
          <w:ilvl w:val="1"/>
          <w:numId w:val="21"/>
        </w:numPr>
        <w:spacing w:after="0" w:line="276" w:lineRule="auto"/>
        <w:jc w:val="both"/>
        <w:rPr>
          <w:rFonts w:asciiTheme="majorHAnsi" w:eastAsia="Arial Unicode MS" w:hAnsiTheme="majorHAnsi" w:cstheme="majorHAnsi"/>
        </w:rPr>
      </w:pPr>
      <w:r w:rsidRPr="00927B4D">
        <w:rPr>
          <w:rFonts w:asciiTheme="majorHAnsi" w:hAnsiTheme="majorHAnsi" w:cstheme="majorHAnsi"/>
        </w:rPr>
        <w:t>de prise de décision et d’initiative</w:t>
      </w:r>
    </w:p>
    <w:p w14:paraId="323D7E14" w14:textId="4721D225" w:rsidR="005628E6" w:rsidRPr="00927B4D" w:rsidRDefault="005628E6" w:rsidP="00540603">
      <w:pPr>
        <w:numPr>
          <w:ilvl w:val="1"/>
          <w:numId w:val="21"/>
        </w:numPr>
        <w:spacing w:after="0" w:line="276" w:lineRule="auto"/>
        <w:jc w:val="both"/>
        <w:rPr>
          <w:rFonts w:asciiTheme="majorHAnsi" w:eastAsia="Arial Unicode MS" w:hAnsiTheme="majorHAnsi" w:cstheme="majorHAnsi"/>
        </w:rPr>
      </w:pPr>
      <w:r w:rsidRPr="00927B4D">
        <w:rPr>
          <w:rFonts w:asciiTheme="majorHAnsi" w:hAnsiTheme="majorHAnsi" w:cstheme="majorHAnsi"/>
        </w:rPr>
        <w:t>management d’équipe</w:t>
      </w:r>
    </w:p>
    <w:p w14:paraId="58F28117" w14:textId="77777777" w:rsidR="0060175B" w:rsidRPr="00927B4D" w:rsidRDefault="0060175B" w:rsidP="00540603">
      <w:pPr>
        <w:spacing w:after="0" w:line="276" w:lineRule="auto"/>
        <w:jc w:val="both"/>
        <w:rPr>
          <w:rFonts w:asciiTheme="majorHAnsi" w:hAnsiTheme="majorHAnsi" w:cstheme="majorHAnsi"/>
        </w:rPr>
      </w:pPr>
    </w:p>
    <w:sectPr w:rsidR="0060175B" w:rsidRPr="00927B4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F0A68" w14:textId="77777777" w:rsidR="005170AF" w:rsidRDefault="005170AF" w:rsidP="000D12F1">
      <w:pPr>
        <w:spacing w:after="0" w:line="240" w:lineRule="auto"/>
      </w:pPr>
      <w:r>
        <w:separator/>
      </w:r>
    </w:p>
  </w:endnote>
  <w:endnote w:type="continuationSeparator" w:id="0">
    <w:p w14:paraId="64EFBDBD" w14:textId="77777777" w:rsidR="005170AF" w:rsidRDefault="005170AF" w:rsidP="000D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455847"/>
      <w:docPartObj>
        <w:docPartGallery w:val="Page Numbers (Bottom of Page)"/>
        <w:docPartUnique/>
      </w:docPartObj>
    </w:sdtPr>
    <w:sdtEndPr/>
    <w:sdtContent>
      <w:p w14:paraId="49FBE377" w14:textId="4C7FF20B" w:rsidR="000D12F1" w:rsidRDefault="000D12F1">
        <w:pPr>
          <w:pStyle w:val="Pieddepage"/>
          <w:jc w:val="right"/>
        </w:pPr>
        <w:r>
          <w:fldChar w:fldCharType="begin"/>
        </w:r>
        <w:r>
          <w:instrText>PAGE   \* MERGEFORMAT</w:instrText>
        </w:r>
        <w:r>
          <w:fldChar w:fldCharType="separate"/>
        </w:r>
        <w:r w:rsidR="002969EE">
          <w:rPr>
            <w:noProof/>
          </w:rPr>
          <w:t>3</w:t>
        </w:r>
        <w:r>
          <w:fldChar w:fldCharType="end"/>
        </w:r>
      </w:p>
    </w:sdtContent>
  </w:sdt>
  <w:p w14:paraId="5F5226AB" w14:textId="77777777" w:rsidR="000D12F1" w:rsidRDefault="000D12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FEEDB" w14:textId="77777777" w:rsidR="005170AF" w:rsidRDefault="005170AF" w:rsidP="000D12F1">
      <w:pPr>
        <w:spacing w:after="0" w:line="240" w:lineRule="auto"/>
      </w:pPr>
      <w:r>
        <w:separator/>
      </w:r>
    </w:p>
  </w:footnote>
  <w:footnote w:type="continuationSeparator" w:id="0">
    <w:p w14:paraId="55ADC5C4" w14:textId="77777777" w:rsidR="005170AF" w:rsidRDefault="005170AF" w:rsidP="000D1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86B1E" w14:textId="667B11EE" w:rsidR="006536B8" w:rsidRDefault="006536B8">
    <w:pPr>
      <w:pStyle w:val="En-tte"/>
    </w:pPr>
    <w:r w:rsidRPr="009373FE">
      <w:rPr>
        <w:rFonts w:asciiTheme="majorHAnsi" w:hAnsiTheme="majorHAnsi" w:cstheme="majorHAnsi"/>
        <w:noProof/>
        <w:sz w:val="24"/>
        <w:szCs w:val="24"/>
        <w:lang w:eastAsia="fr-FR"/>
      </w:rPr>
      <w:drawing>
        <wp:inline distT="0" distB="0" distL="0" distR="0" wp14:anchorId="1A6BB9EB" wp14:editId="0168F000">
          <wp:extent cx="1209554" cy="486193"/>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23281" cy="4917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397"/>
    <w:multiLevelType w:val="hybridMultilevel"/>
    <w:tmpl w:val="3CBC73E0"/>
    <w:lvl w:ilvl="0" w:tplc="C9A4472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492909"/>
    <w:multiLevelType w:val="multilevel"/>
    <w:tmpl w:val="F206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76282"/>
    <w:multiLevelType w:val="multilevel"/>
    <w:tmpl w:val="654A32EC"/>
    <w:lvl w:ilvl="0">
      <w:start w:val="1"/>
      <w:numFmt w:val="decimal"/>
      <w:pStyle w:val="Titre2"/>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83153CD"/>
    <w:multiLevelType w:val="hybridMultilevel"/>
    <w:tmpl w:val="1ECE41AA"/>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5260C"/>
    <w:multiLevelType w:val="hybridMultilevel"/>
    <w:tmpl w:val="9FA4E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7D2D3C"/>
    <w:multiLevelType w:val="hybridMultilevel"/>
    <w:tmpl w:val="359879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82E37A6"/>
    <w:multiLevelType w:val="multilevel"/>
    <w:tmpl w:val="379A6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64780"/>
    <w:multiLevelType w:val="hybridMultilevel"/>
    <w:tmpl w:val="E2F0ABB2"/>
    <w:lvl w:ilvl="0" w:tplc="98F2FA8E">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287FB2"/>
    <w:multiLevelType w:val="hybridMultilevel"/>
    <w:tmpl w:val="48EAB2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120C14"/>
    <w:multiLevelType w:val="hybridMultilevel"/>
    <w:tmpl w:val="311C5802"/>
    <w:lvl w:ilvl="0" w:tplc="F62A6AE4">
      <w:numFmt w:val="bullet"/>
      <w:lvlText w:val=""/>
      <w:lvlJc w:val="left"/>
      <w:pPr>
        <w:ind w:left="643" w:hanging="360"/>
      </w:pPr>
      <w:rPr>
        <w:rFonts w:ascii="Wingdings" w:eastAsia="Times New Roman" w:hAnsi="Wingdings" w:cstheme="majorHAns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367A182A"/>
    <w:multiLevelType w:val="hybridMultilevel"/>
    <w:tmpl w:val="89CE48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3C7C49"/>
    <w:multiLevelType w:val="hybridMultilevel"/>
    <w:tmpl w:val="9C084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AD4D0E"/>
    <w:multiLevelType w:val="hybridMultilevel"/>
    <w:tmpl w:val="D2E418FC"/>
    <w:lvl w:ilvl="0" w:tplc="FECC640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4" w15:restartNumberingAfterBreak="0">
    <w:nsid w:val="3D14602D"/>
    <w:multiLevelType w:val="hybridMultilevel"/>
    <w:tmpl w:val="D33AD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AF106C"/>
    <w:multiLevelType w:val="hybridMultilevel"/>
    <w:tmpl w:val="6DB65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E297C70"/>
    <w:multiLevelType w:val="hybridMultilevel"/>
    <w:tmpl w:val="FE0A6B8A"/>
    <w:lvl w:ilvl="0" w:tplc="A2365D6A">
      <w:numFmt w:val="bullet"/>
      <w:lvlText w:val="-"/>
      <w:lvlJc w:val="left"/>
      <w:pPr>
        <w:ind w:left="2345" w:hanging="360"/>
      </w:pPr>
      <w:rPr>
        <w:rFonts w:ascii="Calibri" w:eastAsia="Times New Roman" w:hAnsi="Calibri" w:cs="Calibri" w:hint="default"/>
      </w:rPr>
    </w:lvl>
    <w:lvl w:ilvl="1" w:tplc="040C0003">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17" w15:restartNumberingAfterBreak="0">
    <w:nsid w:val="42CA033D"/>
    <w:multiLevelType w:val="hybridMultilevel"/>
    <w:tmpl w:val="C1A45ACE"/>
    <w:lvl w:ilvl="0" w:tplc="2CDEA6BA">
      <w:start w:val="1"/>
      <w:numFmt w:val="decimal"/>
      <w:lvlText w:val="%1."/>
      <w:lvlJc w:val="left"/>
      <w:pPr>
        <w:ind w:left="1440" w:hanging="360"/>
      </w:pPr>
      <w:rPr>
        <w:rFonts w:asciiTheme="minorBidi" w:eastAsiaTheme="minorEastAsia" w:hAnsiTheme="minorBidi" w:cstheme="minorBidi"/>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90B7F38"/>
    <w:multiLevelType w:val="hybridMultilevel"/>
    <w:tmpl w:val="ECC4CCF6"/>
    <w:lvl w:ilvl="0" w:tplc="040C0015">
      <w:start w:val="1"/>
      <w:numFmt w:val="upperLetter"/>
      <w:lvlText w:val="%1."/>
      <w:lvlJc w:val="left"/>
      <w:pPr>
        <w:ind w:left="1980" w:hanging="360"/>
      </w:p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19" w15:restartNumberingAfterBreak="0">
    <w:nsid w:val="52D047DF"/>
    <w:multiLevelType w:val="hybridMultilevel"/>
    <w:tmpl w:val="F92E1DB6"/>
    <w:lvl w:ilvl="0" w:tplc="FECC640E">
      <w:start w:val="1"/>
      <w:numFmt w:val="bullet"/>
      <w:lvlText w:val=""/>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3484A1D"/>
    <w:multiLevelType w:val="hybridMultilevel"/>
    <w:tmpl w:val="FA448644"/>
    <w:lvl w:ilvl="0" w:tplc="762260A0">
      <w:start w:val="1"/>
      <w:numFmt w:val="bullet"/>
      <w:lvlText w:val="-"/>
      <w:lvlJc w:val="left"/>
      <w:pPr>
        <w:tabs>
          <w:tab w:val="num" w:pos="720"/>
        </w:tabs>
        <w:ind w:left="720" w:hanging="360"/>
      </w:pPr>
      <w:rPr>
        <w:rFonts w:ascii="Times New Roman" w:hAnsi="Times New Roman" w:hint="default"/>
      </w:rPr>
    </w:lvl>
    <w:lvl w:ilvl="1" w:tplc="5C2220C2" w:tentative="1">
      <w:start w:val="1"/>
      <w:numFmt w:val="bullet"/>
      <w:lvlText w:val="-"/>
      <w:lvlJc w:val="left"/>
      <w:pPr>
        <w:tabs>
          <w:tab w:val="num" w:pos="1440"/>
        </w:tabs>
        <w:ind w:left="1440" w:hanging="360"/>
      </w:pPr>
      <w:rPr>
        <w:rFonts w:ascii="Times New Roman" w:hAnsi="Times New Roman" w:hint="default"/>
      </w:rPr>
    </w:lvl>
    <w:lvl w:ilvl="2" w:tplc="FEE41FEC" w:tentative="1">
      <w:start w:val="1"/>
      <w:numFmt w:val="bullet"/>
      <w:lvlText w:val="-"/>
      <w:lvlJc w:val="left"/>
      <w:pPr>
        <w:tabs>
          <w:tab w:val="num" w:pos="2160"/>
        </w:tabs>
        <w:ind w:left="2160" w:hanging="360"/>
      </w:pPr>
      <w:rPr>
        <w:rFonts w:ascii="Times New Roman" w:hAnsi="Times New Roman" w:hint="default"/>
      </w:rPr>
    </w:lvl>
    <w:lvl w:ilvl="3" w:tplc="1F986F48" w:tentative="1">
      <w:start w:val="1"/>
      <w:numFmt w:val="bullet"/>
      <w:lvlText w:val="-"/>
      <w:lvlJc w:val="left"/>
      <w:pPr>
        <w:tabs>
          <w:tab w:val="num" w:pos="2880"/>
        </w:tabs>
        <w:ind w:left="2880" w:hanging="360"/>
      </w:pPr>
      <w:rPr>
        <w:rFonts w:ascii="Times New Roman" w:hAnsi="Times New Roman" w:hint="default"/>
      </w:rPr>
    </w:lvl>
    <w:lvl w:ilvl="4" w:tplc="BBBEE56E" w:tentative="1">
      <w:start w:val="1"/>
      <w:numFmt w:val="bullet"/>
      <w:lvlText w:val="-"/>
      <w:lvlJc w:val="left"/>
      <w:pPr>
        <w:tabs>
          <w:tab w:val="num" w:pos="3600"/>
        </w:tabs>
        <w:ind w:left="3600" w:hanging="360"/>
      </w:pPr>
      <w:rPr>
        <w:rFonts w:ascii="Times New Roman" w:hAnsi="Times New Roman" w:hint="default"/>
      </w:rPr>
    </w:lvl>
    <w:lvl w:ilvl="5" w:tplc="4698988C" w:tentative="1">
      <w:start w:val="1"/>
      <w:numFmt w:val="bullet"/>
      <w:lvlText w:val="-"/>
      <w:lvlJc w:val="left"/>
      <w:pPr>
        <w:tabs>
          <w:tab w:val="num" w:pos="4320"/>
        </w:tabs>
        <w:ind w:left="4320" w:hanging="360"/>
      </w:pPr>
      <w:rPr>
        <w:rFonts w:ascii="Times New Roman" w:hAnsi="Times New Roman" w:hint="default"/>
      </w:rPr>
    </w:lvl>
    <w:lvl w:ilvl="6" w:tplc="AF2E0D6C" w:tentative="1">
      <w:start w:val="1"/>
      <w:numFmt w:val="bullet"/>
      <w:lvlText w:val="-"/>
      <w:lvlJc w:val="left"/>
      <w:pPr>
        <w:tabs>
          <w:tab w:val="num" w:pos="5040"/>
        </w:tabs>
        <w:ind w:left="5040" w:hanging="360"/>
      </w:pPr>
      <w:rPr>
        <w:rFonts w:ascii="Times New Roman" w:hAnsi="Times New Roman" w:hint="default"/>
      </w:rPr>
    </w:lvl>
    <w:lvl w:ilvl="7" w:tplc="5EDCAE98" w:tentative="1">
      <w:start w:val="1"/>
      <w:numFmt w:val="bullet"/>
      <w:lvlText w:val="-"/>
      <w:lvlJc w:val="left"/>
      <w:pPr>
        <w:tabs>
          <w:tab w:val="num" w:pos="5760"/>
        </w:tabs>
        <w:ind w:left="5760" w:hanging="360"/>
      </w:pPr>
      <w:rPr>
        <w:rFonts w:ascii="Times New Roman" w:hAnsi="Times New Roman" w:hint="default"/>
      </w:rPr>
    </w:lvl>
    <w:lvl w:ilvl="8" w:tplc="7C9609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353574F"/>
    <w:multiLevelType w:val="hybridMultilevel"/>
    <w:tmpl w:val="6AE676C8"/>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C20860F0">
      <w:start w:val="1"/>
      <w:numFmt w:val="bullet"/>
      <w:lvlText w:val=""/>
      <w:lvlJc w:val="left"/>
      <w:pPr>
        <w:tabs>
          <w:tab w:val="num" w:pos="1364"/>
        </w:tabs>
        <w:ind w:left="1364" w:hanging="284"/>
      </w:pPr>
      <w:rPr>
        <w:rFonts w:ascii="Symbol" w:hAnsi="Symbol" w:hint="default"/>
        <w:b w:val="0"/>
        <w:i w:val="0"/>
        <w:sz w:val="20"/>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5A50D9"/>
    <w:multiLevelType w:val="hybridMultilevel"/>
    <w:tmpl w:val="D0526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A619FB"/>
    <w:multiLevelType w:val="hybridMultilevel"/>
    <w:tmpl w:val="F22AC188"/>
    <w:lvl w:ilvl="0" w:tplc="FECC640E">
      <w:start w:val="1"/>
      <w:numFmt w:val="bullet"/>
      <w:lvlText w:val=""/>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B1D4072"/>
    <w:multiLevelType w:val="hybridMultilevel"/>
    <w:tmpl w:val="39AA9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0402E4"/>
    <w:multiLevelType w:val="multilevel"/>
    <w:tmpl w:val="0682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027D7D"/>
    <w:multiLevelType w:val="hybridMultilevel"/>
    <w:tmpl w:val="15827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B024E0"/>
    <w:multiLevelType w:val="hybridMultilevel"/>
    <w:tmpl w:val="DF16EA4E"/>
    <w:lvl w:ilvl="0" w:tplc="3F2A9F3C">
      <w:start w:val="1"/>
      <w:numFmt w:val="bullet"/>
      <w:lvlText w:val="o"/>
      <w:lvlJc w:val="left"/>
      <w:pPr>
        <w:tabs>
          <w:tab w:val="num" w:pos="720"/>
        </w:tabs>
        <w:ind w:left="720" w:hanging="360"/>
      </w:pPr>
      <w:rPr>
        <w:rFonts w:ascii="Courier New" w:hAnsi="Courier New" w:hint="default"/>
      </w:rPr>
    </w:lvl>
    <w:lvl w:ilvl="1" w:tplc="6B18F2BA" w:tentative="1">
      <w:start w:val="1"/>
      <w:numFmt w:val="bullet"/>
      <w:lvlText w:val="o"/>
      <w:lvlJc w:val="left"/>
      <w:pPr>
        <w:tabs>
          <w:tab w:val="num" w:pos="1440"/>
        </w:tabs>
        <w:ind w:left="1440" w:hanging="360"/>
      </w:pPr>
      <w:rPr>
        <w:rFonts w:ascii="Courier New" w:hAnsi="Courier New" w:hint="default"/>
      </w:rPr>
    </w:lvl>
    <w:lvl w:ilvl="2" w:tplc="49465966" w:tentative="1">
      <w:start w:val="1"/>
      <w:numFmt w:val="bullet"/>
      <w:lvlText w:val="o"/>
      <w:lvlJc w:val="left"/>
      <w:pPr>
        <w:tabs>
          <w:tab w:val="num" w:pos="2160"/>
        </w:tabs>
        <w:ind w:left="2160" w:hanging="360"/>
      </w:pPr>
      <w:rPr>
        <w:rFonts w:ascii="Courier New" w:hAnsi="Courier New" w:hint="default"/>
      </w:rPr>
    </w:lvl>
    <w:lvl w:ilvl="3" w:tplc="05C251F0" w:tentative="1">
      <w:start w:val="1"/>
      <w:numFmt w:val="bullet"/>
      <w:lvlText w:val="o"/>
      <w:lvlJc w:val="left"/>
      <w:pPr>
        <w:tabs>
          <w:tab w:val="num" w:pos="2880"/>
        </w:tabs>
        <w:ind w:left="2880" w:hanging="360"/>
      </w:pPr>
      <w:rPr>
        <w:rFonts w:ascii="Courier New" w:hAnsi="Courier New" w:hint="default"/>
      </w:rPr>
    </w:lvl>
    <w:lvl w:ilvl="4" w:tplc="F0A473A8" w:tentative="1">
      <w:start w:val="1"/>
      <w:numFmt w:val="bullet"/>
      <w:lvlText w:val="o"/>
      <w:lvlJc w:val="left"/>
      <w:pPr>
        <w:tabs>
          <w:tab w:val="num" w:pos="3600"/>
        </w:tabs>
        <w:ind w:left="3600" w:hanging="360"/>
      </w:pPr>
      <w:rPr>
        <w:rFonts w:ascii="Courier New" w:hAnsi="Courier New" w:hint="default"/>
      </w:rPr>
    </w:lvl>
    <w:lvl w:ilvl="5" w:tplc="961C2710" w:tentative="1">
      <w:start w:val="1"/>
      <w:numFmt w:val="bullet"/>
      <w:lvlText w:val="o"/>
      <w:lvlJc w:val="left"/>
      <w:pPr>
        <w:tabs>
          <w:tab w:val="num" w:pos="4320"/>
        </w:tabs>
        <w:ind w:left="4320" w:hanging="360"/>
      </w:pPr>
      <w:rPr>
        <w:rFonts w:ascii="Courier New" w:hAnsi="Courier New" w:hint="default"/>
      </w:rPr>
    </w:lvl>
    <w:lvl w:ilvl="6" w:tplc="FA9E46EA" w:tentative="1">
      <w:start w:val="1"/>
      <w:numFmt w:val="bullet"/>
      <w:lvlText w:val="o"/>
      <w:lvlJc w:val="left"/>
      <w:pPr>
        <w:tabs>
          <w:tab w:val="num" w:pos="5040"/>
        </w:tabs>
        <w:ind w:left="5040" w:hanging="360"/>
      </w:pPr>
      <w:rPr>
        <w:rFonts w:ascii="Courier New" w:hAnsi="Courier New" w:hint="default"/>
      </w:rPr>
    </w:lvl>
    <w:lvl w:ilvl="7" w:tplc="FE56F04E" w:tentative="1">
      <w:start w:val="1"/>
      <w:numFmt w:val="bullet"/>
      <w:lvlText w:val="o"/>
      <w:lvlJc w:val="left"/>
      <w:pPr>
        <w:tabs>
          <w:tab w:val="num" w:pos="5760"/>
        </w:tabs>
        <w:ind w:left="5760" w:hanging="360"/>
      </w:pPr>
      <w:rPr>
        <w:rFonts w:ascii="Courier New" w:hAnsi="Courier New" w:hint="default"/>
      </w:rPr>
    </w:lvl>
    <w:lvl w:ilvl="8" w:tplc="910260C6"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683A43F2"/>
    <w:multiLevelType w:val="hybridMultilevel"/>
    <w:tmpl w:val="B75268AE"/>
    <w:lvl w:ilvl="0" w:tplc="7424ED64">
      <w:start w:val="1"/>
      <w:numFmt w:val="bullet"/>
      <w:lvlText w:val="-"/>
      <w:lvlJc w:val="left"/>
      <w:pPr>
        <w:tabs>
          <w:tab w:val="num" w:pos="720"/>
        </w:tabs>
        <w:ind w:left="720" w:hanging="360"/>
      </w:pPr>
      <w:rPr>
        <w:rFonts w:ascii="Times New Roman" w:hAnsi="Times New Roman" w:hint="default"/>
      </w:rPr>
    </w:lvl>
    <w:lvl w:ilvl="1" w:tplc="BD28372C" w:tentative="1">
      <w:start w:val="1"/>
      <w:numFmt w:val="bullet"/>
      <w:lvlText w:val="-"/>
      <w:lvlJc w:val="left"/>
      <w:pPr>
        <w:tabs>
          <w:tab w:val="num" w:pos="1440"/>
        </w:tabs>
        <w:ind w:left="1440" w:hanging="360"/>
      </w:pPr>
      <w:rPr>
        <w:rFonts w:ascii="Times New Roman" w:hAnsi="Times New Roman" w:hint="default"/>
      </w:rPr>
    </w:lvl>
    <w:lvl w:ilvl="2" w:tplc="0550342A" w:tentative="1">
      <w:start w:val="1"/>
      <w:numFmt w:val="bullet"/>
      <w:lvlText w:val="-"/>
      <w:lvlJc w:val="left"/>
      <w:pPr>
        <w:tabs>
          <w:tab w:val="num" w:pos="2160"/>
        </w:tabs>
        <w:ind w:left="2160" w:hanging="360"/>
      </w:pPr>
      <w:rPr>
        <w:rFonts w:ascii="Times New Roman" w:hAnsi="Times New Roman" w:hint="default"/>
      </w:rPr>
    </w:lvl>
    <w:lvl w:ilvl="3" w:tplc="88A81BF6" w:tentative="1">
      <w:start w:val="1"/>
      <w:numFmt w:val="bullet"/>
      <w:lvlText w:val="-"/>
      <w:lvlJc w:val="left"/>
      <w:pPr>
        <w:tabs>
          <w:tab w:val="num" w:pos="2880"/>
        </w:tabs>
        <w:ind w:left="2880" w:hanging="360"/>
      </w:pPr>
      <w:rPr>
        <w:rFonts w:ascii="Times New Roman" w:hAnsi="Times New Roman" w:hint="default"/>
      </w:rPr>
    </w:lvl>
    <w:lvl w:ilvl="4" w:tplc="F2C629E4" w:tentative="1">
      <w:start w:val="1"/>
      <w:numFmt w:val="bullet"/>
      <w:lvlText w:val="-"/>
      <w:lvlJc w:val="left"/>
      <w:pPr>
        <w:tabs>
          <w:tab w:val="num" w:pos="3600"/>
        </w:tabs>
        <w:ind w:left="3600" w:hanging="360"/>
      </w:pPr>
      <w:rPr>
        <w:rFonts w:ascii="Times New Roman" w:hAnsi="Times New Roman" w:hint="default"/>
      </w:rPr>
    </w:lvl>
    <w:lvl w:ilvl="5" w:tplc="73E48F32" w:tentative="1">
      <w:start w:val="1"/>
      <w:numFmt w:val="bullet"/>
      <w:lvlText w:val="-"/>
      <w:lvlJc w:val="left"/>
      <w:pPr>
        <w:tabs>
          <w:tab w:val="num" w:pos="4320"/>
        </w:tabs>
        <w:ind w:left="4320" w:hanging="360"/>
      </w:pPr>
      <w:rPr>
        <w:rFonts w:ascii="Times New Roman" w:hAnsi="Times New Roman" w:hint="default"/>
      </w:rPr>
    </w:lvl>
    <w:lvl w:ilvl="6" w:tplc="07E09454" w:tentative="1">
      <w:start w:val="1"/>
      <w:numFmt w:val="bullet"/>
      <w:lvlText w:val="-"/>
      <w:lvlJc w:val="left"/>
      <w:pPr>
        <w:tabs>
          <w:tab w:val="num" w:pos="5040"/>
        </w:tabs>
        <w:ind w:left="5040" w:hanging="360"/>
      </w:pPr>
      <w:rPr>
        <w:rFonts w:ascii="Times New Roman" w:hAnsi="Times New Roman" w:hint="default"/>
      </w:rPr>
    </w:lvl>
    <w:lvl w:ilvl="7" w:tplc="EE76CB24" w:tentative="1">
      <w:start w:val="1"/>
      <w:numFmt w:val="bullet"/>
      <w:lvlText w:val="-"/>
      <w:lvlJc w:val="left"/>
      <w:pPr>
        <w:tabs>
          <w:tab w:val="num" w:pos="5760"/>
        </w:tabs>
        <w:ind w:left="5760" w:hanging="360"/>
      </w:pPr>
      <w:rPr>
        <w:rFonts w:ascii="Times New Roman" w:hAnsi="Times New Roman" w:hint="default"/>
      </w:rPr>
    </w:lvl>
    <w:lvl w:ilvl="8" w:tplc="A1CEF49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88204AF"/>
    <w:multiLevelType w:val="hybridMultilevel"/>
    <w:tmpl w:val="B0C618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4B3219"/>
    <w:multiLevelType w:val="hybridMultilevel"/>
    <w:tmpl w:val="44328ADA"/>
    <w:lvl w:ilvl="0" w:tplc="8AFED4E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86A3B18"/>
    <w:multiLevelType w:val="multilevel"/>
    <w:tmpl w:val="B38C7EDA"/>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403F9A"/>
    <w:multiLevelType w:val="hybridMultilevel"/>
    <w:tmpl w:val="E4EE2C78"/>
    <w:lvl w:ilvl="0" w:tplc="CB40D196">
      <w:start w:val="1"/>
      <w:numFmt w:val="bullet"/>
      <w:pStyle w:val="Puc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801C29"/>
    <w:multiLevelType w:val="hybridMultilevel"/>
    <w:tmpl w:val="32763FB0"/>
    <w:lvl w:ilvl="0" w:tplc="A620C1BE">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
  </w:num>
  <w:num w:numId="2">
    <w:abstractNumId w:val="32"/>
  </w:num>
  <w:num w:numId="3">
    <w:abstractNumId w:val="30"/>
  </w:num>
  <w:num w:numId="4">
    <w:abstractNumId w:val="14"/>
  </w:num>
  <w:num w:numId="5">
    <w:abstractNumId w:val="26"/>
  </w:num>
  <w:num w:numId="6">
    <w:abstractNumId w:val="7"/>
  </w:num>
  <w:num w:numId="7">
    <w:abstractNumId w:val="5"/>
  </w:num>
  <w:num w:numId="8">
    <w:abstractNumId w:val="27"/>
  </w:num>
  <w:num w:numId="9">
    <w:abstractNumId w:val="24"/>
  </w:num>
  <w:num w:numId="10">
    <w:abstractNumId w:val="22"/>
  </w:num>
  <w:num w:numId="11">
    <w:abstractNumId w:val="4"/>
  </w:num>
  <w:num w:numId="12">
    <w:abstractNumId w:val="12"/>
  </w:num>
  <w:num w:numId="13">
    <w:abstractNumId w:val="17"/>
  </w:num>
  <w:num w:numId="14">
    <w:abstractNumId w:val="23"/>
  </w:num>
  <w:num w:numId="15">
    <w:abstractNumId w:val="19"/>
  </w:num>
  <w:num w:numId="16">
    <w:abstractNumId w:val="8"/>
  </w:num>
  <w:num w:numId="17">
    <w:abstractNumId w:val="16"/>
  </w:num>
  <w:num w:numId="18">
    <w:abstractNumId w:val="33"/>
  </w:num>
  <w:num w:numId="19">
    <w:abstractNumId w:val="10"/>
  </w:num>
  <w:num w:numId="20">
    <w:abstractNumId w:val="3"/>
  </w:num>
  <w:num w:numId="21">
    <w:abstractNumId w:val="21"/>
  </w:num>
  <w:num w:numId="22">
    <w:abstractNumId w:val="18"/>
  </w:num>
  <w:num w:numId="23">
    <w:abstractNumId w:val="29"/>
  </w:num>
  <w:num w:numId="24">
    <w:abstractNumId w:val="13"/>
  </w:num>
  <w:num w:numId="25">
    <w:abstractNumId w:val="0"/>
  </w:num>
  <w:num w:numId="26">
    <w:abstractNumId w:val="13"/>
  </w:num>
  <w:num w:numId="27">
    <w:abstractNumId w:val="15"/>
  </w:num>
  <w:num w:numId="28">
    <w:abstractNumId w:val="28"/>
  </w:num>
  <w:num w:numId="29">
    <w:abstractNumId w:val="20"/>
  </w:num>
  <w:num w:numId="30">
    <w:abstractNumId w:val="9"/>
  </w:num>
  <w:num w:numId="31">
    <w:abstractNumId w:val="6"/>
  </w:num>
  <w:num w:numId="32">
    <w:abstractNumId w:val="1"/>
  </w:num>
  <w:num w:numId="33">
    <w:abstractNumId w:val="25"/>
  </w:num>
  <w:num w:numId="34">
    <w:abstractNumId w:val="11"/>
  </w:num>
  <w:num w:numId="35">
    <w:abstractNumId w:val="31"/>
  </w:num>
  <w:num w:numId="3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AA"/>
    <w:rsid w:val="000023A3"/>
    <w:rsid w:val="00002EE7"/>
    <w:rsid w:val="00003957"/>
    <w:rsid w:val="00006E3F"/>
    <w:rsid w:val="00007B7E"/>
    <w:rsid w:val="000118F5"/>
    <w:rsid w:val="000170FF"/>
    <w:rsid w:val="00020B40"/>
    <w:rsid w:val="000247A2"/>
    <w:rsid w:val="00033DDC"/>
    <w:rsid w:val="00035498"/>
    <w:rsid w:val="00036CE1"/>
    <w:rsid w:val="000436E3"/>
    <w:rsid w:val="00044C3B"/>
    <w:rsid w:val="000450CD"/>
    <w:rsid w:val="0005061C"/>
    <w:rsid w:val="00053055"/>
    <w:rsid w:val="0005345E"/>
    <w:rsid w:val="00055F55"/>
    <w:rsid w:val="00056005"/>
    <w:rsid w:val="000630F2"/>
    <w:rsid w:val="0007089C"/>
    <w:rsid w:val="000723B8"/>
    <w:rsid w:val="00077997"/>
    <w:rsid w:val="00082F4F"/>
    <w:rsid w:val="00084D62"/>
    <w:rsid w:val="0009261D"/>
    <w:rsid w:val="000927C8"/>
    <w:rsid w:val="00096E3A"/>
    <w:rsid w:val="000A41DA"/>
    <w:rsid w:val="000A5FD2"/>
    <w:rsid w:val="000A6E1A"/>
    <w:rsid w:val="000B08EF"/>
    <w:rsid w:val="000C448B"/>
    <w:rsid w:val="000D050D"/>
    <w:rsid w:val="000D0642"/>
    <w:rsid w:val="000D12F1"/>
    <w:rsid w:val="000D2382"/>
    <w:rsid w:val="000D38BD"/>
    <w:rsid w:val="000E0E5A"/>
    <w:rsid w:val="000E447E"/>
    <w:rsid w:val="000F0D2A"/>
    <w:rsid w:val="000F1274"/>
    <w:rsid w:val="000F2A8D"/>
    <w:rsid w:val="000F3B59"/>
    <w:rsid w:val="000F41B6"/>
    <w:rsid w:val="000F6E20"/>
    <w:rsid w:val="00102777"/>
    <w:rsid w:val="00102FE2"/>
    <w:rsid w:val="00103103"/>
    <w:rsid w:val="0010433A"/>
    <w:rsid w:val="001074AD"/>
    <w:rsid w:val="001138B0"/>
    <w:rsid w:val="001306A4"/>
    <w:rsid w:val="00144CC8"/>
    <w:rsid w:val="00145C91"/>
    <w:rsid w:val="00147464"/>
    <w:rsid w:val="00147932"/>
    <w:rsid w:val="00147A2A"/>
    <w:rsid w:val="00150E9B"/>
    <w:rsid w:val="0015319E"/>
    <w:rsid w:val="00153584"/>
    <w:rsid w:val="001574A9"/>
    <w:rsid w:val="00163168"/>
    <w:rsid w:val="00166A94"/>
    <w:rsid w:val="001742FC"/>
    <w:rsid w:val="00176AEA"/>
    <w:rsid w:val="001772EE"/>
    <w:rsid w:val="0018070D"/>
    <w:rsid w:val="001816BC"/>
    <w:rsid w:val="00181F75"/>
    <w:rsid w:val="00185A71"/>
    <w:rsid w:val="00185E52"/>
    <w:rsid w:val="00194495"/>
    <w:rsid w:val="00194EF8"/>
    <w:rsid w:val="00195FCE"/>
    <w:rsid w:val="001A0516"/>
    <w:rsid w:val="001A75D8"/>
    <w:rsid w:val="001B41FA"/>
    <w:rsid w:val="001C2BBB"/>
    <w:rsid w:val="001C467C"/>
    <w:rsid w:val="001C63B8"/>
    <w:rsid w:val="001C6923"/>
    <w:rsid w:val="001D08C9"/>
    <w:rsid w:val="001D0EB3"/>
    <w:rsid w:val="001D13DF"/>
    <w:rsid w:val="001D1C93"/>
    <w:rsid w:val="001D3708"/>
    <w:rsid w:val="001D3F11"/>
    <w:rsid w:val="001D40D8"/>
    <w:rsid w:val="001D43BA"/>
    <w:rsid w:val="001D5116"/>
    <w:rsid w:val="001D5509"/>
    <w:rsid w:val="001E3746"/>
    <w:rsid w:val="001E453F"/>
    <w:rsid w:val="001E46A6"/>
    <w:rsid w:val="001E5B55"/>
    <w:rsid w:val="001F052D"/>
    <w:rsid w:val="001F0F97"/>
    <w:rsid w:val="001F1703"/>
    <w:rsid w:val="001F1745"/>
    <w:rsid w:val="001F2385"/>
    <w:rsid w:val="001F49B8"/>
    <w:rsid w:val="001F608B"/>
    <w:rsid w:val="001F60B9"/>
    <w:rsid w:val="001F6FE1"/>
    <w:rsid w:val="00201A48"/>
    <w:rsid w:val="00205025"/>
    <w:rsid w:val="0020629F"/>
    <w:rsid w:val="00210C38"/>
    <w:rsid w:val="0021164B"/>
    <w:rsid w:val="002145D0"/>
    <w:rsid w:val="00220531"/>
    <w:rsid w:val="00222240"/>
    <w:rsid w:val="00223DF2"/>
    <w:rsid w:val="0023301D"/>
    <w:rsid w:val="002343C0"/>
    <w:rsid w:val="00235633"/>
    <w:rsid w:val="0023697C"/>
    <w:rsid w:val="002417AF"/>
    <w:rsid w:val="00241948"/>
    <w:rsid w:val="00242EC7"/>
    <w:rsid w:val="00251227"/>
    <w:rsid w:val="00253DC2"/>
    <w:rsid w:val="00255837"/>
    <w:rsid w:val="00255DCC"/>
    <w:rsid w:val="0026608B"/>
    <w:rsid w:val="0027324F"/>
    <w:rsid w:val="00274EB3"/>
    <w:rsid w:val="00281CDA"/>
    <w:rsid w:val="002843E7"/>
    <w:rsid w:val="00287DD6"/>
    <w:rsid w:val="002912E7"/>
    <w:rsid w:val="0029199A"/>
    <w:rsid w:val="00292BE3"/>
    <w:rsid w:val="002932B4"/>
    <w:rsid w:val="0029502F"/>
    <w:rsid w:val="002969EE"/>
    <w:rsid w:val="00296D86"/>
    <w:rsid w:val="002A543B"/>
    <w:rsid w:val="002B262C"/>
    <w:rsid w:val="002B440B"/>
    <w:rsid w:val="002B794D"/>
    <w:rsid w:val="002C05AD"/>
    <w:rsid w:val="002C1A9C"/>
    <w:rsid w:val="002C2C01"/>
    <w:rsid w:val="002C2DE6"/>
    <w:rsid w:val="002C59B3"/>
    <w:rsid w:val="002D1D94"/>
    <w:rsid w:val="002D32D0"/>
    <w:rsid w:val="002E59F7"/>
    <w:rsid w:val="002F7663"/>
    <w:rsid w:val="00304CA2"/>
    <w:rsid w:val="00305C3A"/>
    <w:rsid w:val="0030732D"/>
    <w:rsid w:val="00316B7B"/>
    <w:rsid w:val="00316C27"/>
    <w:rsid w:val="00316E89"/>
    <w:rsid w:val="00317B96"/>
    <w:rsid w:val="00322667"/>
    <w:rsid w:val="00325822"/>
    <w:rsid w:val="00335CC2"/>
    <w:rsid w:val="00336ACB"/>
    <w:rsid w:val="00336D54"/>
    <w:rsid w:val="00342C82"/>
    <w:rsid w:val="00353A5C"/>
    <w:rsid w:val="00353F05"/>
    <w:rsid w:val="0036200C"/>
    <w:rsid w:val="00365999"/>
    <w:rsid w:val="00371663"/>
    <w:rsid w:val="00372BF7"/>
    <w:rsid w:val="00373807"/>
    <w:rsid w:val="003747EC"/>
    <w:rsid w:val="00376B24"/>
    <w:rsid w:val="00376C27"/>
    <w:rsid w:val="00377F14"/>
    <w:rsid w:val="00381111"/>
    <w:rsid w:val="0038126C"/>
    <w:rsid w:val="00386DAA"/>
    <w:rsid w:val="00390406"/>
    <w:rsid w:val="00391717"/>
    <w:rsid w:val="003A292F"/>
    <w:rsid w:val="003A7A5C"/>
    <w:rsid w:val="003B2AB1"/>
    <w:rsid w:val="003B30BA"/>
    <w:rsid w:val="003B79C0"/>
    <w:rsid w:val="003C52CA"/>
    <w:rsid w:val="003D3623"/>
    <w:rsid w:val="003D514D"/>
    <w:rsid w:val="003E0522"/>
    <w:rsid w:val="003E2D81"/>
    <w:rsid w:val="003E4A8D"/>
    <w:rsid w:val="003F2DA2"/>
    <w:rsid w:val="003F37F1"/>
    <w:rsid w:val="003F4BF6"/>
    <w:rsid w:val="003F5BE9"/>
    <w:rsid w:val="003F6782"/>
    <w:rsid w:val="003F68FE"/>
    <w:rsid w:val="00402047"/>
    <w:rsid w:val="0041057F"/>
    <w:rsid w:val="0041629E"/>
    <w:rsid w:val="00420A62"/>
    <w:rsid w:val="004341D2"/>
    <w:rsid w:val="00436F6B"/>
    <w:rsid w:val="004413B9"/>
    <w:rsid w:val="00444256"/>
    <w:rsid w:val="00444741"/>
    <w:rsid w:val="00445F80"/>
    <w:rsid w:val="00460C7B"/>
    <w:rsid w:val="0046373C"/>
    <w:rsid w:val="00465AD0"/>
    <w:rsid w:val="00465B48"/>
    <w:rsid w:val="0046749F"/>
    <w:rsid w:val="004742EE"/>
    <w:rsid w:val="00476B5A"/>
    <w:rsid w:val="00485212"/>
    <w:rsid w:val="00485694"/>
    <w:rsid w:val="00491FCD"/>
    <w:rsid w:val="00494794"/>
    <w:rsid w:val="00497487"/>
    <w:rsid w:val="004A1BFC"/>
    <w:rsid w:val="004A31D9"/>
    <w:rsid w:val="004A31DF"/>
    <w:rsid w:val="004A5069"/>
    <w:rsid w:val="004A5EE0"/>
    <w:rsid w:val="004A5EE9"/>
    <w:rsid w:val="004A7157"/>
    <w:rsid w:val="004B370F"/>
    <w:rsid w:val="004B3CBB"/>
    <w:rsid w:val="004B61A8"/>
    <w:rsid w:val="004C2BFE"/>
    <w:rsid w:val="004C3DA8"/>
    <w:rsid w:val="004C584C"/>
    <w:rsid w:val="004D22BF"/>
    <w:rsid w:val="004D6CA3"/>
    <w:rsid w:val="004E26F6"/>
    <w:rsid w:val="004F23E4"/>
    <w:rsid w:val="004F2EA2"/>
    <w:rsid w:val="004F42BF"/>
    <w:rsid w:val="004F5E37"/>
    <w:rsid w:val="00505459"/>
    <w:rsid w:val="005149CA"/>
    <w:rsid w:val="005170AF"/>
    <w:rsid w:val="00521EE3"/>
    <w:rsid w:val="00524FB0"/>
    <w:rsid w:val="00530F08"/>
    <w:rsid w:val="00532794"/>
    <w:rsid w:val="00533845"/>
    <w:rsid w:val="00535B7A"/>
    <w:rsid w:val="00536DA9"/>
    <w:rsid w:val="00540603"/>
    <w:rsid w:val="00547F47"/>
    <w:rsid w:val="00551273"/>
    <w:rsid w:val="0055348B"/>
    <w:rsid w:val="00554702"/>
    <w:rsid w:val="0056159E"/>
    <w:rsid w:val="005628E6"/>
    <w:rsid w:val="005644A0"/>
    <w:rsid w:val="00571234"/>
    <w:rsid w:val="00574A3E"/>
    <w:rsid w:val="00576381"/>
    <w:rsid w:val="005778A3"/>
    <w:rsid w:val="005805B2"/>
    <w:rsid w:val="00584073"/>
    <w:rsid w:val="00584BB3"/>
    <w:rsid w:val="005854D0"/>
    <w:rsid w:val="00591261"/>
    <w:rsid w:val="00591DD3"/>
    <w:rsid w:val="00594C3D"/>
    <w:rsid w:val="00597D4E"/>
    <w:rsid w:val="005A0E71"/>
    <w:rsid w:val="005B0145"/>
    <w:rsid w:val="005B0A0E"/>
    <w:rsid w:val="005B2ED2"/>
    <w:rsid w:val="005B5E1B"/>
    <w:rsid w:val="005C2B67"/>
    <w:rsid w:val="005C32C8"/>
    <w:rsid w:val="005C6E04"/>
    <w:rsid w:val="005D1AA9"/>
    <w:rsid w:val="005D1BFC"/>
    <w:rsid w:val="005D22AE"/>
    <w:rsid w:val="005E0FFB"/>
    <w:rsid w:val="005E3EFC"/>
    <w:rsid w:val="005F2AAE"/>
    <w:rsid w:val="005F3224"/>
    <w:rsid w:val="005F34FE"/>
    <w:rsid w:val="005F3C00"/>
    <w:rsid w:val="005F5EE4"/>
    <w:rsid w:val="005F7A05"/>
    <w:rsid w:val="00600BCF"/>
    <w:rsid w:val="0060175B"/>
    <w:rsid w:val="00607280"/>
    <w:rsid w:val="00615C17"/>
    <w:rsid w:val="00617007"/>
    <w:rsid w:val="00621D4C"/>
    <w:rsid w:val="006229BB"/>
    <w:rsid w:val="006232BB"/>
    <w:rsid w:val="00626FA3"/>
    <w:rsid w:val="00634C0E"/>
    <w:rsid w:val="00640231"/>
    <w:rsid w:val="00642A60"/>
    <w:rsid w:val="00643ED5"/>
    <w:rsid w:val="006440C7"/>
    <w:rsid w:val="0065177A"/>
    <w:rsid w:val="006536B8"/>
    <w:rsid w:val="00653BD1"/>
    <w:rsid w:val="00660D14"/>
    <w:rsid w:val="00662878"/>
    <w:rsid w:val="00662F78"/>
    <w:rsid w:val="006656CC"/>
    <w:rsid w:val="006701A7"/>
    <w:rsid w:val="00671B5A"/>
    <w:rsid w:val="0067275E"/>
    <w:rsid w:val="00672C8A"/>
    <w:rsid w:val="00675146"/>
    <w:rsid w:val="00677CC9"/>
    <w:rsid w:val="00681B38"/>
    <w:rsid w:val="006828C2"/>
    <w:rsid w:val="00682BD3"/>
    <w:rsid w:val="00687126"/>
    <w:rsid w:val="00687550"/>
    <w:rsid w:val="0069078C"/>
    <w:rsid w:val="00692C9B"/>
    <w:rsid w:val="00696DAB"/>
    <w:rsid w:val="006A112C"/>
    <w:rsid w:val="006A13ED"/>
    <w:rsid w:val="006A3330"/>
    <w:rsid w:val="006A34E5"/>
    <w:rsid w:val="006B0DC7"/>
    <w:rsid w:val="006B674C"/>
    <w:rsid w:val="006B6997"/>
    <w:rsid w:val="006C4F7F"/>
    <w:rsid w:val="006C6EA8"/>
    <w:rsid w:val="006D1D80"/>
    <w:rsid w:val="006E19E5"/>
    <w:rsid w:val="006E31E0"/>
    <w:rsid w:val="006E3F7A"/>
    <w:rsid w:val="006E6AAF"/>
    <w:rsid w:val="006F4223"/>
    <w:rsid w:val="00710FB9"/>
    <w:rsid w:val="00711ABB"/>
    <w:rsid w:val="00712B4A"/>
    <w:rsid w:val="007133AF"/>
    <w:rsid w:val="00720891"/>
    <w:rsid w:val="00720E24"/>
    <w:rsid w:val="007220EE"/>
    <w:rsid w:val="007243DD"/>
    <w:rsid w:val="00732297"/>
    <w:rsid w:val="00732446"/>
    <w:rsid w:val="0074361E"/>
    <w:rsid w:val="00750283"/>
    <w:rsid w:val="007523D0"/>
    <w:rsid w:val="00752E50"/>
    <w:rsid w:val="00754DE4"/>
    <w:rsid w:val="0076207C"/>
    <w:rsid w:val="00762EE0"/>
    <w:rsid w:val="0076636F"/>
    <w:rsid w:val="0076762E"/>
    <w:rsid w:val="00774EDF"/>
    <w:rsid w:val="00786508"/>
    <w:rsid w:val="00790F26"/>
    <w:rsid w:val="007918CF"/>
    <w:rsid w:val="00792BA7"/>
    <w:rsid w:val="0079374C"/>
    <w:rsid w:val="007952D4"/>
    <w:rsid w:val="0079622C"/>
    <w:rsid w:val="007A0D43"/>
    <w:rsid w:val="007A1BD4"/>
    <w:rsid w:val="007A1C66"/>
    <w:rsid w:val="007A47CD"/>
    <w:rsid w:val="007A6024"/>
    <w:rsid w:val="007A6810"/>
    <w:rsid w:val="007B137D"/>
    <w:rsid w:val="007B383D"/>
    <w:rsid w:val="007B50B8"/>
    <w:rsid w:val="007C0A2D"/>
    <w:rsid w:val="007C0A8A"/>
    <w:rsid w:val="007C4A05"/>
    <w:rsid w:val="007D13C1"/>
    <w:rsid w:val="007D4DD1"/>
    <w:rsid w:val="007D6C27"/>
    <w:rsid w:val="007E28AA"/>
    <w:rsid w:val="007E2C49"/>
    <w:rsid w:val="007E60B3"/>
    <w:rsid w:val="007F211F"/>
    <w:rsid w:val="008043AA"/>
    <w:rsid w:val="0080597F"/>
    <w:rsid w:val="00810629"/>
    <w:rsid w:val="00810EA0"/>
    <w:rsid w:val="008112D3"/>
    <w:rsid w:val="00812695"/>
    <w:rsid w:val="008170D7"/>
    <w:rsid w:val="0082060A"/>
    <w:rsid w:val="008210DE"/>
    <w:rsid w:val="00822CF4"/>
    <w:rsid w:val="00826393"/>
    <w:rsid w:val="00832ECA"/>
    <w:rsid w:val="008369CD"/>
    <w:rsid w:val="008422B4"/>
    <w:rsid w:val="0084247B"/>
    <w:rsid w:val="0084543F"/>
    <w:rsid w:val="008478F4"/>
    <w:rsid w:val="0085149C"/>
    <w:rsid w:val="0085468F"/>
    <w:rsid w:val="00855DEE"/>
    <w:rsid w:val="008614D6"/>
    <w:rsid w:val="00862476"/>
    <w:rsid w:val="00864B9B"/>
    <w:rsid w:val="00865A13"/>
    <w:rsid w:val="00865F6A"/>
    <w:rsid w:val="0086633F"/>
    <w:rsid w:val="008739B2"/>
    <w:rsid w:val="00876766"/>
    <w:rsid w:val="008774AD"/>
    <w:rsid w:val="00877877"/>
    <w:rsid w:val="0088282B"/>
    <w:rsid w:val="0088431E"/>
    <w:rsid w:val="00884CD8"/>
    <w:rsid w:val="008852BC"/>
    <w:rsid w:val="00890B3A"/>
    <w:rsid w:val="008946CC"/>
    <w:rsid w:val="00895FA0"/>
    <w:rsid w:val="00897B05"/>
    <w:rsid w:val="008A14C5"/>
    <w:rsid w:val="008B00A7"/>
    <w:rsid w:val="008B363B"/>
    <w:rsid w:val="008C0A99"/>
    <w:rsid w:val="008C25A8"/>
    <w:rsid w:val="008C7ED0"/>
    <w:rsid w:val="008D13F1"/>
    <w:rsid w:val="008D2692"/>
    <w:rsid w:val="008D26B3"/>
    <w:rsid w:val="008D3652"/>
    <w:rsid w:val="008D670E"/>
    <w:rsid w:val="008D6DFE"/>
    <w:rsid w:val="008D7061"/>
    <w:rsid w:val="008E3069"/>
    <w:rsid w:val="008E477E"/>
    <w:rsid w:val="008E4A3B"/>
    <w:rsid w:val="008E6128"/>
    <w:rsid w:val="008F2D64"/>
    <w:rsid w:val="008F43CC"/>
    <w:rsid w:val="008F680C"/>
    <w:rsid w:val="00901992"/>
    <w:rsid w:val="00902503"/>
    <w:rsid w:val="00903BEF"/>
    <w:rsid w:val="009070E1"/>
    <w:rsid w:val="00910520"/>
    <w:rsid w:val="009113EA"/>
    <w:rsid w:val="00915965"/>
    <w:rsid w:val="00922FDF"/>
    <w:rsid w:val="00925165"/>
    <w:rsid w:val="009257B6"/>
    <w:rsid w:val="00927B4D"/>
    <w:rsid w:val="0093096E"/>
    <w:rsid w:val="00933E74"/>
    <w:rsid w:val="00935870"/>
    <w:rsid w:val="009373FE"/>
    <w:rsid w:val="00940DD0"/>
    <w:rsid w:val="00945352"/>
    <w:rsid w:val="00950566"/>
    <w:rsid w:val="00950867"/>
    <w:rsid w:val="0095798B"/>
    <w:rsid w:val="00960138"/>
    <w:rsid w:val="0096046D"/>
    <w:rsid w:val="0096085F"/>
    <w:rsid w:val="00960F7A"/>
    <w:rsid w:val="00965EA1"/>
    <w:rsid w:val="009662F7"/>
    <w:rsid w:val="009678D9"/>
    <w:rsid w:val="00974989"/>
    <w:rsid w:val="0097550A"/>
    <w:rsid w:val="00975945"/>
    <w:rsid w:val="009804BE"/>
    <w:rsid w:val="00980702"/>
    <w:rsid w:val="00981840"/>
    <w:rsid w:val="0098379D"/>
    <w:rsid w:val="00985052"/>
    <w:rsid w:val="00986AA9"/>
    <w:rsid w:val="00987582"/>
    <w:rsid w:val="00987E88"/>
    <w:rsid w:val="00990E52"/>
    <w:rsid w:val="009927F2"/>
    <w:rsid w:val="00993845"/>
    <w:rsid w:val="00993B89"/>
    <w:rsid w:val="00995692"/>
    <w:rsid w:val="009A0EE6"/>
    <w:rsid w:val="009A3791"/>
    <w:rsid w:val="009A4E6B"/>
    <w:rsid w:val="009A684E"/>
    <w:rsid w:val="009B2A33"/>
    <w:rsid w:val="009B6841"/>
    <w:rsid w:val="009B6A94"/>
    <w:rsid w:val="009C5D7D"/>
    <w:rsid w:val="009D053B"/>
    <w:rsid w:val="009D293A"/>
    <w:rsid w:val="009D4316"/>
    <w:rsid w:val="009D59E3"/>
    <w:rsid w:val="009D5A3A"/>
    <w:rsid w:val="009E080D"/>
    <w:rsid w:val="009E0D20"/>
    <w:rsid w:val="009E19B8"/>
    <w:rsid w:val="009E3A28"/>
    <w:rsid w:val="009F0EE4"/>
    <w:rsid w:val="009F4512"/>
    <w:rsid w:val="00A01E82"/>
    <w:rsid w:val="00A01FAF"/>
    <w:rsid w:val="00A035B9"/>
    <w:rsid w:val="00A0567D"/>
    <w:rsid w:val="00A067B4"/>
    <w:rsid w:val="00A074EE"/>
    <w:rsid w:val="00A12653"/>
    <w:rsid w:val="00A13B5E"/>
    <w:rsid w:val="00A217DF"/>
    <w:rsid w:val="00A224C3"/>
    <w:rsid w:val="00A228F8"/>
    <w:rsid w:val="00A26AFE"/>
    <w:rsid w:val="00A32F2D"/>
    <w:rsid w:val="00A45422"/>
    <w:rsid w:val="00A454A2"/>
    <w:rsid w:val="00A5000E"/>
    <w:rsid w:val="00A55E59"/>
    <w:rsid w:val="00A6595C"/>
    <w:rsid w:val="00A65AA1"/>
    <w:rsid w:val="00A66187"/>
    <w:rsid w:val="00A71340"/>
    <w:rsid w:val="00A72E20"/>
    <w:rsid w:val="00A75806"/>
    <w:rsid w:val="00A75D37"/>
    <w:rsid w:val="00A82424"/>
    <w:rsid w:val="00A874E0"/>
    <w:rsid w:val="00A969A1"/>
    <w:rsid w:val="00A974E9"/>
    <w:rsid w:val="00A97FCE"/>
    <w:rsid w:val="00AA2986"/>
    <w:rsid w:val="00AA3D15"/>
    <w:rsid w:val="00AA5D6D"/>
    <w:rsid w:val="00AB11A4"/>
    <w:rsid w:val="00AB5DA9"/>
    <w:rsid w:val="00AC6F13"/>
    <w:rsid w:val="00AD306C"/>
    <w:rsid w:val="00AD3A22"/>
    <w:rsid w:val="00AD5A26"/>
    <w:rsid w:val="00AE3000"/>
    <w:rsid w:val="00AF4802"/>
    <w:rsid w:val="00AF76CA"/>
    <w:rsid w:val="00B05CC6"/>
    <w:rsid w:val="00B14B61"/>
    <w:rsid w:val="00B14DFC"/>
    <w:rsid w:val="00B17C77"/>
    <w:rsid w:val="00B2198F"/>
    <w:rsid w:val="00B24C3A"/>
    <w:rsid w:val="00B25E26"/>
    <w:rsid w:val="00B26E09"/>
    <w:rsid w:val="00B3171E"/>
    <w:rsid w:val="00B36D37"/>
    <w:rsid w:val="00B4187A"/>
    <w:rsid w:val="00B46688"/>
    <w:rsid w:val="00B466DA"/>
    <w:rsid w:val="00B479A2"/>
    <w:rsid w:val="00B507FD"/>
    <w:rsid w:val="00B60A71"/>
    <w:rsid w:val="00B60D2B"/>
    <w:rsid w:val="00B67627"/>
    <w:rsid w:val="00B73386"/>
    <w:rsid w:val="00B80993"/>
    <w:rsid w:val="00B864AA"/>
    <w:rsid w:val="00B8730E"/>
    <w:rsid w:val="00B92742"/>
    <w:rsid w:val="00B94B75"/>
    <w:rsid w:val="00B9615B"/>
    <w:rsid w:val="00BA574B"/>
    <w:rsid w:val="00BA6BEA"/>
    <w:rsid w:val="00BB0ACD"/>
    <w:rsid w:val="00BB383D"/>
    <w:rsid w:val="00BB7756"/>
    <w:rsid w:val="00BB7A98"/>
    <w:rsid w:val="00BC04EE"/>
    <w:rsid w:val="00BC155C"/>
    <w:rsid w:val="00BC459A"/>
    <w:rsid w:val="00BC69C4"/>
    <w:rsid w:val="00BD1FEB"/>
    <w:rsid w:val="00BD3158"/>
    <w:rsid w:val="00BD6517"/>
    <w:rsid w:val="00BE58F8"/>
    <w:rsid w:val="00BF041A"/>
    <w:rsid w:val="00BF0B81"/>
    <w:rsid w:val="00BF0E16"/>
    <w:rsid w:val="00BF3346"/>
    <w:rsid w:val="00BF5251"/>
    <w:rsid w:val="00BF7957"/>
    <w:rsid w:val="00C01431"/>
    <w:rsid w:val="00C041EA"/>
    <w:rsid w:val="00C05423"/>
    <w:rsid w:val="00C06086"/>
    <w:rsid w:val="00C10887"/>
    <w:rsid w:val="00C10E57"/>
    <w:rsid w:val="00C11B03"/>
    <w:rsid w:val="00C14077"/>
    <w:rsid w:val="00C1595E"/>
    <w:rsid w:val="00C211F4"/>
    <w:rsid w:val="00C216E5"/>
    <w:rsid w:val="00C26804"/>
    <w:rsid w:val="00C32E8C"/>
    <w:rsid w:val="00C33CEF"/>
    <w:rsid w:val="00C352F6"/>
    <w:rsid w:val="00C3762C"/>
    <w:rsid w:val="00C419D0"/>
    <w:rsid w:val="00C42426"/>
    <w:rsid w:val="00C434C8"/>
    <w:rsid w:val="00C43D48"/>
    <w:rsid w:val="00C4421B"/>
    <w:rsid w:val="00C45D7D"/>
    <w:rsid w:val="00C46C10"/>
    <w:rsid w:val="00C50A8E"/>
    <w:rsid w:val="00C50DB1"/>
    <w:rsid w:val="00C51797"/>
    <w:rsid w:val="00C51ADE"/>
    <w:rsid w:val="00C52A46"/>
    <w:rsid w:val="00C54B47"/>
    <w:rsid w:val="00C55336"/>
    <w:rsid w:val="00C56365"/>
    <w:rsid w:val="00C56864"/>
    <w:rsid w:val="00C64568"/>
    <w:rsid w:val="00C656E7"/>
    <w:rsid w:val="00C66DB9"/>
    <w:rsid w:val="00C702CB"/>
    <w:rsid w:val="00C7160E"/>
    <w:rsid w:val="00C71799"/>
    <w:rsid w:val="00C72456"/>
    <w:rsid w:val="00C745A7"/>
    <w:rsid w:val="00C750F5"/>
    <w:rsid w:val="00C75303"/>
    <w:rsid w:val="00C7607F"/>
    <w:rsid w:val="00C77DC5"/>
    <w:rsid w:val="00C81BBD"/>
    <w:rsid w:val="00C965F5"/>
    <w:rsid w:val="00C96D24"/>
    <w:rsid w:val="00CA36C8"/>
    <w:rsid w:val="00CA4739"/>
    <w:rsid w:val="00CA4C91"/>
    <w:rsid w:val="00CA5A50"/>
    <w:rsid w:val="00CB1143"/>
    <w:rsid w:val="00CB1B60"/>
    <w:rsid w:val="00CC2B57"/>
    <w:rsid w:val="00CC57E9"/>
    <w:rsid w:val="00CC7489"/>
    <w:rsid w:val="00CD1997"/>
    <w:rsid w:val="00CD321D"/>
    <w:rsid w:val="00CD57C7"/>
    <w:rsid w:val="00CD6D2C"/>
    <w:rsid w:val="00CD7C3D"/>
    <w:rsid w:val="00CE0EB5"/>
    <w:rsid w:val="00CE3EF8"/>
    <w:rsid w:val="00CE7AFB"/>
    <w:rsid w:val="00CF0DB8"/>
    <w:rsid w:val="00CF1129"/>
    <w:rsid w:val="00CF1378"/>
    <w:rsid w:val="00CF6C0C"/>
    <w:rsid w:val="00D0236C"/>
    <w:rsid w:val="00D02768"/>
    <w:rsid w:val="00D03B53"/>
    <w:rsid w:val="00D10DD7"/>
    <w:rsid w:val="00D20690"/>
    <w:rsid w:val="00D21BDC"/>
    <w:rsid w:val="00D24527"/>
    <w:rsid w:val="00D31F64"/>
    <w:rsid w:val="00D33099"/>
    <w:rsid w:val="00D33D4D"/>
    <w:rsid w:val="00D357B1"/>
    <w:rsid w:val="00D35EF0"/>
    <w:rsid w:val="00D41E5B"/>
    <w:rsid w:val="00D43468"/>
    <w:rsid w:val="00D45209"/>
    <w:rsid w:val="00D45593"/>
    <w:rsid w:val="00D55DDE"/>
    <w:rsid w:val="00D56572"/>
    <w:rsid w:val="00D647D1"/>
    <w:rsid w:val="00D91B44"/>
    <w:rsid w:val="00D9200E"/>
    <w:rsid w:val="00D94B46"/>
    <w:rsid w:val="00D95EF4"/>
    <w:rsid w:val="00D96788"/>
    <w:rsid w:val="00D96E97"/>
    <w:rsid w:val="00DA03FD"/>
    <w:rsid w:val="00DA1C46"/>
    <w:rsid w:val="00DA31C9"/>
    <w:rsid w:val="00DA563D"/>
    <w:rsid w:val="00DA5A06"/>
    <w:rsid w:val="00DB290A"/>
    <w:rsid w:val="00DB5F33"/>
    <w:rsid w:val="00DB6666"/>
    <w:rsid w:val="00DB6E0F"/>
    <w:rsid w:val="00DC0156"/>
    <w:rsid w:val="00DC1517"/>
    <w:rsid w:val="00DC2FE0"/>
    <w:rsid w:val="00DC4B1F"/>
    <w:rsid w:val="00DC636B"/>
    <w:rsid w:val="00DD3A35"/>
    <w:rsid w:val="00DD6E8A"/>
    <w:rsid w:val="00DD70B9"/>
    <w:rsid w:val="00DE41C7"/>
    <w:rsid w:val="00DE5E0C"/>
    <w:rsid w:val="00DF1A13"/>
    <w:rsid w:val="00DF295F"/>
    <w:rsid w:val="00DF2BFB"/>
    <w:rsid w:val="00E04C35"/>
    <w:rsid w:val="00E04FCB"/>
    <w:rsid w:val="00E06AA5"/>
    <w:rsid w:val="00E1018F"/>
    <w:rsid w:val="00E10F37"/>
    <w:rsid w:val="00E11425"/>
    <w:rsid w:val="00E1167F"/>
    <w:rsid w:val="00E14BB4"/>
    <w:rsid w:val="00E1772D"/>
    <w:rsid w:val="00E25B1D"/>
    <w:rsid w:val="00E3163D"/>
    <w:rsid w:val="00E35E82"/>
    <w:rsid w:val="00E36175"/>
    <w:rsid w:val="00E405CD"/>
    <w:rsid w:val="00E40F7F"/>
    <w:rsid w:val="00E45870"/>
    <w:rsid w:val="00E460F8"/>
    <w:rsid w:val="00E47A68"/>
    <w:rsid w:val="00E50141"/>
    <w:rsid w:val="00E544C0"/>
    <w:rsid w:val="00E548CD"/>
    <w:rsid w:val="00E5495F"/>
    <w:rsid w:val="00E55722"/>
    <w:rsid w:val="00E61FA1"/>
    <w:rsid w:val="00E65AA7"/>
    <w:rsid w:val="00E7478F"/>
    <w:rsid w:val="00E803D5"/>
    <w:rsid w:val="00E82338"/>
    <w:rsid w:val="00E843FA"/>
    <w:rsid w:val="00E8456D"/>
    <w:rsid w:val="00E91691"/>
    <w:rsid w:val="00E922AB"/>
    <w:rsid w:val="00E93814"/>
    <w:rsid w:val="00EA4FFC"/>
    <w:rsid w:val="00EA5E39"/>
    <w:rsid w:val="00EB4602"/>
    <w:rsid w:val="00EB589F"/>
    <w:rsid w:val="00EB59F8"/>
    <w:rsid w:val="00EC026C"/>
    <w:rsid w:val="00EC088A"/>
    <w:rsid w:val="00EC20A1"/>
    <w:rsid w:val="00EC2466"/>
    <w:rsid w:val="00EC2BF2"/>
    <w:rsid w:val="00EC3E93"/>
    <w:rsid w:val="00EC56D6"/>
    <w:rsid w:val="00ED1C31"/>
    <w:rsid w:val="00ED33E3"/>
    <w:rsid w:val="00ED45BA"/>
    <w:rsid w:val="00ED5E79"/>
    <w:rsid w:val="00EE3A63"/>
    <w:rsid w:val="00EE4E3F"/>
    <w:rsid w:val="00EF2F15"/>
    <w:rsid w:val="00EF37FA"/>
    <w:rsid w:val="00EF42BC"/>
    <w:rsid w:val="00EF58C6"/>
    <w:rsid w:val="00EF7370"/>
    <w:rsid w:val="00F0174B"/>
    <w:rsid w:val="00F03ED6"/>
    <w:rsid w:val="00F05100"/>
    <w:rsid w:val="00F05E21"/>
    <w:rsid w:val="00F06387"/>
    <w:rsid w:val="00F113BC"/>
    <w:rsid w:val="00F2055D"/>
    <w:rsid w:val="00F24EA4"/>
    <w:rsid w:val="00F30737"/>
    <w:rsid w:val="00F3177A"/>
    <w:rsid w:val="00F35AEB"/>
    <w:rsid w:val="00F4065A"/>
    <w:rsid w:val="00F40E47"/>
    <w:rsid w:val="00F43865"/>
    <w:rsid w:val="00F51AAD"/>
    <w:rsid w:val="00F55174"/>
    <w:rsid w:val="00F57D3C"/>
    <w:rsid w:val="00F6055B"/>
    <w:rsid w:val="00F63A90"/>
    <w:rsid w:val="00F64F49"/>
    <w:rsid w:val="00F65606"/>
    <w:rsid w:val="00F66A26"/>
    <w:rsid w:val="00F67F2C"/>
    <w:rsid w:val="00F756E5"/>
    <w:rsid w:val="00F7690D"/>
    <w:rsid w:val="00F80EE8"/>
    <w:rsid w:val="00F837A9"/>
    <w:rsid w:val="00F92260"/>
    <w:rsid w:val="00F934C1"/>
    <w:rsid w:val="00F939AF"/>
    <w:rsid w:val="00F965CF"/>
    <w:rsid w:val="00F972FB"/>
    <w:rsid w:val="00F974E8"/>
    <w:rsid w:val="00F979FC"/>
    <w:rsid w:val="00FA0187"/>
    <w:rsid w:val="00FA3C4D"/>
    <w:rsid w:val="00FA467C"/>
    <w:rsid w:val="00FA46B7"/>
    <w:rsid w:val="00FA4AC0"/>
    <w:rsid w:val="00FA5494"/>
    <w:rsid w:val="00FA6A33"/>
    <w:rsid w:val="00FA7C91"/>
    <w:rsid w:val="00FB0CE1"/>
    <w:rsid w:val="00FB1326"/>
    <w:rsid w:val="00FB2BC2"/>
    <w:rsid w:val="00FB476B"/>
    <w:rsid w:val="00FB4F64"/>
    <w:rsid w:val="00FB55EF"/>
    <w:rsid w:val="00FB5F3A"/>
    <w:rsid w:val="00FC0DCF"/>
    <w:rsid w:val="00FC57D6"/>
    <w:rsid w:val="00FC6834"/>
    <w:rsid w:val="00FD179F"/>
    <w:rsid w:val="00FD7A7A"/>
    <w:rsid w:val="00FE0BBF"/>
    <w:rsid w:val="00FE0CB1"/>
    <w:rsid w:val="00FE734D"/>
    <w:rsid w:val="00FF0EAA"/>
    <w:rsid w:val="00FF1283"/>
    <w:rsid w:val="00FF14AF"/>
    <w:rsid w:val="00FF20F8"/>
    <w:rsid w:val="00FF3BC2"/>
    <w:rsid w:val="00FF3E67"/>
    <w:rsid w:val="00FF50A8"/>
    <w:rsid w:val="00FF5BA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3C38"/>
  <w15:docId w15:val="{11EABBD7-61A0-4F19-85BF-BF40DF9F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A1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Paragraphedeliste"/>
    <w:next w:val="Normal"/>
    <w:link w:val="Titre2Car"/>
    <w:uiPriority w:val="9"/>
    <w:unhideWhenUsed/>
    <w:qFormat/>
    <w:rsid w:val="00790F26"/>
    <w:pPr>
      <w:numPr>
        <w:numId w:val="1"/>
      </w:numPr>
      <w:spacing w:before="240" w:after="240" w:line="240" w:lineRule="auto"/>
      <w:ind w:left="284" w:hanging="284"/>
      <w:contextualSpacing w:val="0"/>
      <w:jc w:val="both"/>
      <w:outlineLvl w:val="1"/>
    </w:pPr>
    <w:rPr>
      <w:rFonts w:cstheme="minorHAnsi"/>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864AA"/>
    <w:pPr>
      <w:spacing w:after="0" w:line="240" w:lineRule="auto"/>
    </w:pPr>
  </w:style>
  <w:style w:type="paragraph" w:styleId="Paragraphedeliste">
    <w:name w:val="List Paragraph"/>
    <w:aliases w:val="Paragraphe  revu,Paragraphe de liste1,Bullets,Liste 1,- List tir,Puces,References,style11,List Paragraph (numbered (a)),Use Case List Paragraph,Desmond 2,Texte Général,List Paragraph1,List Paragraph11,Puces 1,Liste à puce,lp1,Figures"/>
    <w:basedOn w:val="Normal"/>
    <w:link w:val="ParagraphedelisteCar"/>
    <w:uiPriority w:val="34"/>
    <w:qFormat/>
    <w:rsid w:val="00BC459A"/>
    <w:pPr>
      <w:ind w:left="720"/>
      <w:contextualSpacing/>
    </w:pPr>
  </w:style>
  <w:style w:type="paragraph" w:styleId="Textedebulles">
    <w:name w:val="Balloon Text"/>
    <w:basedOn w:val="Normal"/>
    <w:link w:val="TextedebullesCar"/>
    <w:uiPriority w:val="99"/>
    <w:semiHidden/>
    <w:unhideWhenUsed/>
    <w:rsid w:val="00274E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EB3"/>
    <w:rPr>
      <w:rFonts w:ascii="Segoe UI" w:hAnsi="Segoe UI" w:cs="Segoe UI"/>
      <w:sz w:val="18"/>
      <w:szCs w:val="18"/>
    </w:rPr>
  </w:style>
  <w:style w:type="paragraph" w:styleId="En-tte">
    <w:name w:val="header"/>
    <w:basedOn w:val="Normal"/>
    <w:link w:val="En-tteCar"/>
    <w:uiPriority w:val="99"/>
    <w:unhideWhenUsed/>
    <w:rsid w:val="000D12F1"/>
    <w:pPr>
      <w:tabs>
        <w:tab w:val="center" w:pos="4536"/>
        <w:tab w:val="right" w:pos="9072"/>
      </w:tabs>
      <w:spacing w:after="0" w:line="240" w:lineRule="auto"/>
    </w:pPr>
  </w:style>
  <w:style w:type="character" w:customStyle="1" w:styleId="En-tteCar">
    <w:name w:val="En-tête Car"/>
    <w:basedOn w:val="Policepardfaut"/>
    <w:link w:val="En-tte"/>
    <w:uiPriority w:val="99"/>
    <w:rsid w:val="000D12F1"/>
  </w:style>
  <w:style w:type="paragraph" w:styleId="Pieddepage">
    <w:name w:val="footer"/>
    <w:basedOn w:val="Normal"/>
    <w:link w:val="PieddepageCar"/>
    <w:uiPriority w:val="99"/>
    <w:unhideWhenUsed/>
    <w:rsid w:val="000D12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12F1"/>
  </w:style>
  <w:style w:type="character" w:styleId="Marquedecommentaire">
    <w:name w:val="annotation reference"/>
    <w:basedOn w:val="Policepardfaut"/>
    <w:uiPriority w:val="99"/>
    <w:semiHidden/>
    <w:unhideWhenUsed/>
    <w:rsid w:val="00810EA0"/>
    <w:rPr>
      <w:sz w:val="16"/>
      <w:szCs w:val="16"/>
    </w:rPr>
  </w:style>
  <w:style w:type="paragraph" w:styleId="Commentaire">
    <w:name w:val="annotation text"/>
    <w:basedOn w:val="Normal"/>
    <w:link w:val="CommentaireCar"/>
    <w:uiPriority w:val="99"/>
    <w:semiHidden/>
    <w:unhideWhenUsed/>
    <w:rsid w:val="00810EA0"/>
    <w:pPr>
      <w:spacing w:line="240" w:lineRule="auto"/>
    </w:pPr>
    <w:rPr>
      <w:sz w:val="20"/>
      <w:szCs w:val="20"/>
    </w:rPr>
  </w:style>
  <w:style w:type="character" w:customStyle="1" w:styleId="CommentaireCar">
    <w:name w:val="Commentaire Car"/>
    <w:basedOn w:val="Policepardfaut"/>
    <w:link w:val="Commentaire"/>
    <w:uiPriority w:val="99"/>
    <w:semiHidden/>
    <w:rsid w:val="00810EA0"/>
    <w:rPr>
      <w:sz w:val="20"/>
      <w:szCs w:val="20"/>
    </w:rPr>
  </w:style>
  <w:style w:type="paragraph" w:styleId="Objetducommentaire">
    <w:name w:val="annotation subject"/>
    <w:basedOn w:val="Commentaire"/>
    <w:next w:val="Commentaire"/>
    <w:link w:val="ObjetducommentaireCar"/>
    <w:uiPriority w:val="99"/>
    <w:semiHidden/>
    <w:unhideWhenUsed/>
    <w:rsid w:val="00810EA0"/>
    <w:rPr>
      <w:b/>
      <w:bCs/>
    </w:rPr>
  </w:style>
  <w:style w:type="character" w:customStyle="1" w:styleId="ObjetducommentaireCar">
    <w:name w:val="Objet du commentaire Car"/>
    <w:basedOn w:val="CommentaireCar"/>
    <w:link w:val="Objetducommentaire"/>
    <w:uiPriority w:val="99"/>
    <w:semiHidden/>
    <w:rsid w:val="00810EA0"/>
    <w:rPr>
      <w:b/>
      <w:bCs/>
      <w:sz w:val="20"/>
      <w:szCs w:val="20"/>
    </w:rPr>
  </w:style>
  <w:style w:type="paragraph" w:styleId="Rvision">
    <w:name w:val="Revision"/>
    <w:hidden/>
    <w:uiPriority w:val="99"/>
    <w:semiHidden/>
    <w:rsid w:val="00762EE0"/>
    <w:pPr>
      <w:spacing w:after="0" w:line="240" w:lineRule="auto"/>
    </w:pPr>
  </w:style>
  <w:style w:type="character" w:customStyle="1" w:styleId="Titre2Car">
    <w:name w:val="Titre 2 Car"/>
    <w:basedOn w:val="Policepardfaut"/>
    <w:link w:val="Titre2"/>
    <w:uiPriority w:val="9"/>
    <w:rsid w:val="00790F26"/>
    <w:rPr>
      <w:rFonts w:cstheme="minorHAnsi"/>
      <w:b/>
      <w:sz w:val="24"/>
      <w:szCs w:val="20"/>
    </w:rPr>
  </w:style>
  <w:style w:type="paragraph" w:customStyle="1" w:styleId="Puce1">
    <w:name w:val="Puce 1"/>
    <w:qFormat/>
    <w:rsid w:val="00790F26"/>
    <w:pPr>
      <w:numPr>
        <w:numId w:val="2"/>
      </w:numPr>
      <w:spacing w:before="120" w:after="0" w:line="240" w:lineRule="auto"/>
      <w:jc w:val="both"/>
    </w:pPr>
  </w:style>
  <w:style w:type="table" w:styleId="Grilledutableau">
    <w:name w:val="Table Grid"/>
    <w:basedOn w:val="TableauNormal"/>
    <w:rsid w:val="00790F26"/>
    <w:pPr>
      <w:spacing w:after="0" w:line="240" w:lineRule="auto"/>
      <w:ind w:left="284"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5061C"/>
    <w:rPr>
      <w:color w:val="0563C1" w:themeColor="hyperlink"/>
      <w:u w:val="single"/>
    </w:rPr>
  </w:style>
  <w:style w:type="paragraph" w:customStyle="1" w:styleId="Default">
    <w:name w:val="Default"/>
    <w:rsid w:val="00A454A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51A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A13ED"/>
    <w:rPr>
      <w:rFonts w:asciiTheme="majorHAnsi" w:eastAsiaTheme="majorEastAsia" w:hAnsiTheme="majorHAnsi" w:cstheme="majorBidi"/>
      <w:color w:val="2E74B5" w:themeColor="accent1" w:themeShade="BF"/>
      <w:sz w:val="32"/>
      <w:szCs w:val="32"/>
    </w:rPr>
  </w:style>
  <w:style w:type="character" w:customStyle="1" w:styleId="ParagraphedelisteCar">
    <w:name w:val="Paragraphe de liste Car"/>
    <w:aliases w:val="Paragraphe  revu Car,Paragraphe de liste1 Car,Bullets Car,Liste 1 Car,- List tir Car,Puces Car,References Car,style11 Car,List Paragraph (numbered (a)) Car,Use Case List Paragraph Car,Desmond 2 Car,Texte Général Car,Puces 1 Car"/>
    <w:basedOn w:val="Policepardfaut"/>
    <w:link w:val="Paragraphedeliste"/>
    <w:qFormat/>
    <w:rsid w:val="00DD3A35"/>
  </w:style>
  <w:style w:type="paragraph" w:styleId="Listepuces">
    <w:name w:val="List Bullet"/>
    <w:basedOn w:val="Normal"/>
    <w:rsid w:val="00600BCF"/>
    <w:pPr>
      <w:numPr>
        <w:numId w:val="24"/>
      </w:numPr>
      <w:spacing w:after="24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1183">
      <w:bodyDiv w:val="1"/>
      <w:marLeft w:val="0"/>
      <w:marRight w:val="0"/>
      <w:marTop w:val="0"/>
      <w:marBottom w:val="0"/>
      <w:divBdr>
        <w:top w:val="none" w:sz="0" w:space="0" w:color="auto"/>
        <w:left w:val="none" w:sz="0" w:space="0" w:color="auto"/>
        <w:bottom w:val="none" w:sz="0" w:space="0" w:color="auto"/>
        <w:right w:val="none" w:sz="0" w:space="0" w:color="auto"/>
      </w:divBdr>
    </w:div>
    <w:div w:id="230239059">
      <w:bodyDiv w:val="1"/>
      <w:marLeft w:val="0"/>
      <w:marRight w:val="0"/>
      <w:marTop w:val="0"/>
      <w:marBottom w:val="0"/>
      <w:divBdr>
        <w:top w:val="none" w:sz="0" w:space="0" w:color="auto"/>
        <w:left w:val="none" w:sz="0" w:space="0" w:color="auto"/>
        <w:bottom w:val="none" w:sz="0" w:space="0" w:color="auto"/>
        <w:right w:val="none" w:sz="0" w:space="0" w:color="auto"/>
      </w:divBdr>
    </w:div>
    <w:div w:id="389890354">
      <w:bodyDiv w:val="1"/>
      <w:marLeft w:val="0"/>
      <w:marRight w:val="0"/>
      <w:marTop w:val="0"/>
      <w:marBottom w:val="0"/>
      <w:divBdr>
        <w:top w:val="none" w:sz="0" w:space="0" w:color="auto"/>
        <w:left w:val="none" w:sz="0" w:space="0" w:color="auto"/>
        <w:bottom w:val="none" w:sz="0" w:space="0" w:color="auto"/>
        <w:right w:val="none" w:sz="0" w:space="0" w:color="auto"/>
      </w:divBdr>
    </w:div>
    <w:div w:id="413628837">
      <w:bodyDiv w:val="1"/>
      <w:marLeft w:val="0"/>
      <w:marRight w:val="0"/>
      <w:marTop w:val="0"/>
      <w:marBottom w:val="0"/>
      <w:divBdr>
        <w:top w:val="none" w:sz="0" w:space="0" w:color="auto"/>
        <w:left w:val="none" w:sz="0" w:space="0" w:color="auto"/>
        <w:bottom w:val="none" w:sz="0" w:space="0" w:color="auto"/>
        <w:right w:val="none" w:sz="0" w:space="0" w:color="auto"/>
      </w:divBdr>
    </w:div>
    <w:div w:id="447046403">
      <w:bodyDiv w:val="1"/>
      <w:marLeft w:val="0"/>
      <w:marRight w:val="0"/>
      <w:marTop w:val="0"/>
      <w:marBottom w:val="0"/>
      <w:divBdr>
        <w:top w:val="none" w:sz="0" w:space="0" w:color="auto"/>
        <w:left w:val="none" w:sz="0" w:space="0" w:color="auto"/>
        <w:bottom w:val="none" w:sz="0" w:space="0" w:color="auto"/>
        <w:right w:val="none" w:sz="0" w:space="0" w:color="auto"/>
      </w:divBdr>
      <w:divsChild>
        <w:div w:id="1620259997">
          <w:marLeft w:val="274"/>
          <w:marRight w:val="0"/>
          <w:marTop w:val="0"/>
          <w:marBottom w:val="0"/>
          <w:divBdr>
            <w:top w:val="none" w:sz="0" w:space="0" w:color="auto"/>
            <w:left w:val="none" w:sz="0" w:space="0" w:color="auto"/>
            <w:bottom w:val="none" w:sz="0" w:space="0" w:color="auto"/>
            <w:right w:val="none" w:sz="0" w:space="0" w:color="auto"/>
          </w:divBdr>
        </w:div>
        <w:div w:id="1000154535">
          <w:marLeft w:val="274"/>
          <w:marRight w:val="0"/>
          <w:marTop w:val="0"/>
          <w:marBottom w:val="0"/>
          <w:divBdr>
            <w:top w:val="none" w:sz="0" w:space="0" w:color="auto"/>
            <w:left w:val="none" w:sz="0" w:space="0" w:color="auto"/>
            <w:bottom w:val="none" w:sz="0" w:space="0" w:color="auto"/>
            <w:right w:val="none" w:sz="0" w:space="0" w:color="auto"/>
          </w:divBdr>
        </w:div>
        <w:div w:id="1732579796">
          <w:marLeft w:val="274"/>
          <w:marRight w:val="0"/>
          <w:marTop w:val="0"/>
          <w:marBottom w:val="0"/>
          <w:divBdr>
            <w:top w:val="none" w:sz="0" w:space="0" w:color="auto"/>
            <w:left w:val="none" w:sz="0" w:space="0" w:color="auto"/>
            <w:bottom w:val="none" w:sz="0" w:space="0" w:color="auto"/>
            <w:right w:val="none" w:sz="0" w:space="0" w:color="auto"/>
          </w:divBdr>
        </w:div>
        <w:div w:id="356738286">
          <w:marLeft w:val="274"/>
          <w:marRight w:val="0"/>
          <w:marTop w:val="0"/>
          <w:marBottom w:val="0"/>
          <w:divBdr>
            <w:top w:val="none" w:sz="0" w:space="0" w:color="auto"/>
            <w:left w:val="none" w:sz="0" w:space="0" w:color="auto"/>
            <w:bottom w:val="none" w:sz="0" w:space="0" w:color="auto"/>
            <w:right w:val="none" w:sz="0" w:space="0" w:color="auto"/>
          </w:divBdr>
        </w:div>
      </w:divsChild>
    </w:div>
    <w:div w:id="596139715">
      <w:bodyDiv w:val="1"/>
      <w:marLeft w:val="0"/>
      <w:marRight w:val="0"/>
      <w:marTop w:val="0"/>
      <w:marBottom w:val="0"/>
      <w:divBdr>
        <w:top w:val="none" w:sz="0" w:space="0" w:color="auto"/>
        <w:left w:val="none" w:sz="0" w:space="0" w:color="auto"/>
        <w:bottom w:val="none" w:sz="0" w:space="0" w:color="auto"/>
        <w:right w:val="none" w:sz="0" w:space="0" w:color="auto"/>
      </w:divBdr>
      <w:divsChild>
        <w:div w:id="509026308">
          <w:marLeft w:val="274"/>
          <w:marRight w:val="0"/>
          <w:marTop w:val="0"/>
          <w:marBottom w:val="0"/>
          <w:divBdr>
            <w:top w:val="none" w:sz="0" w:space="0" w:color="auto"/>
            <w:left w:val="none" w:sz="0" w:space="0" w:color="auto"/>
            <w:bottom w:val="none" w:sz="0" w:space="0" w:color="auto"/>
            <w:right w:val="none" w:sz="0" w:space="0" w:color="auto"/>
          </w:divBdr>
        </w:div>
        <w:div w:id="1030882759">
          <w:marLeft w:val="274"/>
          <w:marRight w:val="0"/>
          <w:marTop w:val="0"/>
          <w:marBottom w:val="0"/>
          <w:divBdr>
            <w:top w:val="none" w:sz="0" w:space="0" w:color="auto"/>
            <w:left w:val="none" w:sz="0" w:space="0" w:color="auto"/>
            <w:bottom w:val="none" w:sz="0" w:space="0" w:color="auto"/>
            <w:right w:val="none" w:sz="0" w:space="0" w:color="auto"/>
          </w:divBdr>
        </w:div>
        <w:div w:id="1022363230">
          <w:marLeft w:val="274"/>
          <w:marRight w:val="0"/>
          <w:marTop w:val="0"/>
          <w:marBottom w:val="0"/>
          <w:divBdr>
            <w:top w:val="none" w:sz="0" w:space="0" w:color="auto"/>
            <w:left w:val="none" w:sz="0" w:space="0" w:color="auto"/>
            <w:bottom w:val="none" w:sz="0" w:space="0" w:color="auto"/>
            <w:right w:val="none" w:sz="0" w:space="0" w:color="auto"/>
          </w:divBdr>
        </w:div>
        <w:div w:id="1242569377">
          <w:marLeft w:val="274"/>
          <w:marRight w:val="0"/>
          <w:marTop w:val="0"/>
          <w:marBottom w:val="0"/>
          <w:divBdr>
            <w:top w:val="none" w:sz="0" w:space="0" w:color="auto"/>
            <w:left w:val="none" w:sz="0" w:space="0" w:color="auto"/>
            <w:bottom w:val="none" w:sz="0" w:space="0" w:color="auto"/>
            <w:right w:val="none" w:sz="0" w:space="0" w:color="auto"/>
          </w:divBdr>
        </w:div>
      </w:divsChild>
    </w:div>
    <w:div w:id="628167420">
      <w:bodyDiv w:val="1"/>
      <w:marLeft w:val="0"/>
      <w:marRight w:val="0"/>
      <w:marTop w:val="0"/>
      <w:marBottom w:val="0"/>
      <w:divBdr>
        <w:top w:val="none" w:sz="0" w:space="0" w:color="auto"/>
        <w:left w:val="none" w:sz="0" w:space="0" w:color="auto"/>
        <w:bottom w:val="none" w:sz="0" w:space="0" w:color="auto"/>
        <w:right w:val="none" w:sz="0" w:space="0" w:color="auto"/>
      </w:divBdr>
    </w:div>
    <w:div w:id="764612102">
      <w:bodyDiv w:val="1"/>
      <w:marLeft w:val="0"/>
      <w:marRight w:val="0"/>
      <w:marTop w:val="0"/>
      <w:marBottom w:val="0"/>
      <w:divBdr>
        <w:top w:val="none" w:sz="0" w:space="0" w:color="auto"/>
        <w:left w:val="none" w:sz="0" w:space="0" w:color="auto"/>
        <w:bottom w:val="none" w:sz="0" w:space="0" w:color="auto"/>
        <w:right w:val="none" w:sz="0" w:space="0" w:color="auto"/>
      </w:divBdr>
    </w:div>
    <w:div w:id="775174119">
      <w:bodyDiv w:val="1"/>
      <w:marLeft w:val="0"/>
      <w:marRight w:val="0"/>
      <w:marTop w:val="0"/>
      <w:marBottom w:val="0"/>
      <w:divBdr>
        <w:top w:val="none" w:sz="0" w:space="0" w:color="auto"/>
        <w:left w:val="none" w:sz="0" w:space="0" w:color="auto"/>
        <w:bottom w:val="none" w:sz="0" w:space="0" w:color="auto"/>
        <w:right w:val="none" w:sz="0" w:space="0" w:color="auto"/>
      </w:divBdr>
    </w:div>
    <w:div w:id="1489321741">
      <w:bodyDiv w:val="1"/>
      <w:marLeft w:val="0"/>
      <w:marRight w:val="0"/>
      <w:marTop w:val="0"/>
      <w:marBottom w:val="0"/>
      <w:divBdr>
        <w:top w:val="none" w:sz="0" w:space="0" w:color="auto"/>
        <w:left w:val="none" w:sz="0" w:space="0" w:color="auto"/>
        <w:bottom w:val="none" w:sz="0" w:space="0" w:color="auto"/>
        <w:right w:val="none" w:sz="0" w:space="0" w:color="auto"/>
      </w:divBdr>
    </w:div>
    <w:div w:id="1694381306">
      <w:bodyDiv w:val="1"/>
      <w:marLeft w:val="0"/>
      <w:marRight w:val="0"/>
      <w:marTop w:val="0"/>
      <w:marBottom w:val="0"/>
      <w:divBdr>
        <w:top w:val="none" w:sz="0" w:space="0" w:color="auto"/>
        <w:left w:val="none" w:sz="0" w:space="0" w:color="auto"/>
        <w:bottom w:val="none" w:sz="0" w:space="0" w:color="auto"/>
        <w:right w:val="none" w:sz="0" w:space="0" w:color="auto"/>
      </w:divBdr>
    </w:div>
    <w:div w:id="1750077758">
      <w:bodyDiv w:val="1"/>
      <w:marLeft w:val="0"/>
      <w:marRight w:val="0"/>
      <w:marTop w:val="0"/>
      <w:marBottom w:val="0"/>
      <w:divBdr>
        <w:top w:val="none" w:sz="0" w:space="0" w:color="auto"/>
        <w:left w:val="none" w:sz="0" w:space="0" w:color="auto"/>
        <w:bottom w:val="none" w:sz="0" w:space="0" w:color="auto"/>
        <w:right w:val="none" w:sz="0" w:space="0" w:color="auto"/>
      </w:divBdr>
    </w:div>
    <w:div w:id="1788235367">
      <w:bodyDiv w:val="1"/>
      <w:marLeft w:val="0"/>
      <w:marRight w:val="0"/>
      <w:marTop w:val="0"/>
      <w:marBottom w:val="0"/>
      <w:divBdr>
        <w:top w:val="none" w:sz="0" w:space="0" w:color="auto"/>
        <w:left w:val="none" w:sz="0" w:space="0" w:color="auto"/>
        <w:bottom w:val="none" w:sz="0" w:space="0" w:color="auto"/>
        <w:right w:val="none" w:sz="0" w:space="0" w:color="auto"/>
      </w:divBdr>
      <w:divsChild>
        <w:div w:id="339088811">
          <w:marLeft w:val="274"/>
          <w:marRight w:val="0"/>
          <w:marTop w:val="0"/>
          <w:marBottom w:val="0"/>
          <w:divBdr>
            <w:top w:val="none" w:sz="0" w:space="0" w:color="auto"/>
            <w:left w:val="none" w:sz="0" w:space="0" w:color="auto"/>
            <w:bottom w:val="none" w:sz="0" w:space="0" w:color="auto"/>
            <w:right w:val="none" w:sz="0" w:space="0" w:color="auto"/>
          </w:divBdr>
        </w:div>
        <w:div w:id="1006983878">
          <w:marLeft w:val="274"/>
          <w:marRight w:val="0"/>
          <w:marTop w:val="0"/>
          <w:marBottom w:val="0"/>
          <w:divBdr>
            <w:top w:val="none" w:sz="0" w:space="0" w:color="auto"/>
            <w:left w:val="none" w:sz="0" w:space="0" w:color="auto"/>
            <w:bottom w:val="none" w:sz="0" w:space="0" w:color="auto"/>
            <w:right w:val="none" w:sz="0" w:space="0" w:color="auto"/>
          </w:divBdr>
        </w:div>
        <w:div w:id="1131675981">
          <w:marLeft w:val="274"/>
          <w:marRight w:val="0"/>
          <w:marTop w:val="0"/>
          <w:marBottom w:val="0"/>
          <w:divBdr>
            <w:top w:val="none" w:sz="0" w:space="0" w:color="auto"/>
            <w:left w:val="none" w:sz="0" w:space="0" w:color="auto"/>
            <w:bottom w:val="none" w:sz="0" w:space="0" w:color="auto"/>
            <w:right w:val="none" w:sz="0" w:space="0" w:color="auto"/>
          </w:divBdr>
        </w:div>
        <w:div w:id="873420498">
          <w:marLeft w:val="274"/>
          <w:marRight w:val="0"/>
          <w:marTop w:val="0"/>
          <w:marBottom w:val="0"/>
          <w:divBdr>
            <w:top w:val="none" w:sz="0" w:space="0" w:color="auto"/>
            <w:left w:val="none" w:sz="0" w:space="0" w:color="auto"/>
            <w:bottom w:val="none" w:sz="0" w:space="0" w:color="auto"/>
            <w:right w:val="none" w:sz="0" w:space="0" w:color="auto"/>
          </w:divBdr>
        </w:div>
      </w:divsChild>
    </w:div>
    <w:div w:id="20204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9890C-30DB-4E3D-BDF4-7AC00375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1038</Words>
  <Characters>5711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DESPONS</dc:creator>
  <cp:lastModifiedBy>Julia MONJANEL</cp:lastModifiedBy>
  <cp:revision>4</cp:revision>
  <cp:lastPrinted>2020-12-16T11:03:00Z</cp:lastPrinted>
  <dcterms:created xsi:type="dcterms:W3CDTF">2023-07-19T13:06:00Z</dcterms:created>
  <dcterms:modified xsi:type="dcterms:W3CDTF">2023-07-19T13:31:00Z</dcterms:modified>
</cp:coreProperties>
</file>