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EA4815" w14:textId="77777777" w:rsidR="00726D8F" w:rsidRDefault="00726D8F">
      <w:pPr>
        <w:pStyle w:val="Index"/>
        <w:suppressLineNumbers w:val="0"/>
        <w:rPr>
          <w:rFonts w:cs="Arial"/>
        </w:rPr>
        <w:sectPr w:rsidR="00726D8F">
          <w:headerReference w:type="default" r:id="rId7"/>
          <w:footnotePr>
            <w:pos w:val="beneathText"/>
          </w:footnotePr>
          <w:pgSz w:w="11906" w:h="16838"/>
          <w:pgMar w:top="765" w:right="707" w:bottom="549" w:left="1758" w:header="709" w:footer="493" w:gutter="0"/>
          <w:pgNumType w:start="2"/>
          <w:cols w:space="720"/>
          <w:docGrid w:linePitch="360"/>
        </w:sectPr>
      </w:pPr>
      <w:bookmarkStart w:id="0" w:name="ListeD%252525252525C3%252525252525A9roul"/>
      <w:bookmarkEnd w:id="0"/>
    </w:p>
    <w:p w14:paraId="5EDC16AF" w14:textId="77777777" w:rsidR="00726D8F" w:rsidRDefault="00726D8F"/>
    <w:p w14:paraId="1030BF35" w14:textId="77777777" w:rsidR="004B0602" w:rsidRPr="00EF43C5" w:rsidRDefault="004B0602">
      <w:pPr>
        <w:pBdr>
          <w:top w:val="single" w:sz="4" w:space="1" w:color="000000"/>
          <w:left w:val="single" w:sz="4" w:space="3" w:color="000000"/>
          <w:bottom w:val="single" w:sz="4" w:space="1" w:color="000000"/>
          <w:right w:val="single" w:sz="4" w:space="0" w:color="000000"/>
        </w:pBdr>
        <w:spacing w:after="240"/>
        <w:ind w:right="98"/>
        <w:jc w:val="center"/>
        <w:rPr>
          <w:b/>
          <w:bCs/>
          <w:caps/>
          <w:sz w:val="26"/>
          <w:szCs w:val="26"/>
        </w:rPr>
      </w:pPr>
      <w:bookmarkStart w:id="1" w:name="_GoBack"/>
      <w:bookmarkEnd w:id="1"/>
      <w:r w:rsidRPr="00EF43C5">
        <w:rPr>
          <w:b/>
          <w:bCs/>
          <w:caps/>
          <w:sz w:val="26"/>
          <w:szCs w:val="26"/>
        </w:rPr>
        <w:t>FICHE DE POSTE</w:t>
      </w:r>
    </w:p>
    <w:p w14:paraId="26BE7A96" w14:textId="4E5AB22D" w:rsidR="00726D8F" w:rsidRPr="004F64D1" w:rsidRDefault="00FE0350">
      <w:pPr>
        <w:pBdr>
          <w:top w:val="single" w:sz="4" w:space="1" w:color="000000"/>
          <w:left w:val="single" w:sz="4" w:space="3" w:color="000000"/>
          <w:bottom w:val="single" w:sz="4" w:space="1" w:color="000000"/>
          <w:right w:val="single" w:sz="4" w:space="0" w:color="000000"/>
        </w:pBdr>
        <w:spacing w:after="240"/>
        <w:ind w:right="98"/>
        <w:jc w:val="center"/>
        <w:rPr>
          <w:b/>
          <w:bCs/>
          <w:i/>
          <w:sz w:val="22"/>
          <w:u w:val="single"/>
        </w:rPr>
      </w:pPr>
      <w:r w:rsidRPr="004F64D1">
        <w:rPr>
          <w:b/>
          <w:bCs/>
          <w:i/>
          <w:caps/>
          <w:sz w:val="26"/>
          <w:szCs w:val="26"/>
        </w:rPr>
        <w:t xml:space="preserve">Chef-fe de </w:t>
      </w:r>
      <w:r w:rsidR="004F64D1" w:rsidRPr="004F64D1">
        <w:rPr>
          <w:b/>
          <w:bCs/>
          <w:i/>
          <w:caps/>
          <w:sz w:val="26"/>
          <w:szCs w:val="26"/>
        </w:rPr>
        <w:t>PROJET</w:t>
      </w:r>
      <w:r w:rsidR="00BA69BD">
        <w:rPr>
          <w:b/>
          <w:bCs/>
          <w:i/>
          <w:caps/>
          <w:sz w:val="26"/>
          <w:szCs w:val="26"/>
        </w:rPr>
        <w:t xml:space="preserve"> (AMOA) sante et protection sociale</w:t>
      </w: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3"/>
        <w:gridCol w:w="8088"/>
      </w:tblGrid>
      <w:tr w:rsidR="001D716F" w:rsidRPr="006C316D" w14:paraId="1EEF2510" w14:textId="77777777" w:rsidTr="00B26BF0">
        <w:trPr>
          <w:trHeight w:val="652"/>
          <w:jc w:val="center"/>
        </w:trPr>
        <w:tc>
          <w:tcPr>
            <w:tcW w:w="10031" w:type="dxa"/>
            <w:gridSpan w:val="2"/>
            <w:tcBorders>
              <w:top w:val="single" w:sz="4" w:space="0" w:color="808080"/>
              <w:left w:val="single" w:sz="4" w:space="0" w:color="808080"/>
              <w:bottom w:val="single" w:sz="4" w:space="0" w:color="808080"/>
              <w:right w:val="single" w:sz="4" w:space="0" w:color="808080"/>
            </w:tcBorders>
            <w:vAlign w:val="center"/>
          </w:tcPr>
          <w:p w14:paraId="65FFBC7E" w14:textId="77777777" w:rsidR="001D716F" w:rsidRPr="00EF43C5" w:rsidRDefault="001D716F" w:rsidP="00B26BF0">
            <w:pPr>
              <w:spacing w:line="240" w:lineRule="auto"/>
              <w:jc w:val="center"/>
              <w:rPr>
                <w:rFonts w:asciiTheme="minorHAnsi" w:hAnsiTheme="minorHAnsi" w:cs="Calibri"/>
                <w:b/>
                <w:sz w:val="22"/>
                <w:szCs w:val="22"/>
              </w:rPr>
            </w:pPr>
            <w:r w:rsidRPr="00EF43C5">
              <w:rPr>
                <w:rFonts w:asciiTheme="minorHAnsi" w:hAnsiTheme="minorHAnsi" w:cs="Calibri"/>
                <w:b/>
                <w:sz w:val="22"/>
                <w:szCs w:val="22"/>
              </w:rPr>
              <w:t>DESCRIPTION DU POSTE</w:t>
            </w:r>
          </w:p>
        </w:tc>
      </w:tr>
      <w:tr w:rsidR="001D716F" w:rsidRPr="006C316D" w14:paraId="38F00396" w14:textId="77777777" w:rsidTr="00B26BF0">
        <w:trPr>
          <w:trHeight w:val="1241"/>
          <w:jc w:val="center"/>
        </w:trPr>
        <w:tc>
          <w:tcPr>
            <w:tcW w:w="1943" w:type="dxa"/>
            <w:tcBorders>
              <w:top w:val="single" w:sz="4" w:space="0" w:color="808080"/>
              <w:left w:val="single" w:sz="4" w:space="0" w:color="808080"/>
              <w:bottom w:val="single" w:sz="4" w:space="0" w:color="808080"/>
              <w:right w:val="single" w:sz="4" w:space="0" w:color="808080"/>
            </w:tcBorders>
            <w:vAlign w:val="center"/>
          </w:tcPr>
          <w:p w14:paraId="576D90E1" w14:textId="77777777" w:rsidR="001D716F" w:rsidRPr="006C316D" w:rsidRDefault="001D716F" w:rsidP="00B26BF0">
            <w:pPr>
              <w:spacing w:line="240" w:lineRule="auto"/>
              <w:rPr>
                <w:rFonts w:asciiTheme="minorHAnsi" w:hAnsiTheme="minorHAnsi" w:cs="Calibri"/>
                <w:b/>
                <w:color w:val="0066CC"/>
                <w:sz w:val="22"/>
                <w:szCs w:val="22"/>
                <w:highlight w:val="yellow"/>
              </w:rPr>
            </w:pPr>
            <w:r w:rsidRPr="00EF43C5">
              <w:rPr>
                <w:rFonts w:asciiTheme="minorHAnsi" w:hAnsiTheme="minorHAnsi" w:cs="Calibri"/>
                <w:b/>
                <w:color w:val="0066CC"/>
                <w:sz w:val="22"/>
                <w:szCs w:val="22"/>
              </w:rPr>
              <w:t>Situation / Position</w:t>
            </w:r>
          </w:p>
        </w:tc>
        <w:tc>
          <w:tcPr>
            <w:tcW w:w="8088" w:type="dxa"/>
            <w:tcBorders>
              <w:top w:val="single" w:sz="4" w:space="0" w:color="808080"/>
              <w:left w:val="single" w:sz="4" w:space="0" w:color="808080"/>
              <w:bottom w:val="single" w:sz="4" w:space="0" w:color="808080"/>
              <w:right w:val="single" w:sz="4" w:space="0" w:color="808080"/>
            </w:tcBorders>
            <w:vAlign w:val="center"/>
          </w:tcPr>
          <w:p w14:paraId="3ED14FF9" w14:textId="47932954" w:rsidR="00D32A52" w:rsidRPr="00F30459" w:rsidRDefault="001D716F" w:rsidP="00F30459">
            <w:pPr>
              <w:spacing w:before="120" w:after="120" w:line="240" w:lineRule="auto"/>
              <w:jc w:val="both"/>
              <w:rPr>
                <w:rFonts w:asciiTheme="minorHAnsi" w:hAnsiTheme="minorHAnsi" w:cs="Calibri"/>
                <w:sz w:val="22"/>
                <w:szCs w:val="22"/>
              </w:rPr>
            </w:pPr>
            <w:r w:rsidRPr="00F30459">
              <w:rPr>
                <w:rFonts w:asciiTheme="minorHAnsi" w:hAnsiTheme="minorHAnsi" w:cs="Calibri"/>
                <w:sz w:val="22"/>
                <w:szCs w:val="22"/>
              </w:rPr>
              <w:t xml:space="preserve">Direction de rattachement : </w:t>
            </w:r>
            <w:r w:rsidR="00BB6DFE" w:rsidRPr="00F30459">
              <w:rPr>
                <w:rFonts w:asciiTheme="minorHAnsi" w:hAnsiTheme="minorHAnsi" w:cs="Calibri"/>
                <w:sz w:val="22"/>
                <w:szCs w:val="22"/>
              </w:rPr>
              <w:t>Direction des Opérations</w:t>
            </w:r>
            <w:r w:rsidR="003A642D" w:rsidRPr="00F30459">
              <w:rPr>
                <w:rFonts w:asciiTheme="minorHAnsi" w:hAnsiTheme="minorHAnsi" w:cs="Calibri"/>
                <w:sz w:val="22"/>
                <w:szCs w:val="22"/>
              </w:rPr>
              <w:t xml:space="preserve"> d’Expertise France/Département Santé (DEPSAN)</w:t>
            </w:r>
            <w:r w:rsidR="003A642D">
              <w:rPr>
                <w:rFonts w:asciiTheme="minorHAnsi" w:hAnsiTheme="minorHAnsi" w:cs="Calibri"/>
                <w:sz w:val="22"/>
                <w:szCs w:val="22"/>
              </w:rPr>
              <w:t>.</w:t>
            </w:r>
          </w:p>
          <w:p w14:paraId="3512C685" w14:textId="2B941588" w:rsidR="00EF43C5" w:rsidRPr="00F30459" w:rsidRDefault="001D716F" w:rsidP="00F30459">
            <w:pPr>
              <w:spacing w:before="120" w:after="120" w:line="240" w:lineRule="auto"/>
              <w:jc w:val="both"/>
              <w:rPr>
                <w:rFonts w:asciiTheme="minorHAnsi" w:hAnsiTheme="minorHAnsi" w:cs="Calibri"/>
                <w:sz w:val="22"/>
                <w:szCs w:val="22"/>
              </w:rPr>
            </w:pPr>
            <w:r w:rsidRPr="00F30459">
              <w:rPr>
                <w:rFonts w:asciiTheme="minorHAnsi" w:hAnsiTheme="minorHAnsi" w:cs="Calibri"/>
                <w:sz w:val="22"/>
                <w:szCs w:val="22"/>
              </w:rPr>
              <w:t xml:space="preserve">Relation hiérarchique : </w:t>
            </w:r>
            <w:r w:rsidR="008F5C7F" w:rsidRPr="00F30459">
              <w:rPr>
                <w:rFonts w:asciiTheme="minorHAnsi" w:hAnsiTheme="minorHAnsi" w:cs="Calibri"/>
                <w:sz w:val="22"/>
                <w:szCs w:val="22"/>
              </w:rPr>
              <w:t xml:space="preserve">Responsable du </w:t>
            </w:r>
            <w:r w:rsidR="00324038" w:rsidRPr="00F30459">
              <w:rPr>
                <w:rFonts w:asciiTheme="minorHAnsi" w:hAnsiTheme="minorHAnsi" w:cs="Calibri"/>
                <w:sz w:val="22"/>
                <w:szCs w:val="22"/>
              </w:rPr>
              <w:t>Pôle</w:t>
            </w:r>
            <w:r w:rsidR="008F5C7F" w:rsidRPr="00F30459">
              <w:rPr>
                <w:rFonts w:asciiTheme="minorHAnsi" w:hAnsiTheme="minorHAnsi" w:cs="Calibri"/>
                <w:sz w:val="22"/>
                <w:szCs w:val="22"/>
              </w:rPr>
              <w:t xml:space="preserve"> GAO </w:t>
            </w:r>
            <w:r w:rsidR="003A642D" w:rsidRPr="00F30459">
              <w:rPr>
                <w:rFonts w:asciiTheme="minorHAnsi" w:hAnsiTheme="minorHAnsi" w:cs="Calibri"/>
                <w:sz w:val="22"/>
                <w:szCs w:val="22"/>
              </w:rPr>
              <w:t>(Grand Sahel/Afrique Centrale/Orients 3 océans)</w:t>
            </w:r>
            <w:r w:rsidR="003A642D">
              <w:rPr>
                <w:rFonts w:asciiTheme="minorHAnsi" w:hAnsiTheme="minorHAnsi" w:cs="Calibri"/>
                <w:sz w:val="22"/>
                <w:szCs w:val="22"/>
              </w:rPr>
              <w:t xml:space="preserve"> au sein du DEPSAN.</w:t>
            </w:r>
          </w:p>
          <w:p w14:paraId="29A50EDA" w14:textId="513E7FE9" w:rsidR="00324038" w:rsidRPr="003B3F9E" w:rsidRDefault="00324038" w:rsidP="00F30459">
            <w:pPr>
              <w:spacing w:before="120" w:after="120" w:line="240" w:lineRule="auto"/>
              <w:jc w:val="both"/>
              <w:rPr>
                <w:rFonts w:asciiTheme="minorHAnsi" w:hAnsiTheme="minorHAnsi" w:cs="Calibri"/>
                <w:sz w:val="22"/>
                <w:szCs w:val="22"/>
              </w:rPr>
            </w:pPr>
            <w:r w:rsidRPr="003B3F9E">
              <w:rPr>
                <w:rFonts w:asciiTheme="minorHAnsi" w:hAnsiTheme="minorHAnsi" w:cs="Calibri"/>
                <w:sz w:val="22"/>
                <w:szCs w:val="22"/>
              </w:rPr>
              <w:t xml:space="preserve">Relations fonctionnelles : </w:t>
            </w:r>
            <w:r w:rsidR="003B3F9E" w:rsidRPr="00F30459">
              <w:rPr>
                <w:rFonts w:asciiTheme="minorHAnsi" w:hAnsiTheme="minorHAnsi" w:cs="Calibri"/>
                <w:sz w:val="22"/>
                <w:szCs w:val="22"/>
              </w:rPr>
              <w:t>deux chargés de projet au DEPSAN et au Département CHDS (Capital Humain et Développement Social).</w:t>
            </w:r>
          </w:p>
          <w:p w14:paraId="5412ADCA" w14:textId="65BDF1E6" w:rsidR="001D716F" w:rsidRDefault="001D716F" w:rsidP="00F30459">
            <w:pPr>
              <w:spacing w:before="120" w:after="120" w:line="240" w:lineRule="auto"/>
              <w:jc w:val="both"/>
              <w:rPr>
                <w:rFonts w:asciiTheme="minorHAnsi" w:hAnsiTheme="minorHAnsi" w:cs="Calibri"/>
                <w:sz w:val="22"/>
                <w:szCs w:val="22"/>
              </w:rPr>
            </w:pPr>
            <w:r w:rsidRPr="00EF43C5">
              <w:rPr>
                <w:rFonts w:asciiTheme="minorHAnsi" w:hAnsiTheme="minorHAnsi" w:cs="Calibri"/>
                <w:sz w:val="22"/>
                <w:szCs w:val="22"/>
              </w:rPr>
              <w:t xml:space="preserve">Relations subordonnées : </w:t>
            </w:r>
            <w:r w:rsidR="00EF43C5" w:rsidRPr="00EF43C5">
              <w:rPr>
                <w:rFonts w:asciiTheme="minorHAnsi" w:hAnsiTheme="minorHAnsi" w:cs="Calibri"/>
                <w:sz w:val="22"/>
                <w:szCs w:val="22"/>
              </w:rPr>
              <w:t>personnel local et expatrié basé à Saint</w:t>
            </w:r>
            <w:r w:rsidR="003B3F9E">
              <w:rPr>
                <w:rFonts w:asciiTheme="minorHAnsi" w:hAnsiTheme="minorHAnsi" w:cs="Calibri"/>
                <w:sz w:val="22"/>
                <w:szCs w:val="22"/>
              </w:rPr>
              <w:t>-</w:t>
            </w:r>
            <w:r w:rsidR="00EF43C5" w:rsidRPr="00EF43C5">
              <w:rPr>
                <w:rFonts w:asciiTheme="minorHAnsi" w:hAnsiTheme="minorHAnsi" w:cs="Calibri"/>
                <w:sz w:val="22"/>
                <w:szCs w:val="22"/>
              </w:rPr>
              <w:t>Domingue en République Dom</w:t>
            </w:r>
            <w:r w:rsidR="00EF43C5" w:rsidRPr="00F56190">
              <w:rPr>
                <w:rFonts w:asciiTheme="minorHAnsi" w:hAnsiTheme="minorHAnsi" w:cs="Calibri"/>
                <w:sz w:val="22"/>
                <w:szCs w:val="22"/>
              </w:rPr>
              <w:t>inicaine</w:t>
            </w:r>
            <w:r w:rsidR="003B3F9E">
              <w:rPr>
                <w:rFonts w:asciiTheme="minorHAnsi" w:hAnsiTheme="minorHAnsi" w:cs="Calibri"/>
                <w:sz w:val="22"/>
                <w:szCs w:val="22"/>
              </w:rPr>
              <w:t>.</w:t>
            </w:r>
          </w:p>
          <w:p w14:paraId="68779EEA" w14:textId="28670652" w:rsidR="003B3F9E" w:rsidRPr="00F56190" w:rsidRDefault="003B3F9E" w:rsidP="00F30459">
            <w:pPr>
              <w:spacing w:before="120" w:after="120" w:line="240" w:lineRule="auto"/>
              <w:jc w:val="both"/>
              <w:rPr>
                <w:rFonts w:asciiTheme="minorHAnsi" w:hAnsiTheme="minorHAnsi" w:cs="Calibri"/>
                <w:sz w:val="22"/>
                <w:szCs w:val="22"/>
              </w:rPr>
            </w:pPr>
            <w:r>
              <w:rPr>
                <w:rFonts w:asciiTheme="minorHAnsi" w:hAnsiTheme="minorHAnsi" w:cs="Calibri"/>
                <w:sz w:val="22"/>
                <w:szCs w:val="22"/>
              </w:rPr>
              <w:t>Localisation du poste : Saint-Domingue, République Dominicaine.</w:t>
            </w:r>
          </w:p>
          <w:p w14:paraId="349450E4" w14:textId="0149D979" w:rsidR="00F56190" w:rsidRPr="006C316D" w:rsidRDefault="00F56190" w:rsidP="00F56190">
            <w:pPr>
              <w:spacing w:before="120" w:after="120" w:line="240" w:lineRule="auto"/>
              <w:rPr>
                <w:rFonts w:asciiTheme="minorHAnsi" w:hAnsiTheme="minorHAnsi" w:cs="Calibri"/>
                <w:sz w:val="22"/>
                <w:szCs w:val="22"/>
                <w:highlight w:val="yellow"/>
              </w:rPr>
            </w:pPr>
            <w:r w:rsidRPr="00F56190">
              <w:rPr>
                <w:rFonts w:asciiTheme="minorHAnsi" w:hAnsiTheme="minorHAnsi" w:cs="Calibri"/>
                <w:sz w:val="22"/>
                <w:szCs w:val="22"/>
              </w:rPr>
              <w:t>Durée : 36 mois minimum</w:t>
            </w:r>
          </w:p>
        </w:tc>
      </w:tr>
      <w:tr w:rsidR="001D716F" w:rsidRPr="006C316D" w14:paraId="4894A4F8" w14:textId="77777777" w:rsidTr="00B26BF0">
        <w:trPr>
          <w:trHeight w:val="774"/>
          <w:jc w:val="center"/>
        </w:trPr>
        <w:tc>
          <w:tcPr>
            <w:tcW w:w="1943" w:type="dxa"/>
            <w:tcBorders>
              <w:top w:val="single" w:sz="4" w:space="0" w:color="808080"/>
              <w:left w:val="single" w:sz="4" w:space="0" w:color="808080"/>
              <w:bottom w:val="single" w:sz="4" w:space="0" w:color="808080"/>
              <w:right w:val="single" w:sz="4" w:space="0" w:color="808080"/>
            </w:tcBorders>
            <w:vAlign w:val="center"/>
          </w:tcPr>
          <w:p w14:paraId="6AC65347" w14:textId="77777777" w:rsidR="001D716F" w:rsidRPr="004F64D1" w:rsidRDefault="001D716F" w:rsidP="00B26BF0">
            <w:pPr>
              <w:spacing w:line="240" w:lineRule="auto"/>
              <w:rPr>
                <w:rFonts w:asciiTheme="minorHAnsi" w:hAnsiTheme="minorHAnsi" w:cs="Calibri"/>
                <w:b/>
                <w:color w:val="0066CC"/>
                <w:sz w:val="22"/>
                <w:szCs w:val="22"/>
              </w:rPr>
            </w:pPr>
            <w:r w:rsidRPr="004F64D1">
              <w:rPr>
                <w:rFonts w:asciiTheme="minorHAnsi" w:hAnsiTheme="minorHAnsi" w:cs="Calibri"/>
                <w:b/>
                <w:color w:val="0066CC"/>
                <w:sz w:val="22"/>
                <w:szCs w:val="22"/>
              </w:rPr>
              <w:t>Définition</w:t>
            </w:r>
          </w:p>
        </w:tc>
        <w:tc>
          <w:tcPr>
            <w:tcW w:w="8088" w:type="dxa"/>
            <w:tcBorders>
              <w:top w:val="single" w:sz="4" w:space="0" w:color="808080"/>
              <w:left w:val="single" w:sz="4" w:space="0" w:color="808080"/>
              <w:bottom w:val="single" w:sz="4" w:space="0" w:color="808080"/>
              <w:right w:val="single" w:sz="4" w:space="0" w:color="808080"/>
            </w:tcBorders>
            <w:vAlign w:val="center"/>
          </w:tcPr>
          <w:p w14:paraId="4DA1E360" w14:textId="6D955808" w:rsidR="0060057E" w:rsidRDefault="0065044B" w:rsidP="0060057E">
            <w:pPr>
              <w:pStyle w:val="Text1"/>
              <w:spacing w:before="60" w:after="60"/>
              <w:ind w:left="0"/>
              <w:rPr>
                <w:rFonts w:asciiTheme="minorHAnsi" w:eastAsiaTheme="minorHAnsi" w:hAnsiTheme="minorHAnsi"/>
                <w:bCs/>
                <w:sz w:val="22"/>
                <w:szCs w:val="22"/>
                <w:lang w:eastAsia="en-US"/>
              </w:rPr>
            </w:pPr>
            <w:r w:rsidRPr="005B4402">
              <w:rPr>
                <w:rFonts w:asciiTheme="minorHAnsi" w:eastAsiaTheme="minorHAnsi" w:hAnsiTheme="minorHAnsi"/>
                <w:bCs/>
                <w:sz w:val="22"/>
                <w:szCs w:val="22"/>
                <w:lang w:eastAsia="en-US"/>
              </w:rPr>
              <w:t>Ce recrutement s'inscrit dan</w:t>
            </w:r>
            <w:r w:rsidR="004F64D1" w:rsidRPr="005B4402">
              <w:rPr>
                <w:rFonts w:asciiTheme="minorHAnsi" w:eastAsiaTheme="minorHAnsi" w:hAnsiTheme="minorHAnsi"/>
                <w:bCs/>
                <w:sz w:val="22"/>
                <w:szCs w:val="22"/>
                <w:lang w:eastAsia="en-US"/>
              </w:rPr>
              <w:t xml:space="preserve">s le cadre de la </w:t>
            </w:r>
            <w:r w:rsidR="003B3F9E">
              <w:rPr>
                <w:rFonts w:asciiTheme="minorHAnsi" w:eastAsiaTheme="minorHAnsi" w:hAnsiTheme="minorHAnsi"/>
                <w:bCs/>
                <w:sz w:val="22"/>
                <w:szCs w:val="22"/>
                <w:lang w:eastAsia="en-US"/>
              </w:rPr>
              <w:t>m</w:t>
            </w:r>
            <w:r w:rsidR="004F64D1" w:rsidRPr="005B4402">
              <w:rPr>
                <w:rFonts w:asciiTheme="minorHAnsi" w:eastAsiaTheme="minorHAnsi" w:hAnsiTheme="minorHAnsi"/>
                <w:bCs/>
                <w:sz w:val="22"/>
                <w:szCs w:val="22"/>
                <w:lang w:eastAsia="en-US"/>
              </w:rPr>
              <w:t>ise en œuvre d</w:t>
            </w:r>
            <w:r w:rsidR="003B3F9E">
              <w:rPr>
                <w:rFonts w:asciiTheme="minorHAnsi" w:eastAsiaTheme="minorHAnsi" w:hAnsiTheme="minorHAnsi"/>
                <w:bCs/>
                <w:sz w:val="22"/>
                <w:szCs w:val="22"/>
                <w:lang w:eastAsia="en-US"/>
              </w:rPr>
              <w:t>u</w:t>
            </w:r>
            <w:r w:rsidR="004F64D1" w:rsidRPr="005B4402">
              <w:rPr>
                <w:rFonts w:asciiTheme="minorHAnsi" w:eastAsiaTheme="minorHAnsi" w:hAnsiTheme="minorHAnsi"/>
                <w:bCs/>
                <w:sz w:val="22"/>
                <w:szCs w:val="22"/>
                <w:lang w:eastAsia="en-US"/>
              </w:rPr>
              <w:t xml:space="preserve"> fonds délégués de l’Union Européenne (Caribbean Investment Facility), pour le financement du renforcement des systèmes de santé et </w:t>
            </w:r>
            <w:r w:rsidR="00337A63">
              <w:rPr>
                <w:rFonts w:asciiTheme="minorHAnsi" w:eastAsiaTheme="minorHAnsi" w:hAnsiTheme="minorHAnsi"/>
                <w:bCs/>
                <w:sz w:val="22"/>
                <w:szCs w:val="22"/>
                <w:lang w:eastAsia="en-US"/>
              </w:rPr>
              <w:t xml:space="preserve">de la </w:t>
            </w:r>
            <w:r w:rsidR="004F64D1" w:rsidRPr="005B4402">
              <w:rPr>
                <w:rFonts w:asciiTheme="minorHAnsi" w:eastAsiaTheme="minorHAnsi" w:hAnsiTheme="minorHAnsi"/>
                <w:bCs/>
                <w:sz w:val="22"/>
                <w:szCs w:val="22"/>
                <w:lang w:eastAsia="en-US"/>
              </w:rPr>
              <w:t xml:space="preserve">protection sociale en République Dominicaine. </w:t>
            </w:r>
          </w:p>
          <w:p w14:paraId="5639B30C" w14:textId="77777777" w:rsidR="0060057E" w:rsidRDefault="0060057E" w:rsidP="0060057E">
            <w:pPr>
              <w:pStyle w:val="Text1"/>
              <w:spacing w:before="60" w:after="60"/>
              <w:ind w:left="0"/>
              <w:rPr>
                <w:rFonts w:asciiTheme="minorHAnsi" w:eastAsiaTheme="minorHAnsi" w:hAnsiTheme="minorHAnsi"/>
                <w:bCs/>
                <w:sz w:val="22"/>
                <w:szCs w:val="22"/>
                <w:lang w:eastAsia="en-US"/>
              </w:rPr>
            </w:pPr>
          </w:p>
          <w:p w14:paraId="7534928F" w14:textId="77777777" w:rsidR="0060057E" w:rsidRDefault="0060057E" w:rsidP="0060057E">
            <w:pPr>
              <w:pStyle w:val="Text1"/>
              <w:spacing w:before="60" w:after="60"/>
              <w:ind w:left="0"/>
              <w:rPr>
                <w:rFonts w:asciiTheme="minorHAnsi" w:eastAsiaTheme="minorHAnsi" w:hAnsiTheme="minorHAnsi"/>
                <w:bCs/>
                <w:sz w:val="22"/>
                <w:szCs w:val="22"/>
                <w:lang w:eastAsia="en-US"/>
              </w:rPr>
            </w:pPr>
            <w:r w:rsidRPr="0060057E">
              <w:rPr>
                <w:rFonts w:asciiTheme="minorHAnsi" w:eastAsiaTheme="minorHAnsi" w:hAnsiTheme="minorHAnsi"/>
                <w:bCs/>
                <w:sz w:val="22"/>
                <w:szCs w:val="22"/>
                <w:lang w:eastAsia="en-US"/>
              </w:rPr>
              <w:t xml:space="preserve">Rapidement confrontée à l’épidémie de la Covid-19 sur son territoire, la République Dominicaine est le pays des Caraïbes le plus touché avec, fin 2020, plus de 160 000 cas de contaminations pour 2 300 morts (taux de mortalité de 1,88%), alors que son système sanitaire demeure fragile et peu armé pour prendre en charge une telle crise épidémiologique. </w:t>
            </w:r>
          </w:p>
          <w:p w14:paraId="55B75066" w14:textId="77777777" w:rsidR="0060057E" w:rsidRDefault="0060057E" w:rsidP="0060057E">
            <w:pPr>
              <w:pStyle w:val="Text1"/>
              <w:spacing w:before="60" w:after="60"/>
              <w:ind w:left="0"/>
              <w:rPr>
                <w:rFonts w:asciiTheme="minorHAnsi" w:eastAsiaTheme="minorHAnsi" w:hAnsiTheme="minorHAnsi"/>
                <w:bCs/>
                <w:sz w:val="22"/>
                <w:szCs w:val="22"/>
                <w:lang w:eastAsia="en-US"/>
              </w:rPr>
            </w:pPr>
          </w:p>
          <w:p w14:paraId="3B6B0406" w14:textId="7CE76FC2" w:rsidR="0060057E" w:rsidRPr="005B4402" w:rsidRDefault="0060057E" w:rsidP="0060057E">
            <w:pPr>
              <w:pStyle w:val="Text1"/>
              <w:spacing w:before="60" w:after="60"/>
              <w:ind w:left="0"/>
              <w:rPr>
                <w:rFonts w:asciiTheme="minorHAnsi" w:eastAsiaTheme="minorHAnsi" w:hAnsiTheme="minorHAnsi"/>
                <w:bCs/>
                <w:sz w:val="22"/>
                <w:szCs w:val="22"/>
                <w:lang w:eastAsia="en-US"/>
              </w:rPr>
            </w:pPr>
            <w:r w:rsidRPr="0060057E">
              <w:rPr>
                <w:rFonts w:asciiTheme="minorHAnsi" w:eastAsiaTheme="minorHAnsi" w:hAnsiTheme="minorHAnsi"/>
                <w:bCs/>
                <w:sz w:val="22"/>
                <w:szCs w:val="22"/>
                <w:lang w:eastAsia="en-US"/>
              </w:rPr>
              <w:t>Au-delà de la nécessaire maîtrise des effets économiques et budgétaires, il est fondamental pour la République dominicaine de se doter des moyens adéquats pour renforcer la résilience de ses politiques publiques dans le secteur de la santé et de la protection sociale.</w:t>
            </w:r>
          </w:p>
          <w:p w14:paraId="5491AFF9" w14:textId="77777777" w:rsidR="004F64D1" w:rsidRDefault="004F64D1" w:rsidP="0065044B">
            <w:pPr>
              <w:pStyle w:val="Text1"/>
              <w:spacing w:before="60" w:after="60"/>
              <w:ind w:left="0"/>
              <w:rPr>
                <w:rFonts w:asciiTheme="minorHAnsi" w:eastAsiaTheme="minorHAnsi" w:hAnsiTheme="minorHAnsi"/>
                <w:bCs/>
                <w:sz w:val="22"/>
                <w:szCs w:val="22"/>
                <w:highlight w:val="yellow"/>
                <w:lang w:eastAsia="en-US"/>
              </w:rPr>
            </w:pPr>
          </w:p>
          <w:p w14:paraId="1EE99918" w14:textId="107B3E9A" w:rsidR="00BA69BD" w:rsidRDefault="00BA69BD" w:rsidP="0065044B">
            <w:pPr>
              <w:pStyle w:val="Text1"/>
              <w:spacing w:before="60" w:after="60"/>
              <w:ind w:left="0"/>
              <w:rPr>
                <w:rFonts w:asciiTheme="minorHAnsi" w:eastAsiaTheme="minorHAnsi" w:hAnsiTheme="minorHAnsi"/>
                <w:bCs/>
                <w:sz w:val="22"/>
                <w:szCs w:val="22"/>
                <w:lang w:eastAsia="en-US"/>
              </w:rPr>
            </w:pPr>
            <w:r w:rsidRPr="00BA69BD">
              <w:rPr>
                <w:rFonts w:asciiTheme="minorHAnsi" w:eastAsiaTheme="minorHAnsi" w:hAnsiTheme="minorHAnsi"/>
                <w:bCs/>
                <w:sz w:val="22"/>
                <w:szCs w:val="22"/>
                <w:lang w:eastAsia="en-US"/>
              </w:rPr>
              <w:t>Les fonds de la CIF permettent de financer deux composantes sectorielles du projet : une première composante sanitaire et une deuxième c</w:t>
            </w:r>
            <w:r>
              <w:rPr>
                <w:rFonts w:asciiTheme="minorHAnsi" w:eastAsiaTheme="minorHAnsi" w:hAnsiTheme="minorHAnsi"/>
                <w:bCs/>
                <w:sz w:val="22"/>
                <w:szCs w:val="22"/>
                <w:lang w:eastAsia="en-US"/>
              </w:rPr>
              <w:t xml:space="preserve">omposante de protection sociale, </w:t>
            </w:r>
            <w:r w:rsidRPr="00BA69BD">
              <w:rPr>
                <w:rFonts w:asciiTheme="minorHAnsi" w:eastAsiaTheme="minorHAnsi" w:hAnsiTheme="minorHAnsi"/>
                <w:bCs/>
                <w:sz w:val="22"/>
                <w:szCs w:val="22"/>
                <w:lang w:eastAsia="en-US"/>
              </w:rPr>
              <w:t xml:space="preserve"> auxquelles s’ajoutent les coûts d’un</w:t>
            </w:r>
            <w:r w:rsidR="004C2C45">
              <w:rPr>
                <w:rFonts w:asciiTheme="minorHAnsi" w:eastAsiaTheme="minorHAnsi" w:hAnsiTheme="minorHAnsi"/>
                <w:bCs/>
                <w:sz w:val="22"/>
                <w:szCs w:val="22"/>
                <w:lang w:eastAsia="en-US"/>
              </w:rPr>
              <w:t>e</w:t>
            </w:r>
            <w:r w:rsidRPr="00BA69BD">
              <w:rPr>
                <w:rFonts w:asciiTheme="minorHAnsi" w:eastAsiaTheme="minorHAnsi" w:hAnsiTheme="minorHAnsi"/>
                <w:bCs/>
                <w:sz w:val="22"/>
                <w:szCs w:val="22"/>
                <w:lang w:eastAsia="en-US"/>
              </w:rPr>
              <w:t xml:space="preserve"> Assistan</w:t>
            </w:r>
            <w:r>
              <w:rPr>
                <w:rFonts w:asciiTheme="minorHAnsi" w:eastAsiaTheme="minorHAnsi" w:hAnsiTheme="minorHAnsi"/>
                <w:bCs/>
                <w:sz w:val="22"/>
                <w:szCs w:val="22"/>
                <w:lang w:eastAsia="en-US"/>
              </w:rPr>
              <w:t xml:space="preserve">ce à Maitrise d’Ouvrage (AMOA) </w:t>
            </w:r>
            <w:r w:rsidRPr="00BA69BD">
              <w:rPr>
                <w:rFonts w:asciiTheme="minorHAnsi" w:eastAsiaTheme="minorHAnsi" w:hAnsiTheme="minorHAnsi"/>
                <w:bCs/>
                <w:sz w:val="22"/>
                <w:szCs w:val="22"/>
                <w:lang w:eastAsia="en-US"/>
              </w:rPr>
              <w:t>et les frais de com</w:t>
            </w:r>
            <w:r>
              <w:rPr>
                <w:rFonts w:asciiTheme="minorHAnsi" w:eastAsiaTheme="minorHAnsi" w:hAnsiTheme="minorHAnsi"/>
                <w:bCs/>
                <w:sz w:val="22"/>
                <w:szCs w:val="22"/>
                <w:lang w:eastAsia="en-US"/>
              </w:rPr>
              <w:t>munication et de visibilité.</w:t>
            </w:r>
          </w:p>
          <w:p w14:paraId="79532869" w14:textId="77777777" w:rsidR="00BA69BD" w:rsidRDefault="00BA69BD" w:rsidP="0065044B">
            <w:pPr>
              <w:pStyle w:val="Text1"/>
              <w:spacing w:before="60" w:after="60"/>
              <w:ind w:left="0"/>
              <w:rPr>
                <w:rFonts w:asciiTheme="minorHAnsi" w:eastAsiaTheme="minorHAnsi" w:hAnsiTheme="minorHAnsi"/>
                <w:bCs/>
                <w:sz w:val="22"/>
                <w:szCs w:val="22"/>
                <w:highlight w:val="yellow"/>
                <w:lang w:eastAsia="en-US"/>
              </w:rPr>
            </w:pPr>
          </w:p>
          <w:p w14:paraId="6F7DBB68" w14:textId="7F561F4B" w:rsidR="00BA69BD" w:rsidRDefault="00BA69BD" w:rsidP="0065044B">
            <w:pPr>
              <w:pStyle w:val="Text1"/>
              <w:spacing w:before="60" w:after="60"/>
              <w:ind w:left="0"/>
              <w:rPr>
                <w:rFonts w:asciiTheme="minorHAnsi" w:eastAsiaTheme="minorHAnsi" w:hAnsiTheme="minorHAnsi"/>
                <w:bCs/>
                <w:sz w:val="22"/>
                <w:szCs w:val="22"/>
                <w:lang w:eastAsia="en-US"/>
              </w:rPr>
            </w:pPr>
            <w:r w:rsidRPr="00BA69BD">
              <w:rPr>
                <w:rFonts w:asciiTheme="minorHAnsi" w:eastAsiaTheme="minorHAnsi" w:hAnsiTheme="minorHAnsi"/>
                <w:bCs/>
                <w:sz w:val="22"/>
                <w:szCs w:val="22"/>
                <w:lang w:eastAsia="en-US"/>
              </w:rPr>
              <w:t xml:space="preserve">L’objectif de la mission consiste à la mise en place d’une Assistance à </w:t>
            </w:r>
            <w:r w:rsidR="00337A63">
              <w:rPr>
                <w:rFonts w:asciiTheme="minorHAnsi" w:eastAsiaTheme="minorHAnsi" w:hAnsiTheme="minorHAnsi"/>
                <w:bCs/>
                <w:sz w:val="22"/>
                <w:szCs w:val="22"/>
                <w:lang w:eastAsia="en-US"/>
              </w:rPr>
              <w:t>M</w:t>
            </w:r>
            <w:r w:rsidRPr="00BA69BD">
              <w:rPr>
                <w:rFonts w:asciiTheme="minorHAnsi" w:eastAsiaTheme="minorHAnsi" w:hAnsiTheme="minorHAnsi"/>
                <w:bCs/>
                <w:sz w:val="22"/>
                <w:szCs w:val="22"/>
                <w:lang w:eastAsia="en-US"/>
              </w:rPr>
              <w:t>aitrise d’</w:t>
            </w:r>
            <w:r w:rsidR="00337A63">
              <w:rPr>
                <w:rFonts w:asciiTheme="minorHAnsi" w:eastAsiaTheme="minorHAnsi" w:hAnsiTheme="minorHAnsi"/>
                <w:bCs/>
                <w:sz w:val="22"/>
                <w:szCs w:val="22"/>
                <w:lang w:eastAsia="en-US"/>
              </w:rPr>
              <w:t>O</w:t>
            </w:r>
            <w:r w:rsidRPr="00BA69BD">
              <w:rPr>
                <w:rFonts w:asciiTheme="minorHAnsi" w:eastAsiaTheme="minorHAnsi" w:hAnsiTheme="minorHAnsi"/>
                <w:bCs/>
                <w:sz w:val="22"/>
                <w:szCs w:val="22"/>
                <w:lang w:eastAsia="en-US"/>
              </w:rPr>
              <w:t xml:space="preserve">uvrage (AMOA), elle-même responsable de la mise en œuvre du programme d’assistance technique. Cette AMOA devra être composée d’une équipe pluridisciplinaire mobilisant des expertises techniques sectorielles et un savoir-faire en gestion de projet. </w:t>
            </w:r>
          </w:p>
          <w:p w14:paraId="08724869" w14:textId="77777777" w:rsidR="00BA69BD" w:rsidRDefault="00BA69BD" w:rsidP="0065044B">
            <w:pPr>
              <w:pStyle w:val="Text1"/>
              <w:spacing w:before="60" w:after="60"/>
              <w:ind w:left="0"/>
              <w:rPr>
                <w:rFonts w:asciiTheme="minorHAnsi" w:eastAsiaTheme="minorHAnsi" w:hAnsiTheme="minorHAnsi"/>
                <w:bCs/>
                <w:sz w:val="22"/>
                <w:szCs w:val="22"/>
                <w:lang w:eastAsia="en-US"/>
              </w:rPr>
            </w:pPr>
          </w:p>
          <w:p w14:paraId="3639E234" w14:textId="2BC862D6" w:rsidR="00BA69BD" w:rsidRDefault="00BA69BD" w:rsidP="0065044B">
            <w:pPr>
              <w:pStyle w:val="Text1"/>
              <w:spacing w:before="60" w:after="60"/>
              <w:ind w:left="0"/>
              <w:rPr>
                <w:rFonts w:asciiTheme="minorHAnsi" w:eastAsiaTheme="minorHAnsi" w:hAnsiTheme="minorHAnsi"/>
                <w:bCs/>
                <w:sz w:val="22"/>
                <w:szCs w:val="22"/>
                <w:lang w:eastAsia="en-US"/>
              </w:rPr>
            </w:pPr>
            <w:r w:rsidRPr="00BA69BD">
              <w:rPr>
                <w:rFonts w:asciiTheme="minorHAnsi" w:eastAsiaTheme="minorHAnsi" w:hAnsiTheme="minorHAnsi"/>
                <w:bCs/>
                <w:sz w:val="22"/>
                <w:szCs w:val="22"/>
                <w:lang w:eastAsia="en-US"/>
              </w:rPr>
              <w:t xml:space="preserve">L’AMOA sera en charge de la mobilisation des fonds d’assistance technique dans le cadre du projet et devra également établir un ancrage institutionnel, afin d’assurer la </w:t>
            </w:r>
            <w:r w:rsidR="004C2C45">
              <w:rPr>
                <w:rFonts w:asciiTheme="minorHAnsi" w:eastAsiaTheme="minorHAnsi" w:hAnsiTheme="minorHAnsi"/>
                <w:bCs/>
                <w:sz w:val="22"/>
                <w:szCs w:val="22"/>
                <w:lang w:eastAsia="en-US"/>
              </w:rPr>
              <w:t>pérennité</w:t>
            </w:r>
            <w:r w:rsidR="004C2C45" w:rsidRPr="00BA69BD">
              <w:rPr>
                <w:rFonts w:asciiTheme="minorHAnsi" w:eastAsiaTheme="minorHAnsi" w:hAnsiTheme="minorHAnsi"/>
                <w:bCs/>
                <w:sz w:val="22"/>
                <w:szCs w:val="22"/>
                <w:lang w:eastAsia="en-US"/>
              </w:rPr>
              <w:t xml:space="preserve"> </w:t>
            </w:r>
            <w:r w:rsidRPr="00BA69BD">
              <w:rPr>
                <w:rFonts w:asciiTheme="minorHAnsi" w:eastAsiaTheme="minorHAnsi" w:hAnsiTheme="minorHAnsi"/>
                <w:bCs/>
                <w:sz w:val="22"/>
                <w:szCs w:val="22"/>
                <w:lang w:eastAsia="en-US"/>
              </w:rPr>
              <w:t xml:space="preserve">des actions proposées et </w:t>
            </w:r>
            <w:r w:rsidR="004C2C45">
              <w:rPr>
                <w:rFonts w:asciiTheme="minorHAnsi" w:eastAsiaTheme="minorHAnsi" w:hAnsiTheme="minorHAnsi"/>
                <w:bCs/>
                <w:sz w:val="22"/>
                <w:szCs w:val="22"/>
                <w:lang w:eastAsia="en-US"/>
              </w:rPr>
              <w:t xml:space="preserve">de </w:t>
            </w:r>
            <w:r w:rsidRPr="00BA69BD">
              <w:rPr>
                <w:rFonts w:asciiTheme="minorHAnsi" w:eastAsiaTheme="minorHAnsi" w:hAnsiTheme="minorHAnsi"/>
                <w:bCs/>
                <w:sz w:val="22"/>
                <w:szCs w:val="22"/>
                <w:lang w:eastAsia="en-US"/>
              </w:rPr>
              <w:t xml:space="preserve">contribuer à </w:t>
            </w:r>
            <w:r w:rsidR="004C2C45">
              <w:rPr>
                <w:rFonts w:asciiTheme="minorHAnsi" w:eastAsiaTheme="minorHAnsi" w:hAnsiTheme="minorHAnsi"/>
                <w:bCs/>
                <w:sz w:val="22"/>
                <w:szCs w:val="22"/>
                <w:lang w:eastAsia="en-US"/>
              </w:rPr>
              <w:t xml:space="preserve">établir un dialogue de </w:t>
            </w:r>
            <w:r w:rsidRPr="00BA69BD">
              <w:rPr>
                <w:rFonts w:asciiTheme="minorHAnsi" w:eastAsiaTheme="minorHAnsi" w:hAnsiTheme="minorHAnsi"/>
                <w:bCs/>
                <w:sz w:val="22"/>
                <w:szCs w:val="22"/>
                <w:lang w:eastAsia="en-US"/>
              </w:rPr>
              <w:t xml:space="preserve">qualité </w:t>
            </w:r>
            <w:r w:rsidR="000664B8">
              <w:rPr>
                <w:rFonts w:asciiTheme="minorHAnsi" w:eastAsiaTheme="minorHAnsi" w:hAnsiTheme="minorHAnsi"/>
                <w:bCs/>
                <w:sz w:val="22"/>
                <w:szCs w:val="22"/>
                <w:lang w:eastAsia="en-US"/>
              </w:rPr>
              <w:t xml:space="preserve">afin d’aider le Gouvernement de la République Dominicaine à instaurer des réformes de politique </w:t>
            </w:r>
            <w:r w:rsidR="000664B8">
              <w:rPr>
                <w:rFonts w:asciiTheme="minorHAnsi" w:eastAsiaTheme="minorHAnsi" w:hAnsiTheme="minorHAnsi"/>
                <w:bCs/>
                <w:sz w:val="22"/>
                <w:szCs w:val="22"/>
                <w:lang w:eastAsia="en-US"/>
              </w:rPr>
              <w:lastRenderedPageBreak/>
              <w:t>publique dans les secteurs de la santé et de la protection sociale</w:t>
            </w:r>
            <w:r w:rsidRPr="00BA69BD">
              <w:rPr>
                <w:rFonts w:asciiTheme="minorHAnsi" w:eastAsiaTheme="minorHAnsi" w:hAnsiTheme="minorHAnsi"/>
                <w:bCs/>
                <w:sz w:val="22"/>
                <w:szCs w:val="22"/>
                <w:lang w:eastAsia="en-US"/>
              </w:rPr>
              <w:t xml:space="preserve">. </w:t>
            </w:r>
            <w:r w:rsidR="00D30635">
              <w:rPr>
                <w:rFonts w:asciiTheme="minorHAnsi" w:eastAsiaTheme="minorHAnsi" w:hAnsiTheme="minorHAnsi"/>
                <w:bCs/>
                <w:sz w:val="22"/>
                <w:szCs w:val="22"/>
                <w:lang w:eastAsia="en-US"/>
              </w:rPr>
              <w:t xml:space="preserve">Pour le secteur de la santé, il s’agira de renforcer la surveillance et la réponse aux épidémies. Pour le secteur de la protection sociale, il s’agira de </w:t>
            </w:r>
            <w:r w:rsidR="00883F16">
              <w:rPr>
                <w:rFonts w:asciiTheme="minorHAnsi" w:eastAsiaTheme="minorHAnsi" w:hAnsiTheme="minorHAnsi"/>
                <w:bCs/>
                <w:sz w:val="22"/>
                <w:szCs w:val="22"/>
                <w:lang w:eastAsia="en-US"/>
              </w:rPr>
              <w:t>renforcer la résilience des programmes de protection sociale.</w:t>
            </w:r>
          </w:p>
          <w:p w14:paraId="23509261" w14:textId="77777777" w:rsidR="00BA69BD" w:rsidRDefault="00BA69BD" w:rsidP="0065044B">
            <w:pPr>
              <w:pStyle w:val="Text1"/>
              <w:spacing w:before="60" w:after="60"/>
              <w:ind w:left="0"/>
              <w:rPr>
                <w:rFonts w:asciiTheme="minorHAnsi" w:eastAsiaTheme="minorHAnsi" w:hAnsiTheme="minorHAnsi"/>
                <w:bCs/>
                <w:sz w:val="22"/>
                <w:szCs w:val="22"/>
                <w:lang w:eastAsia="en-US"/>
              </w:rPr>
            </w:pPr>
          </w:p>
          <w:p w14:paraId="4D68609B" w14:textId="0ABBA262" w:rsidR="00BA69BD" w:rsidRDefault="00BA69BD" w:rsidP="0065044B">
            <w:pPr>
              <w:pStyle w:val="Text1"/>
              <w:spacing w:before="60" w:after="60"/>
              <w:ind w:left="0"/>
              <w:rPr>
                <w:rFonts w:asciiTheme="minorHAnsi" w:eastAsiaTheme="minorHAnsi" w:hAnsiTheme="minorHAnsi"/>
                <w:bCs/>
                <w:sz w:val="22"/>
                <w:szCs w:val="22"/>
                <w:lang w:eastAsia="en-US"/>
              </w:rPr>
            </w:pPr>
            <w:r w:rsidRPr="00BA69BD">
              <w:rPr>
                <w:rFonts w:asciiTheme="minorHAnsi" w:eastAsiaTheme="minorHAnsi" w:hAnsiTheme="minorHAnsi"/>
                <w:bCs/>
                <w:sz w:val="22"/>
                <w:szCs w:val="22"/>
                <w:lang w:eastAsia="en-US"/>
              </w:rPr>
              <w:t>Enfin, l’AMOA sera en charge de tous les processus de coordination, de gestion technique et financière, de redevabilité</w:t>
            </w:r>
            <w:r w:rsidR="001E6816">
              <w:rPr>
                <w:rFonts w:asciiTheme="minorHAnsi" w:eastAsiaTheme="minorHAnsi" w:hAnsiTheme="minorHAnsi"/>
                <w:bCs/>
                <w:sz w:val="22"/>
                <w:szCs w:val="22"/>
                <w:lang w:eastAsia="en-US"/>
              </w:rPr>
              <w:t>, de monitoring</w:t>
            </w:r>
            <w:r w:rsidRPr="00BA69BD">
              <w:rPr>
                <w:rFonts w:asciiTheme="minorHAnsi" w:eastAsiaTheme="minorHAnsi" w:hAnsiTheme="minorHAnsi"/>
                <w:bCs/>
                <w:sz w:val="22"/>
                <w:szCs w:val="22"/>
                <w:lang w:eastAsia="en-US"/>
              </w:rPr>
              <w:t xml:space="preserve"> et de supervision de cette subvention impliquant le gouvernement, l'AFD, l’Union Européenne et des tiers.</w:t>
            </w:r>
          </w:p>
          <w:p w14:paraId="650C497C" w14:textId="77777777" w:rsidR="00BA69BD" w:rsidRDefault="00BA69BD" w:rsidP="0065044B">
            <w:pPr>
              <w:pStyle w:val="Text1"/>
              <w:spacing w:before="60" w:after="60"/>
              <w:ind w:left="0"/>
              <w:rPr>
                <w:rFonts w:asciiTheme="minorHAnsi" w:eastAsiaTheme="minorHAnsi" w:hAnsiTheme="minorHAnsi"/>
                <w:bCs/>
                <w:sz w:val="22"/>
                <w:szCs w:val="22"/>
                <w:highlight w:val="yellow"/>
                <w:lang w:eastAsia="en-US"/>
              </w:rPr>
            </w:pPr>
          </w:p>
          <w:p w14:paraId="61FFDE20" w14:textId="04C55588" w:rsidR="00BA69BD" w:rsidRDefault="00BA69BD" w:rsidP="00BA69BD">
            <w:pPr>
              <w:pStyle w:val="Text1"/>
              <w:spacing w:before="60" w:after="60"/>
              <w:ind w:left="0"/>
              <w:rPr>
                <w:rFonts w:asciiTheme="minorHAnsi" w:eastAsiaTheme="minorHAnsi" w:hAnsiTheme="minorHAnsi"/>
                <w:bCs/>
                <w:sz w:val="22"/>
                <w:szCs w:val="22"/>
                <w:lang w:eastAsia="en-US"/>
              </w:rPr>
            </w:pPr>
            <w:r w:rsidRPr="00BA69BD">
              <w:rPr>
                <w:rFonts w:asciiTheme="minorHAnsi" w:eastAsiaTheme="minorHAnsi" w:hAnsiTheme="minorHAnsi"/>
                <w:bCs/>
                <w:sz w:val="22"/>
                <w:szCs w:val="22"/>
                <w:lang w:eastAsia="en-US"/>
              </w:rPr>
              <w:t>La mission de l’AMOA se décline en 3 phases :</w:t>
            </w:r>
            <w:r>
              <w:rPr>
                <w:rFonts w:asciiTheme="minorHAnsi" w:eastAsiaTheme="minorHAnsi" w:hAnsiTheme="minorHAnsi"/>
                <w:bCs/>
                <w:sz w:val="22"/>
                <w:szCs w:val="22"/>
                <w:lang w:eastAsia="en-US"/>
              </w:rPr>
              <w:t xml:space="preserve"> </w:t>
            </w:r>
            <w:r w:rsidRPr="00BA69BD">
              <w:rPr>
                <w:rFonts w:asciiTheme="minorHAnsi" w:eastAsiaTheme="minorHAnsi" w:hAnsiTheme="minorHAnsi"/>
                <w:bCs/>
                <w:sz w:val="22"/>
                <w:szCs w:val="22"/>
                <w:lang w:eastAsia="en-US"/>
              </w:rPr>
              <w:t>Phase de préparation  (6 premiers mois)</w:t>
            </w:r>
            <w:r>
              <w:rPr>
                <w:rFonts w:asciiTheme="minorHAnsi" w:eastAsiaTheme="minorHAnsi" w:hAnsiTheme="minorHAnsi"/>
                <w:bCs/>
                <w:sz w:val="22"/>
                <w:szCs w:val="22"/>
                <w:lang w:eastAsia="en-US"/>
              </w:rPr>
              <w:t xml:space="preserve">, </w:t>
            </w:r>
            <w:r w:rsidRPr="00BA69BD">
              <w:rPr>
                <w:rFonts w:asciiTheme="minorHAnsi" w:eastAsiaTheme="minorHAnsi" w:hAnsiTheme="minorHAnsi"/>
                <w:bCs/>
                <w:sz w:val="22"/>
                <w:szCs w:val="22"/>
                <w:lang w:eastAsia="en-US"/>
              </w:rPr>
              <w:t>Phase de mise en œuvre (36 mois)</w:t>
            </w:r>
            <w:r>
              <w:rPr>
                <w:rFonts w:asciiTheme="minorHAnsi" w:eastAsiaTheme="minorHAnsi" w:hAnsiTheme="minorHAnsi"/>
                <w:bCs/>
                <w:sz w:val="22"/>
                <w:szCs w:val="22"/>
                <w:lang w:eastAsia="en-US"/>
              </w:rPr>
              <w:t xml:space="preserve"> et </w:t>
            </w:r>
            <w:r w:rsidRPr="00BA69BD">
              <w:rPr>
                <w:rFonts w:asciiTheme="minorHAnsi" w:eastAsiaTheme="minorHAnsi" w:hAnsiTheme="minorHAnsi"/>
                <w:bCs/>
                <w:sz w:val="22"/>
                <w:szCs w:val="22"/>
                <w:lang w:eastAsia="en-US"/>
              </w:rPr>
              <w:t>Phase de clôture (3 derniers mois)</w:t>
            </w:r>
            <w:r>
              <w:rPr>
                <w:rFonts w:asciiTheme="minorHAnsi" w:eastAsiaTheme="minorHAnsi" w:hAnsiTheme="minorHAnsi"/>
                <w:bCs/>
                <w:sz w:val="22"/>
                <w:szCs w:val="22"/>
                <w:lang w:eastAsia="en-US"/>
              </w:rPr>
              <w:t>.</w:t>
            </w:r>
          </w:p>
          <w:p w14:paraId="541CB565" w14:textId="77777777" w:rsidR="0060057E" w:rsidRDefault="0060057E" w:rsidP="00BA69BD">
            <w:pPr>
              <w:pStyle w:val="Text1"/>
              <w:spacing w:before="60" w:after="60"/>
              <w:ind w:left="0"/>
              <w:rPr>
                <w:rFonts w:asciiTheme="minorHAnsi" w:eastAsiaTheme="minorHAnsi" w:hAnsiTheme="minorHAnsi"/>
                <w:bCs/>
                <w:sz w:val="22"/>
                <w:szCs w:val="22"/>
                <w:lang w:eastAsia="en-US"/>
              </w:rPr>
            </w:pPr>
          </w:p>
          <w:p w14:paraId="3A68A344" w14:textId="41846A75" w:rsidR="0060057E" w:rsidRPr="0060057E" w:rsidRDefault="007B3276" w:rsidP="0060057E">
            <w:pPr>
              <w:pStyle w:val="Text1"/>
              <w:spacing w:before="60" w:after="60"/>
              <w:ind w:left="0"/>
              <w:rPr>
                <w:rFonts w:asciiTheme="minorHAnsi" w:eastAsiaTheme="minorHAnsi" w:hAnsiTheme="minorHAnsi"/>
                <w:bCs/>
                <w:sz w:val="22"/>
                <w:szCs w:val="22"/>
                <w:lang w:eastAsia="en-US"/>
              </w:rPr>
            </w:pPr>
            <w:r>
              <w:rPr>
                <w:rFonts w:asciiTheme="minorHAnsi" w:eastAsiaTheme="minorHAnsi" w:hAnsiTheme="minorHAnsi"/>
                <w:bCs/>
                <w:sz w:val="22"/>
                <w:szCs w:val="22"/>
                <w:lang w:eastAsia="en-US"/>
              </w:rPr>
              <w:t>Plus précisément, l</w:t>
            </w:r>
            <w:r w:rsidR="0060057E" w:rsidRPr="0060057E">
              <w:rPr>
                <w:rFonts w:asciiTheme="minorHAnsi" w:eastAsiaTheme="minorHAnsi" w:hAnsiTheme="minorHAnsi"/>
                <w:bCs/>
                <w:sz w:val="22"/>
                <w:szCs w:val="22"/>
                <w:lang w:eastAsia="en-US"/>
              </w:rPr>
              <w:t xml:space="preserve">es composantes </w:t>
            </w:r>
            <w:r w:rsidR="0060057E" w:rsidRPr="00F30459">
              <w:rPr>
                <w:rFonts w:asciiTheme="minorHAnsi" w:eastAsiaTheme="minorHAnsi" w:hAnsiTheme="minorHAnsi"/>
                <w:b/>
                <w:bCs/>
                <w:sz w:val="22"/>
                <w:szCs w:val="22"/>
                <w:lang w:eastAsia="en-US"/>
              </w:rPr>
              <w:t>sectorielles</w:t>
            </w:r>
            <w:r w:rsidR="0060057E" w:rsidRPr="0060057E">
              <w:rPr>
                <w:rFonts w:asciiTheme="minorHAnsi" w:eastAsiaTheme="minorHAnsi" w:hAnsiTheme="minorHAnsi"/>
                <w:bCs/>
                <w:sz w:val="22"/>
                <w:szCs w:val="22"/>
                <w:lang w:eastAsia="en-US"/>
              </w:rPr>
              <w:t xml:space="preserve"> </w:t>
            </w:r>
            <w:r>
              <w:rPr>
                <w:rFonts w:asciiTheme="minorHAnsi" w:eastAsiaTheme="minorHAnsi" w:hAnsiTheme="minorHAnsi"/>
                <w:bCs/>
                <w:sz w:val="22"/>
                <w:szCs w:val="22"/>
                <w:lang w:eastAsia="en-US"/>
              </w:rPr>
              <w:t xml:space="preserve">du projet </w:t>
            </w:r>
            <w:r w:rsidR="0060057E" w:rsidRPr="0060057E">
              <w:rPr>
                <w:rFonts w:asciiTheme="minorHAnsi" w:eastAsiaTheme="minorHAnsi" w:hAnsiTheme="minorHAnsi"/>
                <w:bCs/>
                <w:sz w:val="22"/>
                <w:szCs w:val="22"/>
                <w:lang w:eastAsia="en-US"/>
              </w:rPr>
              <w:t>se déclinent comme suit :</w:t>
            </w:r>
          </w:p>
          <w:p w14:paraId="5B4C2FA2" w14:textId="77777777" w:rsidR="0060057E" w:rsidRPr="0060057E" w:rsidRDefault="0060057E" w:rsidP="0060057E">
            <w:pPr>
              <w:pStyle w:val="Text1"/>
              <w:spacing w:before="60" w:after="60"/>
              <w:ind w:left="0"/>
              <w:rPr>
                <w:rFonts w:asciiTheme="minorHAnsi" w:eastAsiaTheme="minorHAnsi" w:hAnsiTheme="minorHAnsi"/>
                <w:bCs/>
                <w:sz w:val="22"/>
                <w:szCs w:val="22"/>
                <w:lang w:eastAsia="en-US"/>
              </w:rPr>
            </w:pPr>
            <w:r w:rsidRPr="0060057E">
              <w:rPr>
                <w:rFonts w:asciiTheme="minorHAnsi" w:eastAsiaTheme="minorHAnsi" w:hAnsiTheme="minorHAnsi"/>
                <w:bCs/>
                <w:sz w:val="22"/>
                <w:szCs w:val="22"/>
                <w:lang w:eastAsia="en-US"/>
              </w:rPr>
              <w:t>1.</w:t>
            </w:r>
            <w:r w:rsidRPr="0060057E">
              <w:rPr>
                <w:rFonts w:asciiTheme="minorHAnsi" w:eastAsiaTheme="minorHAnsi" w:hAnsiTheme="minorHAnsi"/>
                <w:bCs/>
                <w:sz w:val="22"/>
                <w:szCs w:val="22"/>
                <w:lang w:eastAsia="en-US"/>
              </w:rPr>
              <w:tab/>
            </w:r>
            <w:r w:rsidRPr="00F30459">
              <w:rPr>
                <w:rFonts w:asciiTheme="minorHAnsi" w:eastAsiaTheme="minorHAnsi" w:hAnsiTheme="minorHAnsi"/>
                <w:b/>
                <w:bCs/>
                <w:sz w:val="22"/>
                <w:szCs w:val="22"/>
                <w:lang w:eastAsia="en-US"/>
              </w:rPr>
              <w:t>Composante sanitaire</w:t>
            </w:r>
            <w:r w:rsidRPr="0060057E">
              <w:rPr>
                <w:rFonts w:asciiTheme="minorHAnsi" w:eastAsiaTheme="minorHAnsi" w:hAnsiTheme="minorHAnsi"/>
                <w:bCs/>
                <w:sz w:val="22"/>
                <w:szCs w:val="22"/>
                <w:lang w:eastAsia="en-US"/>
              </w:rPr>
              <w:t xml:space="preserve"> : renforcement du système de santé et renforcement des capacités de préparation et de réponse aux crises  </w:t>
            </w:r>
          </w:p>
          <w:p w14:paraId="14CC4214" w14:textId="77777777" w:rsidR="0060057E" w:rsidRPr="0060057E" w:rsidRDefault="0060057E" w:rsidP="0060057E">
            <w:pPr>
              <w:pStyle w:val="Text1"/>
              <w:spacing w:before="60" w:after="60"/>
              <w:ind w:left="0"/>
              <w:rPr>
                <w:rFonts w:asciiTheme="minorHAnsi" w:eastAsiaTheme="minorHAnsi" w:hAnsiTheme="minorHAnsi"/>
                <w:bCs/>
                <w:sz w:val="22"/>
                <w:szCs w:val="22"/>
                <w:lang w:eastAsia="en-US"/>
              </w:rPr>
            </w:pPr>
            <w:r w:rsidRPr="0060057E">
              <w:rPr>
                <w:rFonts w:asciiTheme="minorHAnsi" w:eastAsiaTheme="minorHAnsi" w:hAnsiTheme="minorHAnsi"/>
                <w:bCs/>
                <w:sz w:val="22"/>
                <w:szCs w:val="22"/>
                <w:lang w:eastAsia="en-US"/>
              </w:rPr>
              <w:t>1.1.</w:t>
            </w:r>
            <w:r w:rsidRPr="0060057E">
              <w:rPr>
                <w:rFonts w:asciiTheme="minorHAnsi" w:eastAsiaTheme="minorHAnsi" w:hAnsiTheme="minorHAnsi"/>
                <w:bCs/>
                <w:sz w:val="22"/>
                <w:szCs w:val="22"/>
                <w:lang w:eastAsia="en-US"/>
              </w:rPr>
              <w:tab/>
              <w:t>Coordination – Surveillance – Système d’information</w:t>
            </w:r>
          </w:p>
          <w:p w14:paraId="7B0FC624" w14:textId="77777777" w:rsidR="0060057E" w:rsidRPr="0060057E" w:rsidRDefault="0060057E" w:rsidP="0060057E">
            <w:pPr>
              <w:pStyle w:val="Text1"/>
              <w:spacing w:before="60" w:after="60"/>
              <w:ind w:left="0"/>
              <w:rPr>
                <w:rFonts w:asciiTheme="minorHAnsi" w:eastAsiaTheme="minorHAnsi" w:hAnsiTheme="minorHAnsi"/>
                <w:bCs/>
                <w:sz w:val="22"/>
                <w:szCs w:val="22"/>
                <w:lang w:eastAsia="en-US"/>
              </w:rPr>
            </w:pPr>
            <w:r w:rsidRPr="0060057E">
              <w:rPr>
                <w:rFonts w:asciiTheme="minorHAnsi" w:eastAsiaTheme="minorHAnsi" w:hAnsiTheme="minorHAnsi"/>
                <w:bCs/>
                <w:sz w:val="22"/>
                <w:szCs w:val="22"/>
                <w:lang w:eastAsia="en-US"/>
              </w:rPr>
              <w:t>1.2.</w:t>
            </w:r>
            <w:r w:rsidRPr="0060057E">
              <w:rPr>
                <w:rFonts w:asciiTheme="minorHAnsi" w:eastAsiaTheme="minorHAnsi" w:hAnsiTheme="minorHAnsi"/>
                <w:bCs/>
                <w:sz w:val="22"/>
                <w:szCs w:val="22"/>
                <w:lang w:eastAsia="en-US"/>
              </w:rPr>
              <w:tab/>
              <w:t>Renforcement des laboratoires</w:t>
            </w:r>
          </w:p>
          <w:p w14:paraId="27313ADB" w14:textId="77777777" w:rsidR="0060057E" w:rsidRPr="0060057E" w:rsidRDefault="0060057E" w:rsidP="0060057E">
            <w:pPr>
              <w:pStyle w:val="Text1"/>
              <w:spacing w:before="60" w:after="60"/>
              <w:ind w:left="0"/>
              <w:rPr>
                <w:rFonts w:asciiTheme="minorHAnsi" w:eastAsiaTheme="minorHAnsi" w:hAnsiTheme="minorHAnsi"/>
                <w:bCs/>
                <w:sz w:val="22"/>
                <w:szCs w:val="22"/>
                <w:lang w:eastAsia="en-US"/>
              </w:rPr>
            </w:pPr>
            <w:r w:rsidRPr="0060057E">
              <w:rPr>
                <w:rFonts w:asciiTheme="minorHAnsi" w:eastAsiaTheme="minorHAnsi" w:hAnsiTheme="minorHAnsi"/>
                <w:bCs/>
                <w:sz w:val="22"/>
                <w:szCs w:val="22"/>
                <w:lang w:eastAsia="en-US"/>
              </w:rPr>
              <w:t>1.3.</w:t>
            </w:r>
            <w:r w:rsidRPr="0060057E">
              <w:rPr>
                <w:rFonts w:asciiTheme="minorHAnsi" w:eastAsiaTheme="minorHAnsi" w:hAnsiTheme="minorHAnsi"/>
                <w:bCs/>
                <w:sz w:val="22"/>
                <w:szCs w:val="22"/>
                <w:lang w:eastAsia="en-US"/>
              </w:rPr>
              <w:tab/>
              <w:t>Promouvoir la coordination et la surveillance transfrontalières</w:t>
            </w:r>
          </w:p>
          <w:p w14:paraId="26ABAD11" w14:textId="77777777" w:rsidR="0060057E" w:rsidRPr="0060057E" w:rsidRDefault="0060057E" w:rsidP="0060057E">
            <w:pPr>
              <w:pStyle w:val="Text1"/>
              <w:spacing w:before="60" w:after="60"/>
              <w:rPr>
                <w:rFonts w:asciiTheme="minorHAnsi" w:eastAsiaTheme="minorHAnsi" w:hAnsiTheme="minorHAnsi"/>
                <w:bCs/>
                <w:sz w:val="22"/>
                <w:szCs w:val="22"/>
                <w:lang w:eastAsia="en-US"/>
              </w:rPr>
            </w:pPr>
          </w:p>
          <w:p w14:paraId="231B1FEC" w14:textId="77777777" w:rsidR="0060057E" w:rsidRPr="0060057E" w:rsidRDefault="0060057E" w:rsidP="0060057E">
            <w:pPr>
              <w:pStyle w:val="Text1"/>
              <w:spacing w:before="60" w:after="60"/>
              <w:ind w:left="0"/>
              <w:rPr>
                <w:rFonts w:asciiTheme="minorHAnsi" w:eastAsiaTheme="minorHAnsi" w:hAnsiTheme="minorHAnsi"/>
                <w:bCs/>
                <w:sz w:val="22"/>
                <w:szCs w:val="22"/>
                <w:lang w:eastAsia="en-US"/>
              </w:rPr>
            </w:pPr>
            <w:r w:rsidRPr="0060057E">
              <w:rPr>
                <w:rFonts w:asciiTheme="minorHAnsi" w:eastAsiaTheme="minorHAnsi" w:hAnsiTheme="minorHAnsi"/>
                <w:bCs/>
                <w:sz w:val="22"/>
                <w:szCs w:val="22"/>
                <w:lang w:eastAsia="en-US"/>
              </w:rPr>
              <w:t>2.</w:t>
            </w:r>
            <w:r w:rsidRPr="0060057E">
              <w:rPr>
                <w:rFonts w:asciiTheme="minorHAnsi" w:eastAsiaTheme="minorHAnsi" w:hAnsiTheme="minorHAnsi"/>
                <w:bCs/>
                <w:sz w:val="22"/>
                <w:szCs w:val="22"/>
                <w:lang w:eastAsia="en-US"/>
              </w:rPr>
              <w:tab/>
            </w:r>
            <w:r w:rsidRPr="00F30459">
              <w:rPr>
                <w:rFonts w:asciiTheme="minorHAnsi" w:eastAsiaTheme="minorHAnsi" w:hAnsiTheme="minorHAnsi"/>
                <w:b/>
                <w:bCs/>
                <w:sz w:val="22"/>
                <w:szCs w:val="22"/>
                <w:lang w:eastAsia="en-US"/>
              </w:rPr>
              <w:t>Composante protection sociale</w:t>
            </w:r>
            <w:r w:rsidRPr="0060057E">
              <w:rPr>
                <w:rFonts w:asciiTheme="minorHAnsi" w:eastAsiaTheme="minorHAnsi" w:hAnsiTheme="minorHAnsi"/>
                <w:bCs/>
                <w:sz w:val="22"/>
                <w:szCs w:val="22"/>
                <w:lang w:eastAsia="en-US"/>
              </w:rPr>
              <w:t xml:space="preserve"> : renforcement de la résilience des politiques et programmes de protection sociale pour répondre aux chocs.</w:t>
            </w:r>
          </w:p>
          <w:p w14:paraId="62A463CB" w14:textId="77777777" w:rsidR="0060057E" w:rsidRPr="0060057E" w:rsidRDefault="0060057E" w:rsidP="0060057E">
            <w:pPr>
              <w:pStyle w:val="Text1"/>
              <w:spacing w:before="60" w:after="60"/>
              <w:ind w:left="0"/>
              <w:rPr>
                <w:rFonts w:asciiTheme="minorHAnsi" w:eastAsiaTheme="minorHAnsi" w:hAnsiTheme="minorHAnsi"/>
                <w:bCs/>
                <w:sz w:val="22"/>
                <w:szCs w:val="22"/>
                <w:lang w:eastAsia="en-US"/>
              </w:rPr>
            </w:pPr>
            <w:r w:rsidRPr="0060057E">
              <w:rPr>
                <w:rFonts w:asciiTheme="minorHAnsi" w:eastAsiaTheme="minorHAnsi" w:hAnsiTheme="minorHAnsi"/>
                <w:bCs/>
                <w:sz w:val="22"/>
                <w:szCs w:val="22"/>
                <w:lang w:eastAsia="en-US"/>
              </w:rPr>
              <w:t>2.1.</w:t>
            </w:r>
            <w:r w:rsidRPr="0060057E">
              <w:rPr>
                <w:rFonts w:asciiTheme="minorHAnsi" w:eastAsiaTheme="minorHAnsi" w:hAnsiTheme="minorHAnsi"/>
                <w:bCs/>
                <w:sz w:val="22"/>
                <w:szCs w:val="22"/>
                <w:lang w:eastAsia="en-US"/>
              </w:rPr>
              <w:tab/>
              <w:t xml:space="preserve">Mise en place de mesures de secours et de soutien pour les individus vulnérables et à faible revenu pendant la crise de la Covid-19 et lors d’événements futurs. </w:t>
            </w:r>
          </w:p>
          <w:p w14:paraId="57955263" w14:textId="77777777" w:rsidR="0060057E" w:rsidRPr="0060057E" w:rsidRDefault="0060057E" w:rsidP="0060057E">
            <w:pPr>
              <w:pStyle w:val="Text1"/>
              <w:spacing w:before="60" w:after="60"/>
              <w:ind w:left="0"/>
              <w:rPr>
                <w:rFonts w:asciiTheme="minorHAnsi" w:eastAsiaTheme="minorHAnsi" w:hAnsiTheme="minorHAnsi"/>
                <w:bCs/>
                <w:sz w:val="22"/>
                <w:szCs w:val="22"/>
                <w:lang w:eastAsia="en-US"/>
              </w:rPr>
            </w:pPr>
            <w:r w:rsidRPr="0060057E">
              <w:rPr>
                <w:rFonts w:asciiTheme="minorHAnsi" w:eastAsiaTheme="minorHAnsi" w:hAnsiTheme="minorHAnsi"/>
                <w:bCs/>
                <w:sz w:val="22"/>
                <w:szCs w:val="22"/>
                <w:lang w:eastAsia="en-US"/>
              </w:rPr>
              <w:t>2.2.</w:t>
            </w:r>
            <w:r w:rsidRPr="0060057E">
              <w:rPr>
                <w:rFonts w:asciiTheme="minorHAnsi" w:eastAsiaTheme="minorHAnsi" w:hAnsiTheme="minorHAnsi"/>
                <w:bCs/>
                <w:sz w:val="22"/>
                <w:szCs w:val="22"/>
                <w:lang w:eastAsia="en-US"/>
              </w:rPr>
              <w:tab/>
              <w:t xml:space="preserve">Renforcement des capacités d’évaluation et de gestion des risques pour anticiper et répondre en cas de catastrophe. </w:t>
            </w:r>
          </w:p>
          <w:p w14:paraId="6C67C89E" w14:textId="16869288" w:rsidR="0060057E" w:rsidRDefault="0060057E" w:rsidP="0060057E">
            <w:pPr>
              <w:pStyle w:val="Text1"/>
              <w:spacing w:before="60" w:after="60"/>
              <w:ind w:left="0"/>
              <w:rPr>
                <w:rFonts w:asciiTheme="minorHAnsi" w:eastAsiaTheme="minorHAnsi" w:hAnsiTheme="minorHAnsi"/>
                <w:bCs/>
                <w:sz w:val="22"/>
                <w:szCs w:val="22"/>
                <w:lang w:eastAsia="en-US"/>
              </w:rPr>
            </w:pPr>
            <w:r w:rsidRPr="0060057E">
              <w:rPr>
                <w:rFonts w:asciiTheme="minorHAnsi" w:eastAsiaTheme="minorHAnsi" w:hAnsiTheme="minorHAnsi"/>
                <w:bCs/>
                <w:sz w:val="22"/>
                <w:szCs w:val="22"/>
                <w:lang w:eastAsia="en-US"/>
              </w:rPr>
              <w:t>2.3.</w:t>
            </w:r>
            <w:r w:rsidRPr="0060057E">
              <w:rPr>
                <w:rFonts w:asciiTheme="minorHAnsi" w:eastAsiaTheme="minorHAnsi" w:hAnsiTheme="minorHAnsi"/>
                <w:bCs/>
                <w:sz w:val="22"/>
                <w:szCs w:val="22"/>
                <w:lang w:eastAsia="en-US"/>
              </w:rPr>
              <w:tab/>
              <w:t>Renforcement de la résilience à travers la restauration, l’amélioration, et l’installation des moyens de subsistance et les conditions de vie.</w:t>
            </w:r>
          </w:p>
          <w:p w14:paraId="548C0B61" w14:textId="77777777" w:rsidR="007B3276" w:rsidRDefault="007B3276">
            <w:pPr>
              <w:pStyle w:val="Text1"/>
              <w:spacing w:before="60" w:after="60"/>
              <w:ind w:left="0"/>
              <w:rPr>
                <w:rFonts w:asciiTheme="minorHAnsi" w:eastAsiaTheme="minorHAnsi" w:hAnsiTheme="minorHAnsi"/>
                <w:bCs/>
                <w:sz w:val="22"/>
                <w:szCs w:val="22"/>
                <w:lang w:eastAsia="en-US"/>
              </w:rPr>
            </w:pPr>
          </w:p>
          <w:p w14:paraId="4CC8955C" w14:textId="04F3C4C5" w:rsidR="007B3276" w:rsidRDefault="006A2440">
            <w:pPr>
              <w:pStyle w:val="Text1"/>
              <w:spacing w:before="60" w:after="60"/>
              <w:ind w:left="0"/>
              <w:rPr>
                <w:rFonts w:asciiTheme="minorHAnsi" w:eastAsiaTheme="minorHAnsi" w:hAnsiTheme="minorHAnsi"/>
                <w:bCs/>
                <w:sz w:val="22"/>
                <w:szCs w:val="22"/>
                <w:lang w:eastAsia="en-US"/>
              </w:rPr>
            </w:pPr>
            <w:r>
              <w:rPr>
                <w:rFonts w:asciiTheme="minorHAnsi" w:eastAsiaTheme="minorHAnsi" w:hAnsiTheme="minorHAnsi"/>
                <w:bCs/>
                <w:sz w:val="22"/>
                <w:szCs w:val="22"/>
                <w:lang w:eastAsia="en-US"/>
              </w:rPr>
              <w:t xml:space="preserve">Par ailleurs, </w:t>
            </w:r>
            <w:r w:rsidR="00337A63">
              <w:rPr>
                <w:rFonts w:asciiTheme="minorHAnsi" w:eastAsiaTheme="minorHAnsi" w:hAnsiTheme="minorHAnsi"/>
                <w:bCs/>
                <w:sz w:val="22"/>
                <w:szCs w:val="22"/>
                <w:lang w:eastAsia="en-US"/>
              </w:rPr>
              <w:t>une troisième</w:t>
            </w:r>
            <w:r>
              <w:rPr>
                <w:rFonts w:asciiTheme="minorHAnsi" w:eastAsiaTheme="minorHAnsi" w:hAnsiTheme="minorHAnsi"/>
                <w:bCs/>
                <w:sz w:val="22"/>
                <w:szCs w:val="22"/>
                <w:lang w:eastAsia="en-US"/>
              </w:rPr>
              <w:t xml:space="preserve"> composante </w:t>
            </w:r>
            <w:r w:rsidR="00337A63" w:rsidRPr="00F30459">
              <w:rPr>
                <w:rFonts w:asciiTheme="minorHAnsi" w:eastAsiaTheme="minorHAnsi" w:hAnsiTheme="minorHAnsi"/>
                <w:b/>
                <w:bCs/>
                <w:sz w:val="22"/>
                <w:szCs w:val="22"/>
                <w:lang w:eastAsia="en-US"/>
              </w:rPr>
              <w:t>comprend la m</w:t>
            </w:r>
            <w:r w:rsidR="007B3276" w:rsidRPr="00F30459">
              <w:rPr>
                <w:rFonts w:asciiTheme="minorHAnsi" w:eastAsiaTheme="minorHAnsi" w:hAnsiTheme="minorHAnsi"/>
                <w:b/>
                <w:bCs/>
                <w:sz w:val="22"/>
                <w:szCs w:val="22"/>
                <w:lang w:eastAsia="en-US"/>
              </w:rPr>
              <w:t>ise en place d’une unité de gestion de projet (UGP)</w:t>
            </w:r>
            <w:r w:rsidR="00337A63" w:rsidRPr="00F30459">
              <w:rPr>
                <w:rFonts w:asciiTheme="minorHAnsi" w:eastAsiaTheme="minorHAnsi" w:hAnsiTheme="minorHAnsi"/>
                <w:b/>
                <w:bCs/>
                <w:sz w:val="22"/>
                <w:szCs w:val="22"/>
                <w:lang w:eastAsia="en-US"/>
              </w:rPr>
              <w:t>,</w:t>
            </w:r>
            <w:r w:rsidR="00375E36" w:rsidRPr="00337A63">
              <w:rPr>
                <w:rFonts w:asciiTheme="minorHAnsi" w:eastAsiaTheme="minorHAnsi" w:hAnsiTheme="minorHAnsi"/>
                <w:bCs/>
                <w:sz w:val="22"/>
                <w:szCs w:val="22"/>
                <w:lang w:eastAsia="en-US"/>
              </w:rPr>
              <w:t xml:space="preserve"> afin de coordonner la mise en œuvre des 2 composantes précédentes et d’appuyer l’achat d’équipements prévus sur la subvention</w:t>
            </w:r>
            <w:r w:rsidR="00BA5E4C" w:rsidRPr="00337A63">
              <w:rPr>
                <w:rFonts w:asciiTheme="minorHAnsi" w:eastAsiaTheme="minorHAnsi" w:hAnsiTheme="minorHAnsi"/>
                <w:bCs/>
                <w:sz w:val="22"/>
                <w:szCs w:val="22"/>
                <w:lang w:eastAsia="en-US"/>
              </w:rPr>
              <w:t xml:space="preserve"> déléguée à l’AFD par l’Union Européenne.</w:t>
            </w:r>
            <w:r w:rsidR="00EB3586" w:rsidRPr="00F30459">
              <w:rPr>
                <w:rFonts w:asciiTheme="minorHAnsi" w:eastAsiaTheme="minorHAnsi" w:hAnsiTheme="minorHAnsi"/>
                <w:bCs/>
                <w:sz w:val="22"/>
                <w:szCs w:val="22"/>
                <w:lang w:eastAsia="en-US"/>
              </w:rPr>
              <w:t xml:space="preserve"> Cette UGP s’appuiera sur le dispositif déjà en place au sein des institutions dominicaines</w:t>
            </w:r>
            <w:r w:rsidR="00590AC4" w:rsidRPr="00F30459">
              <w:rPr>
                <w:rFonts w:asciiTheme="minorHAnsi" w:eastAsiaTheme="minorHAnsi" w:hAnsiTheme="minorHAnsi"/>
                <w:bCs/>
                <w:sz w:val="22"/>
                <w:szCs w:val="22"/>
                <w:lang w:eastAsia="en-US"/>
              </w:rPr>
              <w:t>.</w:t>
            </w:r>
          </w:p>
          <w:p w14:paraId="216F05B2" w14:textId="77777777" w:rsidR="00BA69BD" w:rsidRPr="0060057E" w:rsidRDefault="00BA69BD" w:rsidP="00BA69BD">
            <w:pPr>
              <w:pStyle w:val="Text1"/>
              <w:spacing w:before="60" w:after="60"/>
              <w:ind w:left="0"/>
              <w:rPr>
                <w:rFonts w:asciiTheme="minorHAnsi" w:eastAsiaTheme="minorHAnsi" w:hAnsiTheme="minorHAnsi"/>
                <w:bCs/>
                <w:sz w:val="22"/>
                <w:szCs w:val="22"/>
                <w:lang w:eastAsia="en-US"/>
              </w:rPr>
            </w:pPr>
          </w:p>
          <w:p w14:paraId="3AB20056" w14:textId="77777777" w:rsidR="0060057E" w:rsidRPr="0060057E" w:rsidRDefault="0060057E" w:rsidP="0060057E">
            <w:pPr>
              <w:pStyle w:val="Text1"/>
              <w:spacing w:before="60" w:after="60"/>
              <w:ind w:left="0"/>
              <w:rPr>
                <w:rFonts w:asciiTheme="minorHAnsi" w:eastAsiaTheme="minorHAnsi" w:hAnsiTheme="minorHAnsi"/>
                <w:bCs/>
                <w:sz w:val="22"/>
                <w:szCs w:val="22"/>
                <w:lang w:eastAsia="en-US"/>
              </w:rPr>
            </w:pPr>
            <w:r w:rsidRPr="0060057E">
              <w:rPr>
                <w:rFonts w:asciiTheme="minorHAnsi" w:eastAsiaTheme="minorHAnsi" w:hAnsiTheme="minorHAnsi"/>
                <w:bCs/>
                <w:sz w:val="22"/>
                <w:szCs w:val="22"/>
                <w:lang w:eastAsia="en-US"/>
              </w:rPr>
              <w:t>Le contenu du projet a été co-construit avec le Cabinet des Politiques Sociales (GPS) et le Ministère de la Santé Publique (MSP), principaux bénéficiaires et maitres d’œuvre de cette subvention.</w:t>
            </w:r>
          </w:p>
          <w:p w14:paraId="65243FD7" w14:textId="77777777" w:rsidR="0060057E" w:rsidRPr="00F56190" w:rsidRDefault="0060057E" w:rsidP="00BA69BD">
            <w:pPr>
              <w:pStyle w:val="Text1"/>
              <w:spacing w:before="60" w:after="60"/>
              <w:ind w:left="0"/>
              <w:rPr>
                <w:rFonts w:asciiTheme="minorHAnsi" w:eastAsiaTheme="minorHAnsi" w:hAnsiTheme="minorHAnsi"/>
                <w:bCs/>
                <w:sz w:val="22"/>
                <w:szCs w:val="22"/>
                <w:lang w:eastAsia="en-US"/>
              </w:rPr>
            </w:pPr>
          </w:p>
          <w:p w14:paraId="2D99EC93" w14:textId="77777777" w:rsidR="00F56190" w:rsidRDefault="00F56190" w:rsidP="00F56190">
            <w:pPr>
              <w:pStyle w:val="Text1"/>
              <w:spacing w:before="60" w:after="60"/>
              <w:ind w:left="0"/>
              <w:rPr>
                <w:rFonts w:cstheme="minorHAnsi"/>
              </w:rPr>
            </w:pPr>
            <w:r w:rsidRPr="00F56190">
              <w:rPr>
                <w:rFonts w:asciiTheme="minorHAnsi" w:eastAsiaTheme="minorHAnsi" w:hAnsiTheme="minorHAnsi"/>
                <w:bCs/>
                <w:sz w:val="22"/>
                <w:szCs w:val="22"/>
                <w:lang w:eastAsia="en-US"/>
              </w:rPr>
              <w:t xml:space="preserve">Le dialogue de politique publique avec les ministères techniques, devra engager également la Délégation de l’UE et contribuer à identifier la possibilité de futurs projets de prêt et/ou d’assistance technique. Le Comité de Pilotage prévu dans le cadre du prêt de politique du PrPP auquel devront participer le Ministère des Finances, le MSP, le GPS et le MEPyD, peut servir d’ancrage institutionnel et comme cadre de dialogue avec les parties prenantes. </w:t>
            </w:r>
            <w:r>
              <w:rPr>
                <w:rFonts w:cstheme="minorHAnsi"/>
              </w:rPr>
              <w:t xml:space="preserve">  </w:t>
            </w:r>
          </w:p>
          <w:p w14:paraId="5ACDC589" w14:textId="77777777" w:rsidR="0060057E" w:rsidRPr="00BA69BD" w:rsidRDefault="0060057E" w:rsidP="0065044B">
            <w:pPr>
              <w:pStyle w:val="Text1"/>
              <w:spacing w:before="60" w:after="60"/>
              <w:rPr>
                <w:rFonts w:asciiTheme="minorHAnsi" w:eastAsiaTheme="minorHAnsi" w:hAnsiTheme="minorHAnsi"/>
                <w:bCs/>
                <w:sz w:val="22"/>
                <w:szCs w:val="22"/>
                <w:lang w:eastAsia="en-US"/>
              </w:rPr>
            </w:pPr>
          </w:p>
          <w:p w14:paraId="2ADD1F28" w14:textId="131ECB2D" w:rsidR="0065044B" w:rsidRPr="00BA69BD" w:rsidRDefault="0065044B" w:rsidP="00115BD3">
            <w:pPr>
              <w:pStyle w:val="Text1"/>
              <w:spacing w:before="60" w:after="60"/>
              <w:ind w:left="0"/>
              <w:rPr>
                <w:rFonts w:asciiTheme="minorHAnsi" w:eastAsiaTheme="minorHAnsi" w:hAnsiTheme="minorHAnsi"/>
                <w:bCs/>
                <w:sz w:val="22"/>
                <w:szCs w:val="22"/>
                <w:lang w:eastAsia="en-US"/>
              </w:rPr>
            </w:pPr>
            <w:r w:rsidRPr="00BA69BD">
              <w:rPr>
                <w:rFonts w:asciiTheme="minorHAnsi" w:eastAsiaTheme="minorHAnsi" w:hAnsiTheme="minorHAnsi"/>
                <w:bCs/>
                <w:sz w:val="22"/>
                <w:szCs w:val="22"/>
                <w:lang w:eastAsia="en-US"/>
              </w:rPr>
              <w:t>Dans ce cadre, Expertise France recrute un</w:t>
            </w:r>
            <w:r w:rsidR="0014766E" w:rsidRPr="00BA69BD">
              <w:rPr>
                <w:rFonts w:asciiTheme="minorHAnsi" w:eastAsiaTheme="minorHAnsi" w:hAnsiTheme="minorHAnsi"/>
                <w:bCs/>
                <w:sz w:val="22"/>
                <w:szCs w:val="22"/>
                <w:lang w:eastAsia="en-US"/>
              </w:rPr>
              <w:t>-e</w:t>
            </w:r>
            <w:r w:rsidRPr="00BA69BD">
              <w:rPr>
                <w:rFonts w:asciiTheme="minorHAnsi" w:eastAsiaTheme="minorHAnsi" w:hAnsiTheme="minorHAnsi"/>
                <w:bCs/>
                <w:sz w:val="22"/>
                <w:szCs w:val="22"/>
                <w:lang w:eastAsia="en-US"/>
              </w:rPr>
              <w:t xml:space="preserve"> chef</w:t>
            </w:r>
            <w:r w:rsidR="0014766E" w:rsidRPr="00BA69BD">
              <w:rPr>
                <w:rFonts w:asciiTheme="minorHAnsi" w:eastAsiaTheme="minorHAnsi" w:hAnsiTheme="minorHAnsi"/>
                <w:bCs/>
                <w:sz w:val="22"/>
                <w:szCs w:val="22"/>
                <w:lang w:eastAsia="en-US"/>
              </w:rPr>
              <w:t>-fe</w:t>
            </w:r>
            <w:r w:rsidRPr="00BA69BD">
              <w:rPr>
                <w:rFonts w:asciiTheme="minorHAnsi" w:eastAsiaTheme="minorHAnsi" w:hAnsiTheme="minorHAnsi"/>
                <w:bCs/>
                <w:sz w:val="22"/>
                <w:szCs w:val="22"/>
                <w:lang w:eastAsia="en-US"/>
              </w:rPr>
              <w:t xml:space="preserve"> de </w:t>
            </w:r>
            <w:r w:rsidR="00BA69BD" w:rsidRPr="00BA69BD">
              <w:rPr>
                <w:rFonts w:asciiTheme="minorHAnsi" w:eastAsiaTheme="minorHAnsi" w:hAnsiTheme="minorHAnsi"/>
                <w:bCs/>
                <w:sz w:val="22"/>
                <w:szCs w:val="22"/>
                <w:lang w:eastAsia="en-US"/>
              </w:rPr>
              <w:t>projet santé et protection sociale</w:t>
            </w:r>
            <w:r w:rsidRPr="00BA69BD">
              <w:rPr>
                <w:rFonts w:asciiTheme="minorHAnsi" w:eastAsiaTheme="minorHAnsi" w:hAnsiTheme="minorHAnsi"/>
                <w:bCs/>
                <w:sz w:val="22"/>
                <w:szCs w:val="22"/>
                <w:lang w:eastAsia="en-US"/>
              </w:rPr>
              <w:t xml:space="preserve"> pour superviser l</w:t>
            </w:r>
            <w:r w:rsidR="00BA69BD" w:rsidRPr="00BA69BD">
              <w:rPr>
                <w:rFonts w:asciiTheme="minorHAnsi" w:eastAsiaTheme="minorHAnsi" w:hAnsiTheme="minorHAnsi"/>
                <w:bCs/>
                <w:sz w:val="22"/>
                <w:szCs w:val="22"/>
                <w:lang w:eastAsia="en-US"/>
              </w:rPr>
              <w:t>’AMOA</w:t>
            </w:r>
            <w:r w:rsidRPr="00BA69BD">
              <w:rPr>
                <w:rFonts w:asciiTheme="minorHAnsi" w:eastAsiaTheme="minorHAnsi" w:hAnsiTheme="minorHAnsi"/>
                <w:bCs/>
                <w:sz w:val="22"/>
                <w:szCs w:val="22"/>
                <w:lang w:eastAsia="en-US"/>
              </w:rPr>
              <w:t xml:space="preserve">, </w:t>
            </w:r>
            <w:r w:rsidR="00BA69BD" w:rsidRPr="00BA69BD">
              <w:rPr>
                <w:rFonts w:asciiTheme="minorHAnsi" w:eastAsiaTheme="minorHAnsi" w:hAnsiTheme="minorHAnsi"/>
                <w:bCs/>
                <w:sz w:val="22"/>
                <w:szCs w:val="22"/>
                <w:lang w:eastAsia="en-US"/>
              </w:rPr>
              <w:t xml:space="preserve">établir le dialogue politique sur ces thématiques, </w:t>
            </w:r>
            <w:r w:rsidRPr="00BA69BD">
              <w:rPr>
                <w:rFonts w:asciiTheme="minorHAnsi" w:eastAsiaTheme="minorHAnsi" w:hAnsiTheme="minorHAnsi"/>
                <w:bCs/>
                <w:sz w:val="22"/>
                <w:szCs w:val="22"/>
                <w:lang w:eastAsia="en-US"/>
              </w:rPr>
              <w:t xml:space="preserve">soutenir techniquement les bénéficiaires du projet et superviser l'équipe locale. </w:t>
            </w:r>
          </w:p>
          <w:p w14:paraId="0000FED4" w14:textId="225D9778" w:rsidR="0065044B" w:rsidRDefault="00FE0350" w:rsidP="0014766E">
            <w:pPr>
              <w:pStyle w:val="Text1"/>
              <w:spacing w:before="60" w:after="60"/>
              <w:ind w:left="0"/>
              <w:rPr>
                <w:rFonts w:asciiTheme="minorHAnsi" w:eastAsiaTheme="minorHAnsi" w:hAnsiTheme="minorHAnsi"/>
                <w:bCs/>
                <w:sz w:val="22"/>
                <w:szCs w:val="22"/>
                <w:lang w:eastAsia="en-US"/>
              </w:rPr>
            </w:pPr>
            <w:r w:rsidRPr="00BA69BD">
              <w:rPr>
                <w:rFonts w:asciiTheme="minorHAnsi" w:eastAsiaTheme="minorHAnsi" w:hAnsiTheme="minorHAnsi"/>
                <w:bCs/>
                <w:sz w:val="22"/>
                <w:szCs w:val="22"/>
                <w:lang w:eastAsia="en-US"/>
              </w:rPr>
              <w:t>Le/la</w:t>
            </w:r>
            <w:r w:rsidR="0065044B" w:rsidRPr="00BA69BD">
              <w:rPr>
                <w:rFonts w:asciiTheme="minorHAnsi" w:eastAsiaTheme="minorHAnsi" w:hAnsiTheme="minorHAnsi"/>
                <w:bCs/>
                <w:sz w:val="22"/>
                <w:szCs w:val="22"/>
                <w:lang w:eastAsia="en-US"/>
              </w:rPr>
              <w:t xml:space="preserve"> chef</w:t>
            </w:r>
            <w:r w:rsidR="0014766E" w:rsidRPr="00BA69BD">
              <w:rPr>
                <w:rFonts w:asciiTheme="minorHAnsi" w:eastAsiaTheme="minorHAnsi" w:hAnsiTheme="minorHAnsi"/>
                <w:bCs/>
                <w:sz w:val="22"/>
                <w:szCs w:val="22"/>
                <w:lang w:eastAsia="en-US"/>
              </w:rPr>
              <w:t>-fe</w:t>
            </w:r>
            <w:r w:rsidR="0065044B" w:rsidRPr="00BA69BD">
              <w:rPr>
                <w:rFonts w:asciiTheme="minorHAnsi" w:eastAsiaTheme="minorHAnsi" w:hAnsiTheme="minorHAnsi"/>
                <w:bCs/>
                <w:sz w:val="22"/>
                <w:szCs w:val="22"/>
                <w:lang w:eastAsia="en-US"/>
              </w:rPr>
              <w:t xml:space="preserve"> de </w:t>
            </w:r>
            <w:r w:rsidR="00BA69BD" w:rsidRPr="00BA69BD">
              <w:rPr>
                <w:rFonts w:asciiTheme="minorHAnsi" w:eastAsiaTheme="minorHAnsi" w:hAnsiTheme="minorHAnsi"/>
                <w:bCs/>
                <w:sz w:val="22"/>
                <w:szCs w:val="22"/>
                <w:lang w:eastAsia="en-US"/>
              </w:rPr>
              <w:t>projet</w:t>
            </w:r>
            <w:r w:rsidR="0065044B" w:rsidRPr="00BA69BD">
              <w:rPr>
                <w:rFonts w:asciiTheme="minorHAnsi" w:eastAsiaTheme="minorHAnsi" w:hAnsiTheme="minorHAnsi"/>
                <w:bCs/>
                <w:sz w:val="22"/>
                <w:szCs w:val="22"/>
                <w:lang w:eastAsia="en-US"/>
              </w:rPr>
              <w:t xml:space="preserve"> </w:t>
            </w:r>
            <w:r w:rsidR="0014766E" w:rsidRPr="00BA69BD">
              <w:rPr>
                <w:rFonts w:asciiTheme="minorHAnsi" w:eastAsiaTheme="minorHAnsi" w:hAnsiTheme="minorHAnsi"/>
                <w:bCs/>
                <w:sz w:val="22"/>
                <w:szCs w:val="22"/>
                <w:lang w:eastAsia="en-US"/>
              </w:rPr>
              <w:t xml:space="preserve">collaborera étroitement avec </w:t>
            </w:r>
            <w:r w:rsidR="004A0CF5" w:rsidRPr="00BA69BD">
              <w:rPr>
                <w:rFonts w:asciiTheme="minorHAnsi" w:eastAsiaTheme="minorHAnsi" w:hAnsiTheme="minorHAnsi"/>
                <w:bCs/>
                <w:sz w:val="22"/>
                <w:szCs w:val="22"/>
                <w:lang w:eastAsia="en-US"/>
              </w:rPr>
              <w:t>le</w:t>
            </w:r>
            <w:r w:rsidR="00BA69BD" w:rsidRPr="00BA69BD">
              <w:rPr>
                <w:rFonts w:asciiTheme="minorHAnsi" w:eastAsiaTheme="minorHAnsi" w:hAnsiTheme="minorHAnsi"/>
                <w:bCs/>
                <w:sz w:val="22"/>
                <w:szCs w:val="22"/>
                <w:lang w:eastAsia="en-US"/>
              </w:rPr>
              <w:t>s</w:t>
            </w:r>
            <w:r w:rsidR="0014766E" w:rsidRPr="00BA69BD">
              <w:rPr>
                <w:rFonts w:asciiTheme="minorHAnsi" w:eastAsiaTheme="minorHAnsi" w:hAnsiTheme="minorHAnsi"/>
                <w:bCs/>
                <w:sz w:val="22"/>
                <w:szCs w:val="22"/>
                <w:lang w:eastAsia="en-US"/>
              </w:rPr>
              <w:t xml:space="preserve"> chargé-e</w:t>
            </w:r>
            <w:r w:rsidR="00BA69BD" w:rsidRPr="00BA69BD">
              <w:rPr>
                <w:rFonts w:asciiTheme="minorHAnsi" w:eastAsiaTheme="minorHAnsi" w:hAnsiTheme="minorHAnsi"/>
                <w:bCs/>
                <w:sz w:val="22"/>
                <w:szCs w:val="22"/>
                <w:lang w:eastAsia="en-US"/>
              </w:rPr>
              <w:t>s</w:t>
            </w:r>
            <w:r w:rsidR="0014766E" w:rsidRPr="00BA69BD">
              <w:rPr>
                <w:rFonts w:asciiTheme="minorHAnsi" w:eastAsiaTheme="minorHAnsi" w:hAnsiTheme="minorHAnsi"/>
                <w:bCs/>
                <w:sz w:val="22"/>
                <w:szCs w:val="22"/>
                <w:lang w:eastAsia="en-US"/>
              </w:rPr>
              <w:t xml:space="preserve"> du</w:t>
            </w:r>
            <w:r w:rsidR="0065044B" w:rsidRPr="00BA69BD">
              <w:rPr>
                <w:rFonts w:asciiTheme="minorHAnsi" w:eastAsiaTheme="minorHAnsi" w:hAnsiTheme="minorHAnsi"/>
                <w:bCs/>
                <w:sz w:val="22"/>
                <w:szCs w:val="22"/>
                <w:lang w:eastAsia="en-US"/>
              </w:rPr>
              <w:t xml:space="preserve"> projet d'Exp</w:t>
            </w:r>
            <w:r w:rsidR="0014766E" w:rsidRPr="00BA69BD">
              <w:rPr>
                <w:rFonts w:asciiTheme="minorHAnsi" w:eastAsiaTheme="minorHAnsi" w:hAnsiTheme="minorHAnsi"/>
                <w:bCs/>
                <w:sz w:val="22"/>
                <w:szCs w:val="22"/>
                <w:lang w:eastAsia="en-US"/>
              </w:rPr>
              <w:t>ertise France basé-e</w:t>
            </w:r>
            <w:r w:rsidR="00BA69BD" w:rsidRPr="00BA69BD">
              <w:rPr>
                <w:rFonts w:asciiTheme="minorHAnsi" w:eastAsiaTheme="minorHAnsi" w:hAnsiTheme="minorHAnsi"/>
                <w:bCs/>
                <w:sz w:val="22"/>
                <w:szCs w:val="22"/>
                <w:lang w:eastAsia="en-US"/>
              </w:rPr>
              <w:t>s</w:t>
            </w:r>
            <w:r w:rsidR="0014766E" w:rsidRPr="00BA69BD">
              <w:rPr>
                <w:rFonts w:asciiTheme="minorHAnsi" w:eastAsiaTheme="minorHAnsi" w:hAnsiTheme="minorHAnsi"/>
                <w:bCs/>
                <w:sz w:val="22"/>
                <w:szCs w:val="22"/>
                <w:lang w:eastAsia="en-US"/>
              </w:rPr>
              <w:t xml:space="preserve"> </w:t>
            </w:r>
            <w:r w:rsidR="00BA69BD" w:rsidRPr="00BA69BD">
              <w:rPr>
                <w:rFonts w:asciiTheme="minorHAnsi" w:eastAsiaTheme="minorHAnsi" w:hAnsiTheme="minorHAnsi"/>
                <w:bCs/>
                <w:sz w:val="22"/>
                <w:szCs w:val="22"/>
                <w:lang w:eastAsia="en-US"/>
              </w:rPr>
              <w:t>au siège</w:t>
            </w:r>
            <w:r w:rsidR="0014766E" w:rsidRPr="00BA69BD">
              <w:rPr>
                <w:rFonts w:asciiTheme="minorHAnsi" w:eastAsiaTheme="minorHAnsi" w:hAnsiTheme="minorHAnsi"/>
                <w:bCs/>
                <w:sz w:val="22"/>
                <w:szCs w:val="22"/>
                <w:lang w:eastAsia="en-US"/>
              </w:rPr>
              <w:t>, qui l'appuier</w:t>
            </w:r>
            <w:r w:rsidR="001132EE">
              <w:rPr>
                <w:rFonts w:asciiTheme="minorHAnsi" w:eastAsiaTheme="minorHAnsi" w:hAnsiTheme="minorHAnsi"/>
                <w:bCs/>
                <w:sz w:val="22"/>
                <w:szCs w:val="22"/>
                <w:lang w:eastAsia="en-US"/>
              </w:rPr>
              <w:t>ont</w:t>
            </w:r>
            <w:r w:rsidR="0065044B" w:rsidRPr="00BA69BD">
              <w:rPr>
                <w:rFonts w:asciiTheme="minorHAnsi" w:eastAsiaTheme="minorHAnsi" w:hAnsiTheme="minorHAnsi"/>
                <w:bCs/>
                <w:sz w:val="22"/>
                <w:szCs w:val="22"/>
                <w:lang w:eastAsia="en-US"/>
              </w:rPr>
              <w:t xml:space="preserve"> dans la réalisation des missions du projet</w:t>
            </w:r>
            <w:r w:rsidR="004A0CF5" w:rsidRPr="00BA69BD">
              <w:rPr>
                <w:rFonts w:asciiTheme="minorHAnsi" w:eastAsiaTheme="minorHAnsi" w:hAnsiTheme="minorHAnsi"/>
                <w:bCs/>
                <w:sz w:val="22"/>
                <w:szCs w:val="22"/>
                <w:lang w:eastAsia="en-US"/>
              </w:rPr>
              <w:t xml:space="preserve"> et facilitera </w:t>
            </w:r>
            <w:r w:rsidRPr="00BA69BD">
              <w:rPr>
                <w:rFonts w:asciiTheme="minorHAnsi" w:eastAsiaTheme="minorHAnsi" w:hAnsiTheme="minorHAnsi"/>
                <w:bCs/>
                <w:sz w:val="22"/>
                <w:szCs w:val="22"/>
                <w:lang w:eastAsia="en-US"/>
              </w:rPr>
              <w:t xml:space="preserve">la coordination du projet avec le siège d’Expertise France. </w:t>
            </w:r>
          </w:p>
          <w:p w14:paraId="5BEA865B" w14:textId="77777777" w:rsidR="0060057E" w:rsidRDefault="0060057E" w:rsidP="0014766E">
            <w:pPr>
              <w:pStyle w:val="Text1"/>
              <w:spacing w:before="60" w:after="60"/>
              <w:ind w:left="0"/>
              <w:rPr>
                <w:rFonts w:asciiTheme="minorHAnsi" w:eastAsiaTheme="minorHAnsi" w:hAnsiTheme="minorHAnsi"/>
                <w:bCs/>
                <w:sz w:val="22"/>
                <w:szCs w:val="22"/>
                <w:lang w:eastAsia="en-US"/>
              </w:rPr>
            </w:pPr>
          </w:p>
          <w:p w14:paraId="29BFECA5" w14:textId="2C73829D" w:rsidR="0060057E" w:rsidRDefault="0060057E" w:rsidP="0014766E">
            <w:pPr>
              <w:pStyle w:val="Text1"/>
              <w:spacing w:before="60" w:after="60"/>
              <w:ind w:left="0"/>
              <w:rPr>
                <w:rFonts w:asciiTheme="minorHAnsi" w:eastAsiaTheme="minorHAnsi" w:hAnsiTheme="minorHAnsi"/>
                <w:bCs/>
                <w:sz w:val="22"/>
                <w:szCs w:val="22"/>
                <w:lang w:eastAsia="en-US"/>
              </w:rPr>
            </w:pPr>
            <w:r w:rsidRPr="0060057E">
              <w:rPr>
                <w:rFonts w:asciiTheme="minorHAnsi" w:eastAsiaTheme="minorHAnsi" w:hAnsiTheme="minorHAnsi"/>
                <w:bCs/>
                <w:sz w:val="22"/>
                <w:szCs w:val="22"/>
                <w:lang w:eastAsia="en-US"/>
              </w:rPr>
              <w:t xml:space="preserve">Le chef de projet </w:t>
            </w:r>
            <w:r w:rsidR="00935E24">
              <w:rPr>
                <w:rFonts w:asciiTheme="minorHAnsi" w:eastAsiaTheme="minorHAnsi" w:hAnsiTheme="minorHAnsi"/>
                <w:bCs/>
                <w:sz w:val="22"/>
                <w:szCs w:val="22"/>
                <w:lang w:eastAsia="en-US"/>
              </w:rPr>
              <w:t>participera à l’identification des</w:t>
            </w:r>
            <w:r w:rsidRPr="0060057E">
              <w:rPr>
                <w:rFonts w:asciiTheme="minorHAnsi" w:eastAsiaTheme="minorHAnsi" w:hAnsiTheme="minorHAnsi"/>
                <w:bCs/>
                <w:sz w:val="22"/>
                <w:szCs w:val="22"/>
                <w:lang w:eastAsia="en-US"/>
              </w:rPr>
              <w:t xml:space="preserve">  experts.es qui feront partie de l’AMOA</w:t>
            </w:r>
            <w:r w:rsidR="00935E24">
              <w:rPr>
                <w:rFonts w:asciiTheme="minorHAnsi" w:eastAsiaTheme="minorHAnsi" w:hAnsiTheme="minorHAnsi"/>
                <w:bCs/>
                <w:sz w:val="22"/>
                <w:szCs w:val="22"/>
                <w:lang w:eastAsia="en-US"/>
              </w:rPr>
              <w:t>. Il sera en charge de piloter la mise en œuvre d’</w:t>
            </w:r>
            <w:r w:rsidRPr="0060057E">
              <w:rPr>
                <w:rFonts w:asciiTheme="minorHAnsi" w:eastAsiaTheme="minorHAnsi" w:hAnsiTheme="minorHAnsi"/>
                <w:bCs/>
                <w:sz w:val="22"/>
                <w:szCs w:val="22"/>
                <w:lang w:eastAsia="en-US"/>
              </w:rPr>
              <w:t xml:space="preserve"> une assistance technique permanente, d’alimenter le dialogue de politique publique, de la gestion administrative et financière des fonds, de la redevabilité en termes d’indicateurs et d’atteinte des objectifs ainsi que du suivi de la mise en œuvre de la Feuille de route. </w:t>
            </w:r>
          </w:p>
          <w:p w14:paraId="0876275F" w14:textId="77777777" w:rsidR="001132EE" w:rsidRDefault="001132EE" w:rsidP="0014766E">
            <w:pPr>
              <w:pStyle w:val="Text1"/>
              <w:spacing w:before="60" w:after="60"/>
              <w:ind w:left="0"/>
              <w:rPr>
                <w:rFonts w:asciiTheme="minorHAnsi" w:eastAsiaTheme="minorHAnsi" w:hAnsiTheme="minorHAnsi"/>
                <w:bCs/>
                <w:sz w:val="22"/>
                <w:szCs w:val="22"/>
                <w:lang w:eastAsia="en-US"/>
              </w:rPr>
            </w:pPr>
          </w:p>
          <w:p w14:paraId="4F312AD2" w14:textId="3CFE97FA" w:rsidR="0060057E" w:rsidRPr="00BA69BD" w:rsidRDefault="0060057E" w:rsidP="0014766E">
            <w:pPr>
              <w:pStyle w:val="Text1"/>
              <w:spacing w:before="60" w:after="60"/>
              <w:ind w:left="0"/>
              <w:rPr>
                <w:rFonts w:asciiTheme="minorHAnsi" w:eastAsiaTheme="minorHAnsi" w:hAnsiTheme="minorHAnsi"/>
                <w:bCs/>
                <w:sz w:val="22"/>
                <w:szCs w:val="22"/>
                <w:lang w:eastAsia="en-US"/>
              </w:rPr>
            </w:pPr>
            <w:r w:rsidRPr="0060057E">
              <w:rPr>
                <w:rFonts w:asciiTheme="minorHAnsi" w:eastAsiaTheme="minorHAnsi" w:hAnsiTheme="minorHAnsi"/>
                <w:bCs/>
                <w:sz w:val="22"/>
                <w:szCs w:val="22"/>
                <w:lang w:eastAsia="en-US"/>
              </w:rPr>
              <w:t xml:space="preserve">L’équipe devra </w:t>
            </w:r>
            <w:r w:rsidR="00590AC4">
              <w:rPr>
                <w:rFonts w:asciiTheme="minorHAnsi" w:eastAsiaTheme="minorHAnsi" w:hAnsiTheme="minorHAnsi"/>
                <w:bCs/>
                <w:sz w:val="22"/>
                <w:szCs w:val="22"/>
                <w:lang w:eastAsia="en-US"/>
              </w:rPr>
              <w:t>comprendre au moins</w:t>
            </w:r>
            <w:r w:rsidRPr="0060057E">
              <w:rPr>
                <w:rFonts w:asciiTheme="minorHAnsi" w:eastAsiaTheme="minorHAnsi" w:hAnsiTheme="minorHAnsi"/>
                <w:bCs/>
                <w:sz w:val="22"/>
                <w:szCs w:val="22"/>
                <w:lang w:eastAsia="en-US"/>
              </w:rPr>
              <w:t xml:space="preserve"> un</w:t>
            </w:r>
            <w:r w:rsidR="001132EE">
              <w:rPr>
                <w:rFonts w:asciiTheme="minorHAnsi" w:eastAsiaTheme="minorHAnsi" w:hAnsiTheme="minorHAnsi"/>
                <w:bCs/>
                <w:sz w:val="22"/>
                <w:szCs w:val="22"/>
                <w:lang w:eastAsia="en-US"/>
              </w:rPr>
              <w:t>-e</w:t>
            </w:r>
            <w:r w:rsidRPr="0060057E">
              <w:rPr>
                <w:rFonts w:asciiTheme="minorHAnsi" w:eastAsiaTheme="minorHAnsi" w:hAnsiTheme="minorHAnsi"/>
                <w:bCs/>
                <w:sz w:val="22"/>
                <w:szCs w:val="22"/>
                <w:lang w:eastAsia="en-US"/>
              </w:rPr>
              <w:t xml:space="preserve"> </w:t>
            </w:r>
            <w:r w:rsidR="001132EE">
              <w:rPr>
                <w:rFonts w:asciiTheme="minorHAnsi" w:eastAsiaTheme="minorHAnsi" w:hAnsiTheme="minorHAnsi"/>
                <w:bCs/>
                <w:sz w:val="22"/>
                <w:szCs w:val="22"/>
                <w:lang w:eastAsia="en-US"/>
              </w:rPr>
              <w:t>chef-fe de projet</w:t>
            </w:r>
            <w:r w:rsidRPr="0060057E">
              <w:rPr>
                <w:rFonts w:asciiTheme="minorHAnsi" w:eastAsiaTheme="minorHAnsi" w:hAnsiTheme="minorHAnsi"/>
                <w:bCs/>
                <w:sz w:val="22"/>
                <w:szCs w:val="22"/>
                <w:lang w:eastAsia="en-US"/>
              </w:rPr>
              <w:t xml:space="preserve"> en charge de piloter l’ensemble des activités</w:t>
            </w:r>
            <w:r w:rsidR="001132EE">
              <w:rPr>
                <w:rFonts w:asciiTheme="minorHAnsi" w:eastAsiaTheme="minorHAnsi" w:hAnsiTheme="minorHAnsi"/>
                <w:bCs/>
                <w:sz w:val="22"/>
                <w:szCs w:val="22"/>
                <w:lang w:eastAsia="en-US"/>
              </w:rPr>
              <w:t xml:space="preserve"> (présente fiche de poste)</w:t>
            </w:r>
            <w:r w:rsidRPr="0060057E">
              <w:rPr>
                <w:rFonts w:asciiTheme="minorHAnsi" w:eastAsiaTheme="minorHAnsi" w:hAnsiTheme="minorHAnsi"/>
                <w:bCs/>
                <w:sz w:val="22"/>
                <w:szCs w:val="22"/>
                <w:lang w:eastAsia="en-US"/>
              </w:rPr>
              <w:t>, deux experts sectoriels (santé et protection sociale) qui seront les points focaux au sein du MSP et du GPS</w:t>
            </w:r>
            <w:r w:rsidR="004D04BE">
              <w:rPr>
                <w:rFonts w:asciiTheme="minorHAnsi" w:eastAsiaTheme="minorHAnsi" w:hAnsiTheme="minorHAnsi"/>
                <w:bCs/>
                <w:sz w:val="22"/>
                <w:szCs w:val="22"/>
                <w:lang w:eastAsia="en-US"/>
              </w:rPr>
              <w:t>,</w:t>
            </w:r>
            <w:r w:rsidRPr="0060057E">
              <w:rPr>
                <w:rFonts w:asciiTheme="minorHAnsi" w:eastAsiaTheme="minorHAnsi" w:hAnsiTheme="minorHAnsi"/>
                <w:bCs/>
                <w:sz w:val="22"/>
                <w:szCs w:val="22"/>
                <w:lang w:eastAsia="en-US"/>
              </w:rPr>
              <w:t xml:space="preserve"> et un</w:t>
            </w:r>
            <w:r w:rsidR="001132EE">
              <w:rPr>
                <w:rFonts w:asciiTheme="minorHAnsi" w:eastAsiaTheme="minorHAnsi" w:hAnsiTheme="minorHAnsi"/>
                <w:bCs/>
                <w:sz w:val="22"/>
                <w:szCs w:val="22"/>
                <w:lang w:eastAsia="en-US"/>
              </w:rPr>
              <w:t>-</w:t>
            </w:r>
            <w:r w:rsidRPr="0060057E">
              <w:rPr>
                <w:rFonts w:asciiTheme="minorHAnsi" w:eastAsiaTheme="minorHAnsi" w:hAnsiTheme="minorHAnsi"/>
                <w:bCs/>
                <w:sz w:val="22"/>
                <w:szCs w:val="22"/>
                <w:lang w:eastAsia="en-US"/>
              </w:rPr>
              <w:t>e chargé</w:t>
            </w:r>
            <w:r w:rsidR="001132EE">
              <w:rPr>
                <w:rFonts w:asciiTheme="minorHAnsi" w:eastAsiaTheme="minorHAnsi" w:hAnsiTheme="minorHAnsi"/>
                <w:bCs/>
                <w:sz w:val="22"/>
                <w:szCs w:val="22"/>
                <w:lang w:eastAsia="en-US"/>
              </w:rPr>
              <w:t>-</w:t>
            </w:r>
            <w:r w:rsidRPr="0060057E">
              <w:rPr>
                <w:rFonts w:asciiTheme="minorHAnsi" w:eastAsiaTheme="minorHAnsi" w:hAnsiTheme="minorHAnsi"/>
                <w:bCs/>
                <w:sz w:val="22"/>
                <w:szCs w:val="22"/>
                <w:lang w:eastAsia="en-US"/>
              </w:rPr>
              <w:t>e administratif</w:t>
            </w:r>
            <w:r w:rsidR="001132EE">
              <w:rPr>
                <w:rFonts w:asciiTheme="minorHAnsi" w:eastAsiaTheme="minorHAnsi" w:hAnsiTheme="minorHAnsi"/>
                <w:bCs/>
                <w:sz w:val="22"/>
                <w:szCs w:val="22"/>
                <w:lang w:eastAsia="en-US"/>
              </w:rPr>
              <w:t>-</w:t>
            </w:r>
            <w:r w:rsidRPr="0060057E">
              <w:rPr>
                <w:rFonts w:asciiTheme="minorHAnsi" w:eastAsiaTheme="minorHAnsi" w:hAnsiTheme="minorHAnsi"/>
                <w:bCs/>
                <w:sz w:val="22"/>
                <w:szCs w:val="22"/>
                <w:lang w:eastAsia="en-US"/>
              </w:rPr>
              <w:t>ve en charge de la préparation d’appels d’offre, gestion financière et comptable.</w:t>
            </w:r>
          </w:p>
          <w:p w14:paraId="012D7957" w14:textId="4E4EAD10" w:rsidR="00276866" w:rsidRPr="006C316D" w:rsidRDefault="00276866" w:rsidP="0065044B">
            <w:pPr>
              <w:pStyle w:val="Text1"/>
              <w:spacing w:before="60" w:after="60"/>
              <w:ind w:left="0"/>
              <w:rPr>
                <w:rFonts w:asciiTheme="minorHAnsi" w:hAnsiTheme="minorHAnsi" w:cs="Calibri"/>
                <w:sz w:val="22"/>
                <w:szCs w:val="22"/>
                <w:highlight w:val="yellow"/>
              </w:rPr>
            </w:pPr>
          </w:p>
        </w:tc>
      </w:tr>
      <w:tr w:rsidR="001D716F" w:rsidRPr="006C316D" w14:paraId="1D8674CE" w14:textId="77777777" w:rsidTr="00BB6DFE">
        <w:trPr>
          <w:trHeight w:val="1459"/>
          <w:jc w:val="center"/>
        </w:trPr>
        <w:tc>
          <w:tcPr>
            <w:tcW w:w="1943" w:type="dxa"/>
            <w:tcBorders>
              <w:top w:val="single" w:sz="4" w:space="0" w:color="808080"/>
              <w:left w:val="single" w:sz="4" w:space="0" w:color="808080"/>
              <w:bottom w:val="single" w:sz="4" w:space="0" w:color="808080"/>
              <w:right w:val="single" w:sz="4" w:space="0" w:color="808080"/>
            </w:tcBorders>
            <w:vAlign w:val="center"/>
          </w:tcPr>
          <w:p w14:paraId="098997F0" w14:textId="37A874B2" w:rsidR="001D716F" w:rsidRPr="006C316D" w:rsidRDefault="001D716F" w:rsidP="00B26BF0">
            <w:pPr>
              <w:spacing w:line="240" w:lineRule="auto"/>
              <w:rPr>
                <w:rFonts w:asciiTheme="minorHAnsi" w:hAnsiTheme="minorHAnsi" w:cs="Calibri"/>
                <w:b/>
                <w:color w:val="0066CC"/>
                <w:sz w:val="22"/>
                <w:szCs w:val="22"/>
                <w:highlight w:val="yellow"/>
              </w:rPr>
            </w:pPr>
            <w:r w:rsidRPr="005B4402">
              <w:rPr>
                <w:rFonts w:asciiTheme="minorHAnsi" w:hAnsiTheme="minorHAnsi" w:cs="Calibri"/>
                <w:b/>
                <w:color w:val="0066CC"/>
                <w:sz w:val="22"/>
                <w:szCs w:val="22"/>
              </w:rPr>
              <w:lastRenderedPageBreak/>
              <w:t>Missions et activités</w:t>
            </w:r>
          </w:p>
        </w:tc>
        <w:tc>
          <w:tcPr>
            <w:tcW w:w="8088" w:type="dxa"/>
            <w:tcBorders>
              <w:top w:val="single" w:sz="4" w:space="0" w:color="808080"/>
              <w:left w:val="single" w:sz="4" w:space="0" w:color="808080"/>
              <w:bottom w:val="single" w:sz="4" w:space="0" w:color="808080"/>
              <w:right w:val="single" w:sz="4" w:space="0" w:color="808080"/>
            </w:tcBorders>
            <w:vAlign w:val="center"/>
          </w:tcPr>
          <w:p w14:paraId="7E9688F5" w14:textId="77777777" w:rsidR="001D716F" w:rsidRPr="00494F68" w:rsidRDefault="001D716F" w:rsidP="00B26BF0">
            <w:pPr>
              <w:spacing w:before="120" w:after="120" w:line="240" w:lineRule="auto"/>
              <w:jc w:val="both"/>
              <w:rPr>
                <w:rFonts w:asciiTheme="minorHAnsi" w:hAnsiTheme="minorHAnsi" w:cs="Calibri"/>
                <w:i/>
                <w:sz w:val="22"/>
                <w:szCs w:val="22"/>
              </w:rPr>
            </w:pPr>
            <w:r w:rsidRPr="00494F68">
              <w:rPr>
                <w:rFonts w:asciiTheme="minorHAnsi" w:hAnsiTheme="minorHAnsi" w:cs="Calibri"/>
                <w:i/>
                <w:sz w:val="22"/>
                <w:szCs w:val="22"/>
              </w:rPr>
              <w:t>La liste suivante n’est pas exhaustive, les missions et activités énoncées ne sont pas limitatives.</w:t>
            </w:r>
          </w:p>
          <w:p w14:paraId="26DB5880" w14:textId="29A84D39" w:rsidR="00BA702A" w:rsidRPr="00692EEF" w:rsidRDefault="00BA702A" w:rsidP="00BA702A">
            <w:pPr>
              <w:pStyle w:val="Default"/>
              <w:spacing w:after="120"/>
              <w:jc w:val="both"/>
              <w:rPr>
                <w:rFonts w:asciiTheme="minorHAnsi" w:hAnsiTheme="minorHAnsi"/>
                <w:bCs/>
                <w:color w:val="auto"/>
                <w:sz w:val="22"/>
                <w:szCs w:val="22"/>
              </w:rPr>
            </w:pPr>
            <w:r w:rsidRPr="00692EEF">
              <w:rPr>
                <w:rFonts w:asciiTheme="minorHAnsi" w:hAnsiTheme="minorHAnsi"/>
                <w:bCs/>
                <w:color w:val="auto"/>
                <w:sz w:val="22"/>
                <w:szCs w:val="22"/>
              </w:rPr>
              <w:t xml:space="preserve">Sous la supervision </w:t>
            </w:r>
            <w:r w:rsidR="00AC7C6B" w:rsidRPr="00692EEF">
              <w:rPr>
                <w:rFonts w:asciiTheme="minorHAnsi" w:hAnsiTheme="minorHAnsi"/>
                <w:bCs/>
                <w:color w:val="auto"/>
                <w:sz w:val="22"/>
                <w:szCs w:val="22"/>
              </w:rPr>
              <w:t>d</w:t>
            </w:r>
            <w:r w:rsidR="00692EEF" w:rsidRPr="00692EEF">
              <w:rPr>
                <w:rFonts w:asciiTheme="minorHAnsi" w:hAnsiTheme="minorHAnsi"/>
                <w:bCs/>
                <w:color w:val="auto"/>
                <w:sz w:val="22"/>
                <w:szCs w:val="22"/>
              </w:rPr>
              <w:t xml:space="preserve">es responsables de pôle au siège d’Expertise France à Paris, </w:t>
            </w:r>
            <w:r w:rsidR="00066E85" w:rsidRPr="00692EEF">
              <w:rPr>
                <w:rFonts w:asciiTheme="minorHAnsi" w:hAnsiTheme="minorHAnsi"/>
                <w:bCs/>
                <w:color w:val="auto"/>
                <w:sz w:val="22"/>
                <w:szCs w:val="22"/>
              </w:rPr>
              <w:t>le</w:t>
            </w:r>
            <w:r w:rsidR="00FE0350" w:rsidRPr="00692EEF">
              <w:rPr>
                <w:rFonts w:asciiTheme="minorHAnsi" w:hAnsiTheme="minorHAnsi"/>
                <w:bCs/>
                <w:color w:val="auto"/>
                <w:sz w:val="22"/>
                <w:szCs w:val="22"/>
              </w:rPr>
              <w:t xml:space="preserve">/la chef-fe </w:t>
            </w:r>
            <w:r w:rsidRPr="00692EEF">
              <w:rPr>
                <w:rFonts w:asciiTheme="minorHAnsi" w:hAnsiTheme="minorHAnsi"/>
                <w:bCs/>
                <w:color w:val="auto"/>
                <w:sz w:val="22"/>
                <w:szCs w:val="22"/>
              </w:rPr>
              <w:t xml:space="preserve">de </w:t>
            </w:r>
            <w:r w:rsidR="00692EEF" w:rsidRPr="00692EEF">
              <w:rPr>
                <w:rFonts w:asciiTheme="minorHAnsi" w:hAnsiTheme="minorHAnsi"/>
                <w:bCs/>
                <w:color w:val="auto"/>
                <w:sz w:val="22"/>
                <w:szCs w:val="22"/>
              </w:rPr>
              <w:t>projet</w:t>
            </w:r>
            <w:r w:rsidRPr="00692EEF">
              <w:rPr>
                <w:rFonts w:asciiTheme="minorHAnsi" w:hAnsiTheme="minorHAnsi"/>
                <w:bCs/>
                <w:color w:val="auto"/>
                <w:sz w:val="22"/>
                <w:szCs w:val="22"/>
              </w:rPr>
              <w:t>, basé(</w:t>
            </w:r>
            <w:r w:rsidR="00A25AD3" w:rsidRPr="00692EEF">
              <w:rPr>
                <w:rFonts w:asciiTheme="minorHAnsi" w:hAnsiTheme="minorHAnsi"/>
                <w:bCs/>
                <w:color w:val="auto"/>
                <w:sz w:val="22"/>
                <w:szCs w:val="22"/>
              </w:rPr>
              <w:t xml:space="preserve">e) à </w:t>
            </w:r>
            <w:r w:rsidR="00692EEF" w:rsidRPr="00692EEF">
              <w:rPr>
                <w:rFonts w:asciiTheme="minorHAnsi" w:hAnsiTheme="minorHAnsi"/>
                <w:bCs/>
                <w:color w:val="auto"/>
                <w:sz w:val="22"/>
                <w:szCs w:val="22"/>
              </w:rPr>
              <w:t>Saint Domingue en République Dominicaine</w:t>
            </w:r>
            <w:r w:rsidR="00A25AD3" w:rsidRPr="00692EEF">
              <w:rPr>
                <w:rFonts w:asciiTheme="minorHAnsi" w:hAnsiTheme="minorHAnsi"/>
                <w:bCs/>
                <w:color w:val="auto"/>
                <w:sz w:val="22"/>
                <w:szCs w:val="22"/>
              </w:rPr>
              <w:t>, sera chargé</w:t>
            </w:r>
            <w:r w:rsidRPr="00692EEF">
              <w:rPr>
                <w:rFonts w:asciiTheme="minorHAnsi" w:hAnsiTheme="minorHAnsi"/>
                <w:bCs/>
                <w:color w:val="auto"/>
                <w:sz w:val="22"/>
                <w:szCs w:val="22"/>
              </w:rPr>
              <w:t xml:space="preserve"> de la coordination globale du projet et notamment de :</w:t>
            </w:r>
          </w:p>
          <w:p w14:paraId="47DEF0C1" w14:textId="6BCE35FF" w:rsidR="00BA702A" w:rsidRPr="00692EEF" w:rsidRDefault="005B5AD0" w:rsidP="00BA702A">
            <w:pPr>
              <w:pStyle w:val="Default"/>
              <w:numPr>
                <w:ilvl w:val="0"/>
                <w:numId w:val="21"/>
              </w:numPr>
              <w:spacing w:after="120"/>
              <w:jc w:val="both"/>
              <w:rPr>
                <w:rFonts w:asciiTheme="minorHAnsi" w:hAnsiTheme="minorHAnsi"/>
                <w:bCs/>
                <w:color w:val="auto"/>
                <w:sz w:val="22"/>
                <w:szCs w:val="22"/>
              </w:rPr>
            </w:pPr>
            <w:r w:rsidRPr="00692EEF">
              <w:rPr>
                <w:rFonts w:asciiTheme="minorHAnsi" w:hAnsiTheme="minorHAnsi"/>
                <w:b/>
                <w:bCs/>
                <w:color w:val="auto"/>
                <w:sz w:val="22"/>
                <w:szCs w:val="22"/>
              </w:rPr>
              <w:t>La</w:t>
            </w:r>
            <w:r w:rsidR="00BA702A" w:rsidRPr="00692EEF">
              <w:rPr>
                <w:rFonts w:asciiTheme="minorHAnsi" w:hAnsiTheme="minorHAnsi"/>
                <w:b/>
                <w:bCs/>
                <w:color w:val="auto"/>
                <w:sz w:val="22"/>
                <w:szCs w:val="22"/>
              </w:rPr>
              <w:t xml:space="preserve"> mise en œuvre opérationnelle du Programme</w:t>
            </w:r>
            <w:r w:rsidR="00BA702A" w:rsidRPr="00692EEF">
              <w:rPr>
                <w:rFonts w:asciiTheme="minorHAnsi" w:hAnsiTheme="minorHAnsi"/>
                <w:bCs/>
                <w:color w:val="auto"/>
                <w:sz w:val="22"/>
                <w:szCs w:val="22"/>
              </w:rPr>
              <w:t> :</w:t>
            </w:r>
          </w:p>
          <w:p w14:paraId="037CE958" w14:textId="03E707B2" w:rsidR="00F40D9D" w:rsidRPr="00692EEF" w:rsidRDefault="00F40D9D" w:rsidP="00F40D9D">
            <w:pPr>
              <w:pStyle w:val="Default"/>
              <w:numPr>
                <w:ilvl w:val="0"/>
                <w:numId w:val="22"/>
              </w:numPr>
              <w:spacing w:after="120"/>
              <w:jc w:val="both"/>
              <w:rPr>
                <w:rFonts w:asciiTheme="minorHAnsi" w:hAnsiTheme="minorHAnsi"/>
                <w:bCs/>
                <w:color w:val="auto"/>
                <w:sz w:val="22"/>
                <w:szCs w:val="22"/>
              </w:rPr>
            </w:pPr>
            <w:r w:rsidRPr="00692EEF">
              <w:rPr>
                <w:rFonts w:asciiTheme="minorHAnsi" w:hAnsiTheme="minorHAnsi"/>
                <w:bCs/>
                <w:color w:val="auto"/>
                <w:sz w:val="22"/>
                <w:szCs w:val="22"/>
              </w:rPr>
              <w:t>Mettre en œuvre les objectifs qualitatifs et quantitatifs du Programme, dans le respect des obligations contractuelles entre Expertise France et l’Union européenne</w:t>
            </w:r>
            <w:r w:rsidR="00593F1D" w:rsidRPr="00692EEF">
              <w:rPr>
                <w:rFonts w:asciiTheme="minorHAnsi" w:hAnsiTheme="minorHAnsi"/>
                <w:bCs/>
                <w:color w:val="auto"/>
                <w:sz w:val="22"/>
                <w:szCs w:val="22"/>
              </w:rPr>
              <w:t xml:space="preserve"> et dans une optique de bonne utilisation des fonds ;</w:t>
            </w:r>
          </w:p>
          <w:p w14:paraId="53E10522" w14:textId="1F4D2D5E" w:rsidR="00F25A3C" w:rsidRPr="00692EEF" w:rsidRDefault="00F25A3C" w:rsidP="00F40D9D">
            <w:pPr>
              <w:pStyle w:val="Default"/>
              <w:numPr>
                <w:ilvl w:val="0"/>
                <w:numId w:val="22"/>
              </w:numPr>
              <w:spacing w:after="120"/>
              <w:jc w:val="both"/>
              <w:rPr>
                <w:rFonts w:asciiTheme="minorHAnsi" w:hAnsiTheme="minorHAnsi"/>
                <w:bCs/>
                <w:color w:val="auto"/>
                <w:sz w:val="22"/>
                <w:szCs w:val="22"/>
              </w:rPr>
            </w:pPr>
            <w:r w:rsidRPr="00692EEF">
              <w:rPr>
                <w:rFonts w:asciiTheme="minorHAnsi" w:hAnsiTheme="minorHAnsi"/>
                <w:bCs/>
                <w:color w:val="auto"/>
                <w:sz w:val="22"/>
                <w:szCs w:val="22"/>
              </w:rPr>
              <w:t>Assurer le reporting technique et financier et tout autre document nécessaire au suivi  du programme;</w:t>
            </w:r>
          </w:p>
          <w:p w14:paraId="41DF02ED" w14:textId="15CBCB05" w:rsidR="00BA702A" w:rsidRDefault="004916F2" w:rsidP="00BA702A">
            <w:pPr>
              <w:pStyle w:val="Default"/>
              <w:numPr>
                <w:ilvl w:val="0"/>
                <w:numId w:val="22"/>
              </w:numPr>
              <w:spacing w:after="120"/>
              <w:jc w:val="both"/>
              <w:rPr>
                <w:rFonts w:asciiTheme="minorHAnsi" w:hAnsiTheme="minorHAnsi"/>
                <w:bCs/>
                <w:color w:val="auto"/>
                <w:sz w:val="22"/>
                <w:szCs w:val="22"/>
              </w:rPr>
            </w:pPr>
            <w:r w:rsidRPr="00692EEF">
              <w:rPr>
                <w:rFonts w:asciiTheme="minorHAnsi" w:hAnsiTheme="minorHAnsi"/>
                <w:bCs/>
                <w:color w:val="auto"/>
                <w:sz w:val="22"/>
                <w:szCs w:val="22"/>
              </w:rPr>
              <w:t>Superviser l’élaboration d</w:t>
            </w:r>
            <w:r w:rsidR="00BA702A" w:rsidRPr="00692EEF">
              <w:rPr>
                <w:rFonts w:asciiTheme="minorHAnsi" w:hAnsiTheme="minorHAnsi"/>
                <w:bCs/>
                <w:color w:val="auto"/>
                <w:sz w:val="22"/>
                <w:szCs w:val="22"/>
              </w:rPr>
              <w:t xml:space="preserve">es </w:t>
            </w:r>
            <w:r w:rsidR="00593F1D" w:rsidRPr="00692EEF">
              <w:rPr>
                <w:rFonts w:asciiTheme="minorHAnsi" w:hAnsiTheme="minorHAnsi"/>
                <w:bCs/>
                <w:color w:val="auto"/>
                <w:sz w:val="22"/>
                <w:szCs w:val="22"/>
              </w:rPr>
              <w:t>lignes directrices</w:t>
            </w:r>
            <w:r w:rsidR="00BA702A" w:rsidRPr="00692EEF">
              <w:rPr>
                <w:rFonts w:asciiTheme="minorHAnsi" w:hAnsiTheme="minorHAnsi"/>
                <w:bCs/>
                <w:color w:val="auto"/>
                <w:sz w:val="22"/>
                <w:szCs w:val="22"/>
              </w:rPr>
              <w:t xml:space="preserve"> pour les appels à </w:t>
            </w:r>
            <w:r w:rsidRPr="00692EEF">
              <w:rPr>
                <w:rFonts w:asciiTheme="minorHAnsi" w:hAnsiTheme="minorHAnsi"/>
                <w:bCs/>
                <w:color w:val="auto"/>
                <w:sz w:val="22"/>
                <w:szCs w:val="22"/>
              </w:rPr>
              <w:t>projets</w:t>
            </w:r>
            <w:r w:rsidR="00BA702A" w:rsidRPr="00692EEF">
              <w:rPr>
                <w:rFonts w:asciiTheme="minorHAnsi" w:hAnsiTheme="minorHAnsi"/>
                <w:bCs/>
                <w:color w:val="auto"/>
                <w:sz w:val="22"/>
                <w:szCs w:val="22"/>
              </w:rPr>
              <w:t> ;</w:t>
            </w:r>
          </w:p>
          <w:p w14:paraId="23800B20" w14:textId="0E1936D4" w:rsidR="00BA702A" w:rsidRPr="008702B6" w:rsidRDefault="004916F2" w:rsidP="00BA702A">
            <w:pPr>
              <w:pStyle w:val="Default"/>
              <w:numPr>
                <w:ilvl w:val="0"/>
                <w:numId w:val="22"/>
              </w:numPr>
              <w:spacing w:after="120"/>
              <w:jc w:val="both"/>
              <w:rPr>
                <w:rFonts w:asciiTheme="minorHAnsi" w:hAnsiTheme="minorHAnsi"/>
                <w:bCs/>
                <w:color w:val="auto"/>
                <w:sz w:val="22"/>
                <w:szCs w:val="22"/>
              </w:rPr>
            </w:pPr>
            <w:r w:rsidRPr="008702B6">
              <w:rPr>
                <w:rFonts w:asciiTheme="minorHAnsi" w:hAnsiTheme="minorHAnsi"/>
                <w:bCs/>
                <w:color w:val="auto"/>
                <w:sz w:val="22"/>
                <w:szCs w:val="22"/>
              </w:rPr>
              <w:t>Coordonner l</w:t>
            </w:r>
            <w:r w:rsidR="00BA702A" w:rsidRPr="008702B6">
              <w:rPr>
                <w:rFonts w:asciiTheme="minorHAnsi" w:hAnsiTheme="minorHAnsi"/>
                <w:bCs/>
                <w:color w:val="auto"/>
                <w:sz w:val="22"/>
                <w:szCs w:val="22"/>
              </w:rPr>
              <w:t>a mise en œuvre</w:t>
            </w:r>
            <w:r w:rsidRPr="008702B6">
              <w:rPr>
                <w:rFonts w:asciiTheme="minorHAnsi" w:hAnsiTheme="minorHAnsi"/>
                <w:bCs/>
                <w:color w:val="auto"/>
                <w:sz w:val="22"/>
                <w:szCs w:val="22"/>
              </w:rPr>
              <w:t xml:space="preserve"> des appels </w:t>
            </w:r>
            <w:r w:rsidR="00960B74" w:rsidRPr="00F30459">
              <w:rPr>
                <w:rFonts w:asciiTheme="minorHAnsi" w:hAnsiTheme="minorHAnsi"/>
                <w:bCs/>
                <w:color w:val="auto"/>
                <w:sz w:val="22"/>
                <w:szCs w:val="22"/>
              </w:rPr>
              <w:t>d’offre liés à la mise en œuvre du projet</w:t>
            </w:r>
            <w:r w:rsidR="00BA702A" w:rsidRPr="008702B6">
              <w:rPr>
                <w:rFonts w:asciiTheme="minorHAnsi" w:hAnsiTheme="minorHAnsi"/>
                <w:bCs/>
                <w:color w:val="auto"/>
                <w:sz w:val="22"/>
                <w:szCs w:val="22"/>
              </w:rPr>
              <w:t> ;</w:t>
            </w:r>
          </w:p>
          <w:p w14:paraId="023799FA" w14:textId="7A1ACA7E" w:rsidR="00BA702A" w:rsidRPr="00692EEF" w:rsidRDefault="009A779B" w:rsidP="00BA702A">
            <w:pPr>
              <w:pStyle w:val="Default"/>
              <w:numPr>
                <w:ilvl w:val="0"/>
                <w:numId w:val="22"/>
              </w:numPr>
              <w:spacing w:after="120"/>
              <w:jc w:val="both"/>
              <w:rPr>
                <w:rFonts w:asciiTheme="minorHAnsi" w:hAnsiTheme="minorHAnsi"/>
                <w:bCs/>
                <w:color w:val="auto"/>
                <w:sz w:val="22"/>
                <w:szCs w:val="22"/>
              </w:rPr>
            </w:pPr>
            <w:r w:rsidRPr="00692EEF">
              <w:rPr>
                <w:rFonts w:asciiTheme="minorHAnsi" w:hAnsiTheme="minorHAnsi"/>
                <w:bCs/>
                <w:color w:val="auto"/>
                <w:sz w:val="22"/>
                <w:szCs w:val="22"/>
              </w:rPr>
              <w:t>A</w:t>
            </w:r>
            <w:r w:rsidR="00BA702A" w:rsidRPr="00692EEF">
              <w:rPr>
                <w:rFonts w:asciiTheme="minorHAnsi" w:hAnsiTheme="minorHAnsi"/>
                <w:bCs/>
                <w:color w:val="auto"/>
                <w:sz w:val="22"/>
                <w:szCs w:val="22"/>
              </w:rPr>
              <w:t>ccompagner les porteurs de projets </w:t>
            </w:r>
            <w:r w:rsidRPr="00692EEF">
              <w:rPr>
                <w:rFonts w:asciiTheme="minorHAnsi" w:hAnsiTheme="minorHAnsi"/>
                <w:bCs/>
                <w:color w:val="auto"/>
                <w:sz w:val="22"/>
                <w:szCs w:val="22"/>
              </w:rPr>
              <w:t>dans la mise en œuvre des activités</w:t>
            </w:r>
            <w:r w:rsidR="00BA702A" w:rsidRPr="00692EEF">
              <w:rPr>
                <w:rFonts w:asciiTheme="minorHAnsi" w:hAnsiTheme="minorHAnsi"/>
                <w:bCs/>
                <w:color w:val="auto"/>
                <w:sz w:val="22"/>
                <w:szCs w:val="22"/>
              </w:rPr>
              <w:t>;</w:t>
            </w:r>
          </w:p>
          <w:p w14:paraId="2A1ACD02" w14:textId="57CAC66F" w:rsidR="00BA702A" w:rsidRPr="00692EEF" w:rsidRDefault="00066E85" w:rsidP="00BA702A">
            <w:pPr>
              <w:pStyle w:val="Default"/>
              <w:numPr>
                <w:ilvl w:val="0"/>
                <w:numId w:val="22"/>
              </w:numPr>
              <w:spacing w:after="120"/>
              <w:jc w:val="both"/>
              <w:rPr>
                <w:rFonts w:asciiTheme="minorHAnsi" w:hAnsiTheme="minorHAnsi"/>
                <w:bCs/>
                <w:color w:val="auto"/>
                <w:sz w:val="22"/>
                <w:szCs w:val="22"/>
              </w:rPr>
            </w:pPr>
            <w:r w:rsidRPr="00692EEF">
              <w:rPr>
                <w:rFonts w:asciiTheme="minorHAnsi" w:hAnsiTheme="minorHAnsi"/>
                <w:bCs/>
                <w:color w:val="auto"/>
                <w:sz w:val="22"/>
                <w:szCs w:val="22"/>
              </w:rPr>
              <w:t>Participer à la conception et s</w:t>
            </w:r>
            <w:r w:rsidR="00BA702A" w:rsidRPr="00692EEF">
              <w:rPr>
                <w:rFonts w:asciiTheme="minorHAnsi" w:hAnsiTheme="minorHAnsi"/>
                <w:bCs/>
                <w:color w:val="auto"/>
                <w:sz w:val="22"/>
                <w:szCs w:val="22"/>
              </w:rPr>
              <w:t xml:space="preserve">uperviser </w:t>
            </w:r>
            <w:r w:rsidR="00593F1D" w:rsidRPr="00692EEF">
              <w:rPr>
                <w:rFonts w:asciiTheme="minorHAnsi" w:hAnsiTheme="minorHAnsi"/>
                <w:bCs/>
                <w:color w:val="auto"/>
                <w:sz w:val="22"/>
                <w:szCs w:val="22"/>
              </w:rPr>
              <w:t>les</w:t>
            </w:r>
            <w:r w:rsidR="00BA702A" w:rsidRPr="00692EEF">
              <w:rPr>
                <w:rFonts w:asciiTheme="minorHAnsi" w:hAnsiTheme="minorHAnsi"/>
                <w:bCs/>
                <w:color w:val="auto"/>
                <w:sz w:val="22"/>
                <w:szCs w:val="22"/>
              </w:rPr>
              <w:t xml:space="preserve"> dispositif</w:t>
            </w:r>
            <w:r w:rsidR="00593F1D" w:rsidRPr="00692EEF">
              <w:rPr>
                <w:rFonts w:asciiTheme="minorHAnsi" w:hAnsiTheme="minorHAnsi"/>
                <w:bCs/>
                <w:color w:val="auto"/>
                <w:sz w:val="22"/>
                <w:szCs w:val="22"/>
              </w:rPr>
              <w:t>s</w:t>
            </w:r>
            <w:r w:rsidR="00BA702A" w:rsidRPr="00692EEF">
              <w:rPr>
                <w:rFonts w:asciiTheme="minorHAnsi" w:hAnsiTheme="minorHAnsi"/>
                <w:bCs/>
                <w:color w:val="auto"/>
                <w:sz w:val="22"/>
                <w:szCs w:val="22"/>
              </w:rPr>
              <w:t xml:space="preserve"> de suivi et d’évaluation </w:t>
            </w:r>
            <w:r w:rsidRPr="00692EEF">
              <w:rPr>
                <w:rFonts w:asciiTheme="minorHAnsi" w:hAnsiTheme="minorHAnsi"/>
                <w:bCs/>
                <w:color w:val="auto"/>
                <w:sz w:val="22"/>
                <w:szCs w:val="22"/>
              </w:rPr>
              <w:t xml:space="preserve">du </w:t>
            </w:r>
            <w:r w:rsidR="009A779B" w:rsidRPr="00692EEF">
              <w:rPr>
                <w:rFonts w:asciiTheme="minorHAnsi" w:hAnsiTheme="minorHAnsi"/>
                <w:bCs/>
                <w:color w:val="auto"/>
                <w:sz w:val="22"/>
                <w:szCs w:val="22"/>
              </w:rPr>
              <w:t>Programme</w:t>
            </w:r>
            <w:r w:rsidR="00BA702A" w:rsidRPr="00692EEF">
              <w:rPr>
                <w:rFonts w:asciiTheme="minorHAnsi" w:hAnsiTheme="minorHAnsi"/>
                <w:bCs/>
                <w:color w:val="auto"/>
                <w:sz w:val="22"/>
                <w:szCs w:val="22"/>
              </w:rPr>
              <w:t xml:space="preserve"> et de capitalisation;</w:t>
            </w:r>
          </w:p>
          <w:p w14:paraId="6137A09D" w14:textId="5754F866" w:rsidR="00BA702A" w:rsidRPr="00692EEF" w:rsidRDefault="00BA702A" w:rsidP="00BA702A">
            <w:pPr>
              <w:pStyle w:val="Default"/>
              <w:numPr>
                <w:ilvl w:val="0"/>
                <w:numId w:val="22"/>
              </w:numPr>
              <w:spacing w:after="120"/>
              <w:jc w:val="both"/>
              <w:rPr>
                <w:rFonts w:asciiTheme="minorHAnsi" w:hAnsiTheme="minorHAnsi"/>
                <w:bCs/>
                <w:color w:val="auto"/>
                <w:sz w:val="22"/>
                <w:szCs w:val="22"/>
              </w:rPr>
            </w:pPr>
            <w:r w:rsidRPr="00692EEF">
              <w:rPr>
                <w:rFonts w:asciiTheme="minorHAnsi" w:hAnsiTheme="minorHAnsi"/>
                <w:bCs/>
                <w:color w:val="auto"/>
                <w:sz w:val="22"/>
                <w:szCs w:val="22"/>
              </w:rPr>
              <w:t xml:space="preserve">Appuyer </w:t>
            </w:r>
            <w:r w:rsidR="00066E85" w:rsidRPr="00692EEF">
              <w:rPr>
                <w:rFonts w:asciiTheme="minorHAnsi" w:hAnsiTheme="minorHAnsi"/>
                <w:bCs/>
                <w:color w:val="auto"/>
                <w:sz w:val="22"/>
                <w:szCs w:val="22"/>
              </w:rPr>
              <w:t>le Responsable administratif et financier</w:t>
            </w:r>
            <w:r w:rsidRPr="00692EEF">
              <w:rPr>
                <w:rFonts w:asciiTheme="minorHAnsi" w:hAnsiTheme="minorHAnsi"/>
                <w:bCs/>
                <w:color w:val="auto"/>
                <w:sz w:val="22"/>
                <w:szCs w:val="22"/>
              </w:rPr>
              <w:t xml:space="preserve"> dans la gestion procédurale et financière des contrats de subventions;</w:t>
            </w:r>
          </w:p>
          <w:p w14:paraId="2E19A48B" w14:textId="77777777" w:rsidR="00BA702A" w:rsidRPr="00692EEF" w:rsidRDefault="00BA702A" w:rsidP="00BA702A">
            <w:pPr>
              <w:pStyle w:val="Default"/>
              <w:numPr>
                <w:ilvl w:val="0"/>
                <w:numId w:val="22"/>
              </w:numPr>
              <w:spacing w:after="120"/>
              <w:jc w:val="both"/>
              <w:rPr>
                <w:rFonts w:asciiTheme="minorHAnsi" w:hAnsiTheme="minorHAnsi"/>
                <w:bCs/>
                <w:color w:val="auto"/>
                <w:sz w:val="22"/>
                <w:szCs w:val="22"/>
              </w:rPr>
            </w:pPr>
            <w:r w:rsidRPr="00692EEF">
              <w:rPr>
                <w:rFonts w:asciiTheme="minorHAnsi" w:hAnsiTheme="minorHAnsi"/>
                <w:bCs/>
                <w:color w:val="auto"/>
                <w:sz w:val="22"/>
                <w:szCs w:val="22"/>
              </w:rPr>
              <w:t>Préparer et animer l’organisation des comités de pilotage et de sélection des dossiers ;</w:t>
            </w:r>
          </w:p>
          <w:p w14:paraId="6E0D00B4" w14:textId="77777777" w:rsidR="00BA702A" w:rsidRDefault="00BA702A" w:rsidP="00BA702A">
            <w:pPr>
              <w:pStyle w:val="Default"/>
              <w:numPr>
                <w:ilvl w:val="0"/>
                <w:numId w:val="22"/>
              </w:numPr>
              <w:spacing w:after="120"/>
              <w:jc w:val="both"/>
              <w:rPr>
                <w:rFonts w:asciiTheme="minorHAnsi" w:hAnsiTheme="minorHAnsi"/>
                <w:bCs/>
                <w:color w:val="auto"/>
                <w:sz w:val="22"/>
                <w:szCs w:val="22"/>
              </w:rPr>
            </w:pPr>
            <w:r w:rsidRPr="00692EEF">
              <w:rPr>
                <w:rFonts w:asciiTheme="minorHAnsi" w:hAnsiTheme="minorHAnsi"/>
                <w:bCs/>
                <w:color w:val="auto"/>
                <w:sz w:val="22"/>
                <w:szCs w:val="22"/>
              </w:rPr>
              <w:t>Assurer le suivi des projets subventionnés ;</w:t>
            </w:r>
          </w:p>
          <w:p w14:paraId="0BF403F4" w14:textId="785910CB" w:rsidR="00F56190" w:rsidRPr="00692EEF" w:rsidRDefault="00F56190" w:rsidP="00BA702A">
            <w:pPr>
              <w:pStyle w:val="Default"/>
              <w:numPr>
                <w:ilvl w:val="0"/>
                <w:numId w:val="22"/>
              </w:numPr>
              <w:spacing w:after="120"/>
              <w:jc w:val="both"/>
              <w:rPr>
                <w:rFonts w:asciiTheme="minorHAnsi" w:hAnsiTheme="minorHAnsi"/>
                <w:bCs/>
                <w:color w:val="auto"/>
                <w:sz w:val="22"/>
                <w:szCs w:val="22"/>
              </w:rPr>
            </w:pPr>
            <w:r>
              <w:rPr>
                <w:rFonts w:asciiTheme="minorHAnsi" w:hAnsiTheme="minorHAnsi"/>
                <w:bCs/>
                <w:color w:val="auto"/>
                <w:sz w:val="22"/>
                <w:szCs w:val="22"/>
              </w:rPr>
              <w:t xml:space="preserve">Mettre en place les outils nécessaires pour </w:t>
            </w:r>
            <w:r w:rsidR="007E5ADE">
              <w:rPr>
                <w:rFonts w:asciiTheme="minorHAnsi" w:hAnsiTheme="minorHAnsi"/>
                <w:bCs/>
                <w:color w:val="auto"/>
                <w:sz w:val="22"/>
                <w:szCs w:val="22"/>
              </w:rPr>
              <w:t xml:space="preserve">intégrer </w:t>
            </w:r>
            <w:r>
              <w:rPr>
                <w:rFonts w:asciiTheme="minorHAnsi" w:hAnsiTheme="minorHAnsi"/>
                <w:bCs/>
                <w:color w:val="auto"/>
                <w:sz w:val="22"/>
                <w:szCs w:val="22"/>
              </w:rPr>
              <w:t>la perspective de genre dans le projet</w:t>
            </w:r>
          </w:p>
          <w:p w14:paraId="03E0E07F" w14:textId="1B98E81F" w:rsidR="00BA702A" w:rsidRPr="00692EEF" w:rsidRDefault="00F25A3C" w:rsidP="00BA702A">
            <w:pPr>
              <w:pStyle w:val="Default"/>
              <w:numPr>
                <w:ilvl w:val="0"/>
                <w:numId w:val="22"/>
              </w:numPr>
              <w:spacing w:after="120"/>
              <w:jc w:val="both"/>
              <w:rPr>
                <w:rFonts w:asciiTheme="minorHAnsi" w:hAnsiTheme="minorHAnsi"/>
                <w:bCs/>
                <w:color w:val="auto"/>
                <w:sz w:val="22"/>
                <w:szCs w:val="22"/>
              </w:rPr>
            </w:pPr>
            <w:r w:rsidRPr="00692EEF">
              <w:rPr>
                <w:rFonts w:asciiTheme="minorHAnsi" w:hAnsiTheme="minorHAnsi"/>
                <w:bCs/>
                <w:color w:val="auto"/>
                <w:sz w:val="22"/>
                <w:szCs w:val="22"/>
              </w:rPr>
              <w:t>Superviser l’élaboration du Plan de communication du programme, mettre en œuvre</w:t>
            </w:r>
            <w:r w:rsidR="00BA702A" w:rsidRPr="00692EEF">
              <w:rPr>
                <w:rFonts w:asciiTheme="minorHAnsi" w:hAnsiTheme="minorHAnsi"/>
                <w:bCs/>
                <w:color w:val="auto"/>
                <w:sz w:val="22"/>
                <w:szCs w:val="22"/>
              </w:rPr>
              <w:t xml:space="preserve"> des activités de communication, d'information et de visibilité conformément au manuel de communication et de visibilité pour les actions extérieures de l’Union européenne et au plan de communication.</w:t>
            </w:r>
          </w:p>
          <w:p w14:paraId="65111936" w14:textId="77777777" w:rsidR="00BA702A" w:rsidRPr="00692EEF" w:rsidRDefault="00BA702A" w:rsidP="00BA702A">
            <w:pPr>
              <w:pStyle w:val="Default"/>
              <w:numPr>
                <w:ilvl w:val="0"/>
                <w:numId w:val="21"/>
              </w:numPr>
              <w:spacing w:after="120"/>
              <w:jc w:val="both"/>
              <w:rPr>
                <w:rFonts w:asciiTheme="minorHAnsi" w:hAnsiTheme="minorHAnsi"/>
                <w:b/>
                <w:bCs/>
                <w:color w:val="auto"/>
                <w:sz w:val="22"/>
                <w:szCs w:val="22"/>
              </w:rPr>
            </w:pPr>
            <w:r w:rsidRPr="00692EEF">
              <w:rPr>
                <w:rFonts w:asciiTheme="minorHAnsi" w:hAnsiTheme="minorHAnsi"/>
                <w:b/>
                <w:bCs/>
                <w:color w:val="auto"/>
                <w:sz w:val="22"/>
                <w:szCs w:val="22"/>
              </w:rPr>
              <w:t>La coordination des différents acteurs :</w:t>
            </w:r>
          </w:p>
          <w:p w14:paraId="5C012BD8" w14:textId="77777777" w:rsidR="00BA702A" w:rsidRPr="00692EEF" w:rsidRDefault="00BA702A" w:rsidP="00BA702A">
            <w:pPr>
              <w:pStyle w:val="Paragraphedeliste"/>
              <w:numPr>
                <w:ilvl w:val="0"/>
                <w:numId w:val="23"/>
              </w:numPr>
              <w:suppressAutoHyphens w:val="0"/>
              <w:spacing w:after="200" w:line="276" w:lineRule="auto"/>
              <w:jc w:val="both"/>
              <w:rPr>
                <w:rFonts w:asciiTheme="minorHAnsi" w:hAnsiTheme="minorHAnsi"/>
                <w:bCs/>
                <w:sz w:val="22"/>
                <w:szCs w:val="22"/>
              </w:rPr>
            </w:pPr>
            <w:r w:rsidRPr="00692EEF">
              <w:rPr>
                <w:rFonts w:asciiTheme="minorHAnsi" w:hAnsiTheme="minorHAnsi" w:cs="Times New Roman"/>
                <w:bCs/>
                <w:sz w:val="22"/>
                <w:szCs w:val="22"/>
              </w:rPr>
              <w:t>Assurer la liaison avec les parties concernées au niveau central et local (notamment le ministère en charge de l’emploi et les autorités régionales et locales) ;</w:t>
            </w:r>
          </w:p>
          <w:p w14:paraId="14A95D14" w14:textId="5F3C56A2" w:rsidR="005B5AD0" w:rsidRPr="00692EEF" w:rsidRDefault="005B5AD0" w:rsidP="00BA702A">
            <w:pPr>
              <w:pStyle w:val="Paragraphedeliste"/>
              <w:numPr>
                <w:ilvl w:val="0"/>
                <w:numId w:val="23"/>
              </w:numPr>
              <w:suppressAutoHyphens w:val="0"/>
              <w:spacing w:after="200" w:line="276" w:lineRule="auto"/>
              <w:jc w:val="both"/>
              <w:rPr>
                <w:rFonts w:asciiTheme="minorHAnsi" w:hAnsiTheme="minorHAnsi"/>
                <w:bCs/>
                <w:sz w:val="22"/>
                <w:szCs w:val="22"/>
              </w:rPr>
            </w:pPr>
            <w:r w:rsidRPr="00692EEF">
              <w:rPr>
                <w:rFonts w:asciiTheme="minorHAnsi" w:hAnsiTheme="minorHAnsi" w:cs="Times New Roman"/>
                <w:bCs/>
                <w:sz w:val="22"/>
                <w:szCs w:val="22"/>
              </w:rPr>
              <w:t>Assurer une liaison régulière avec la Délégation de l’Union eu</w:t>
            </w:r>
            <w:r w:rsidR="00692EEF" w:rsidRPr="00692EEF">
              <w:rPr>
                <w:rFonts w:asciiTheme="minorHAnsi" w:hAnsiTheme="minorHAnsi" w:cs="Times New Roman"/>
                <w:bCs/>
                <w:sz w:val="22"/>
                <w:szCs w:val="22"/>
              </w:rPr>
              <w:t>ropéenne et l’Agence Française de Développement à Saint Domingue</w:t>
            </w:r>
          </w:p>
          <w:p w14:paraId="33FBE7A5" w14:textId="77777777" w:rsidR="00BA702A" w:rsidRPr="00692EEF" w:rsidRDefault="00BA702A" w:rsidP="00BA702A">
            <w:pPr>
              <w:pStyle w:val="Default"/>
              <w:numPr>
                <w:ilvl w:val="0"/>
                <w:numId w:val="23"/>
              </w:numPr>
              <w:spacing w:after="120"/>
              <w:jc w:val="both"/>
              <w:rPr>
                <w:rFonts w:asciiTheme="minorHAnsi" w:hAnsiTheme="minorHAnsi"/>
                <w:bCs/>
                <w:color w:val="auto"/>
                <w:sz w:val="22"/>
                <w:szCs w:val="22"/>
              </w:rPr>
            </w:pPr>
            <w:r w:rsidRPr="00692EEF">
              <w:rPr>
                <w:rFonts w:asciiTheme="minorHAnsi" w:hAnsiTheme="minorHAnsi"/>
                <w:bCs/>
                <w:color w:val="auto"/>
                <w:sz w:val="22"/>
                <w:szCs w:val="22"/>
              </w:rPr>
              <w:lastRenderedPageBreak/>
              <w:t>Promouvoir le projet auprès des différents acteurs locaux ;</w:t>
            </w:r>
          </w:p>
          <w:p w14:paraId="61F2672D" w14:textId="28D464B0" w:rsidR="00BA702A" w:rsidRPr="00692EEF" w:rsidRDefault="00BA702A" w:rsidP="00BA702A">
            <w:pPr>
              <w:pStyle w:val="Default"/>
              <w:numPr>
                <w:ilvl w:val="0"/>
                <w:numId w:val="23"/>
              </w:numPr>
              <w:spacing w:after="120"/>
              <w:jc w:val="both"/>
              <w:rPr>
                <w:rFonts w:asciiTheme="minorHAnsi" w:hAnsiTheme="minorHAnsi"/>
                <w:bCs/>
                <w:color w:val="auto"/>
                <w:sz w:val="22"/>
                <w:szCs w:val="22"/>
              </w:rPr>
            </w:pPr>
            <w:r w:rsidRPr="00692EEF">
              <w:rPr>
                <w:rFonts w:asciiTheme="minorHAnsi" w:hAnsiTheme="minorHAnsi"/>
                <w:bCs/>
                <w:color w:val="auto"/>
                <w:sz w:val="22"/>
                <w:szCs w:val="22"/>
              </w:rPr>
              <w:t xml:space="preserve">Coordonner les relations avec les différents partenaires locaux, et les représentants des agences </w:t>
            </w:r>
            <w:r w:rsidR="00AF57B8" w:rsidRPr="00692EEF">
              <w:rPr>
                <w:rFonts w:asciiTheme="minorHAnsi" w:hAnsiTheme="minorHAnsi"/>
                <w:bCs/>
                <w:color w:val="auto"/>
                <w:sz w:val="22"/>
                <w:szCs w:val="22"/>
              </w:rPr>
              <w:t>européennes</w:t>
            </w:r>
            <w:r w:rsidRPr="00692EEF">
              <w:rPr>
                <w:rFonts w:asciiTheme="minorHAnsi" w:hAnsiTheme="minorHAnsi"/>
                <w:bCs/>
                <w:color w:val="auto"/>
                <w:sz w:val="22"/>
                <w:szCs w:val="22"/>
              </w:rPr>
              <w:t xml:space="preserve"> de coopération</w:t>
            </w:r>
            <w:r w:rsidR="00AF57B8" w:rsidRPr="00692EEF">
              <w:rPr>
                <w:rFonts w:asciiTheme="minorHAnsi" w:hAnsiTheme="minorHAnsi"/>
                <w:bCs/>
                <w:color w:val="auto"/>
                <w:sz w:val="22"/>
                <w:szCs w:val="22"/>
              </w:rPr>
              <w:t xml:space="preserve"> </w:t>
            </w:r>
            <w:r w:rsidR="00FE0350" w:rsidRPr="00692EEF">
              <w:rPr>
                <w:rFonts w:asciiTheme="minorHAnsi" w:hAnsiTheme="minorHAnsi"/>
                <w:bCs/>
                <w:color w:val="auto"/>
                <w:sz w:val="22"/>
                <w:szCs w:val="22"/>
              </w:rPr>
              <w:t>œuvrant</w:t>
            </w:r>
            <w:r w:rsidR="00AF57B8" w:rsidRPr="00692EEF">
              <w:rPr>
                <w:rFonts w:asciiTheme="minorHAnsi" w:hAnsiTheme="minorHAnsi"/>
                <w:bCs/>
                <w:color w:val="auto"/>
                <w:sz w:val="22"/>
                <w:szCs w:val="22"/>
              </w:rPr>
              <w:t xml:space="preserve"> sur des sujets similaires au projet mis en </w:t>
            </w:r>
            <w:r w:rsidR="00FE0350" w:rsidRPr="00692EEF">
              <w:rPr>
                <w:rFonts w:asciiTheme="minorHAnsi" w:hAnsiTheme="minorHAnsi"/>
                <w:bCs/>
                <w:color w:val="auto"/>
                <w:sz w:val="22"/>
                <w:szCs w:val="22"/>
              </w:rPr>
              <w:t>œuvre</w:t>
            </w:r>
            <w:r w:rsidRPr="00692EEF">
              <w:rPr>
                <w:rFonts w:asciiTheme="minorHAnsi" w:hAnsiTheme="minorHAnsi"/>
                <w:bCs/>
                <w:color w:val="auto"/>
                <w:sz w:val="22"/>
                <w:szCs w:val="22"/>
              </w:rPr>
              <w:t> ;</w:t>
            </w:r>
          </w:p>
          <w:p w14:paraId="2B6D1911" w14:textId="32DD25BD" w:rsidR="00BA702A" w:rsidRPr="00C543CD" w:rsidRDefault="00BA702A" w:rsidP="00BA702A">
            <w:pPr>
              <w:pStyle w:val="Default"/>
              <w:numPr>
                <w:ilvl w:val="0"/>
                <w:numId w:val="23"/>
              </w:numPr>
              <w:spacing w:after="120"/>
              <w:jc w:val="both"/>
              <w:rPr>
                <w:rFonts w:asciiTheme="minorHAnsi" w:hAnsiTheme="minorHAnsi"/>
                <w:bCs/>
                <w:color w:val="auto"/>
                <w:sz w:val="22"/>
                <w:szCs w:val="22"/>
              </w:rPr>
            </w:pPr>
            <w:r w:rsidRPr="00C543CD">
              <w:rPr>
                <w:rFonts w:asciiTheme="minorHAnsi" w:hAnsiTheme="minorHAnsi"/>
                <w:bCs/>
                <w:color w:val="auto"/>
                <w:sz w:val="22"/>
                <w:szCs w:val="22"/>
              </w:rPr>
              <w:t>Organis</w:t>
            </w:r>
            <w:r w:rsidR="00593F1D" w:rsidRPr="00C543CD">
              <w:rPr>
                <w:rFonts w:asciiTheme="minorHAnsi" w:hAnsiTheme="minorHAnsi"/>
                <w:bCs/>
                <w:color w:val="auto"/>
                <w:sz w:val="22"/>
                <w:szCs w:val="22"/>
              </w:rPr>
              <w:t>er</w:t>
            </w:r>
            <w:r w:rsidRPr="00C543CD">
              <w:rPr>
                <w:rFonts w:asciiTheme="minorHAnsi" w:hAnsiTheme="minorHAnsi"/>
                <w:bCs/>
                <w:color w:val="auto"/>
                <w:sz w:val="22"/>
                <w:szCs w:val="22"/>
              </w:rPr>
              <w:t xml:space="preserve"> de</w:t>
            </w:r>
            <w:r w:rsidR="00593F1D" w:rsidRPr="00C543CD">
              <w:rPr>
                <w:rFonts w:asciiTheme="minorHAnsi" w:hAnsiTheme="minorHAnsi"/>
                <w:bCs/>
                <w:color w:val="auto"/>
                <w:sz w:val="22"/>
                <w:szCs w:val="22"/>
              </w:rPr>
              <w:t>s</w:t>
            </w:r>
            <w:r w:rsidRPr="00C543CD">
              <w:rPr>
                <w:rFonts w:asciiTheme="minorHAnsi" w:hAnsiTheme="minorHAnsi"/>
                <w:bCs/>
                <w:color w:val="auto"/>
                <w:sz w:val="22"/>
                <w:szCs w:val="22"/>
              </w:rPr>
              <w:t xml:space="preserve"> séminaires de rencontres, d’échanges de bonnes pratiques, de capitalisation à destination des différents porteurs de projets.</w:t>
            </w:r>
          </w:p>
          <w:p w14:paraId="2FBD2B1E" w14:textId="3CD19F13" w:rsidR="00A25AD3" w:rsidRPr="00C543CD" w:rsidRDefault="00A25AD3" w:rsidP="00A25AD3">
            <w:pPr>
              <w:pStyle w:val="Default"/>
              <w:numPr>
                <w:ilvl w:val="0"/>
                <w:numId w:val="21"/>
              </w:numPr>
              <w:spacing w:after="120"/>
              <w:jc w:val="both"/>
              <w:rPr>
                <w:rFonts w:asciiTheme="minorHAnsi" w:hAnsiTheme="minorHAnsi"/>
                <w:b/>
                <w:bCs/>
                <w:color w:val="auto"/>
                <w:sz w:val="22"/>
                <w:szCs w:val="22"/>
              </w:rPr>
            </w:pPr>
            <w:r w:rsidRPr="00C543CD">
              <w:rPr>
                <w:rFonts w:asciiTheme="minorHAnsi" w:hAnsiTheme="minorHAnsi"/>
                <w:b/>
                <w:bCs/>
                <w:color w:val="auto"/>
                <w:sz w:val="22"/>
                <w:szCs w:val="22"/>
              </w:rPr>
              <w:t>La direction de l’équipe locale</w:t>
            </w:r>
          </w:p>
          <w:p w14:paraId="5EB5557C" w14:textId="593AD088" w:rsidR="00F25A3C" w:rsidRPr="00C543CD" w:rsidRDefault="00F25A3C" w:rsidP="00A25AD3">
            <w:pPr>
              <w:pStyle w:val="Default"/>
              <w:numPr>
                <w:ilvl w:val="0"/>
                <w:numId w:val="23"/>
              </w:numPr>
              <w:spacing w:after="120"/>
              <w:jc w:val="both"/>
              <w:rPr>
                <w:rFonts w:asciiTheme="minorHAnsi" w:hAnsiTheme="minorHAnsi"/>
                <w:bCs/>
                <w:color w:val="auto"/>
                <w:sz w:val="22"/>
                <w:szCs w:val="22"/>
              </w:rPr>
            </w:pPr>
            <w:r w:rsidRPr="00C543CD">
              <w:rPr>
                <w:rFonts w:asciiTheme="minorHAnsi" w:hAnsiTheme="minorHAnsi"/>
                <w:bCs/>
                <w:color w:val="auto"/>
                <w:sz w:val="22"/>
                <w:szCs w:val="22"/>
              </w:rPr>
              <w:t>Recruter le personnel du bureau local et en assurer l</w:t>
            </w:r>
            <w:r w:rsidR="007E5ADE">
              <w:rPr>
                <w:rFonts w:asciiTheme="minorHAnsi" w:hAnsiTheme="minorHAnsi"/>
                <w:bCs/>
                <w:color w:val="auto"/>
                <w:sz w:val="22"/>
                <w:szCs w:val="22"/>
              </w:rPr>
              <w:t>’accompagnement, l</w:t>
            </w:r>
            <w:r w:rsidRPr="00C543CD">
              <w:rPr>
                <w:rFonts w:asciiTheme="minorHAnsi" w:hAnsiTheme="minorHAnsi"/>
                <w:bCs/>
                <w:color w:val="auto"/>
                <w:sz w:val="22"/>
                <w:szCs w:val="22"/>
              </w:rPr>
              <w:t>a supervision</w:t>
            </w:r>
            <w:r w:rsidR="007E5ADE">
              <w:rPr>
                <w:rFonts w:asciiTheme="minorHAnsi" w:hAnsiTheme="minorHAnsi"/>
                <w:bCs/>
                <w:color w:val="auto"/>
                <w:sz w:val="22"/>
                <w:szCs w:val="22"/>
              </w:rPr>
              <w:t>, et l’évaluation</w:t>
            </w:r>
          </w:p>
          <w:p w14:paraId="723D120D" w14:textId="4A251858" w:rsidR="00F25A3C" w:rsidRPr="00C543CD" w:rsidRDefault="00F25A3C" w:rsidP="00A25AD3">
            <w:pPr>
              <w:pStyle w:val="Default"/>
              <w:numPr>
                <w:ilvl w:val="0"/>
                <w:numId w:val="23"/>
              </w:numPr>
              <w:spacing w:after="120"/>
              <w:jc w:val="both"/>
              <w:rPr>
                <w:rFonts w:asciiTheme="minorHAnsi" w:hAnsiTheme="minorHAnsi"/>
                <w:bCs/>
                <w:color w:val="auto"/>
                <w:sz w:val="22"/>
                <w:szCs w:val="22"/>
              </w:rPr>
            </w:pPr>
            <w:r w:rsidRPr="00C543CD">
              <w:rPr>
                <w:rFonts w:asciiTheme="minorHAnsi" w:hAnsiTheme="minorHAnsi"/>
                <w:bCs/>
                <w:color w:val="auto"/>
                <w:sz w:val="22"/>
                <w:szCs w:val="22"/>
              </w:rPr>
              <w:t>Superviser l</w:t>
            </w:r>
            <w:r w:rsidR="009A779B" w:rsidRPr="00C543CD">
              <w:rPr>
                <w:rFonts w:asciiTheme="minorHAnsi" w:hAnsiTheme="minorHAnsi"/>
                <w:bCs/>
                <w:color w:val="auto"/>
                <w:sz w:val="22"/>
                <w:szCs w:val="22"/>
              </w:rPr>
              <w:t>’installation et l</w:t>
            </w:r>
            <w:r w:rsidRPr="00C543CD">
              <w:rPr>
                <w:rFonts w:asciiTheme="minorHAnsi" w:hAnsiTheme="minorHAnsi"/>
                <w:bCs/>
                <w:color w:val="auto"/>
                <w:sz w:val="22"/>
                <w:szCs w:val="22"/>
              </w:rPr>
              <w:t>a gestion logistique du bureau local</w:t>
            </w:r>
            <w:r w:rsidR="00C543CD" w:rsidRPr="00C543CD">
              <w:rPr>
                <w:rFonts w:asciiTheme="minorHAnsi" w:hAnsiTheme="minorHAnsi"/>
                <w:bCs/>
                <w:color w:val="auto"/>
                <w:sz w:val="22"/>
                <w:szCs w:val="22"/>
              </w:rPr>
              <w:t xml:space="preserve"> et des achats </w:t>
            </w:r>
          </w:p>
          <w:p w14:paraId="539736DE" w14:textId="381D7472" w:rsidR="00BB6DFE" w:rsidRPr="00C543CD" w:rsidRDefault="00BB6DFE" w:rsidP="00BB6DFE">
            <w:pPr>
              <w:pStyle w:val="Default"/>
              <w:numPr>
                <w:ilvl w:val="0"/>
                <w:numId w:val="23"/>
              </w:numPr>
              <w:spacing w:after="120"/>
              <w:jc w:val="both"/>
              <w:rPr>
                <w:rFonts w:asciiTheme="minorHAnsi" w:hAnsiTheme="minorHAnsi"/>
                <w:bCs/>
                <w:color w:val="auto"/>
                <w:sz w:val="22"/>
                <w:szCs w:val="22"/>
              </w:rPr>
            </w:pPr>
            <w:r w:rsidRPr="00C543CD">
              <w:rPr>
                <w:rFonts w:asciiTheme="minorHAnsi" w:hAnsiTheme="minorHAnsi"/>
                <w:bCs/>
                <w:color w:val="auto"/>
                <w:sz w:val="22"/>
                <w:szCs w:val="22"/>
              </w:rPr>
              <w:t>Transmettre les informations et s’assure</w:t>
            </w:r>
            <w:r w:rsidR="00FE5244" w:rsidRPr="00C543CD">
              <w:rPr>
                <w:rFonts w:asciiTheme="minorHAnsi" w:hAnsiTheme="minorHAnsi"/>
                <w:bCs/>
                <w:color w:val="auto"/>
                <w:sz w:val="22"/>
                <w:szCs w:val="22"/>
              </w:rPr>
              <w:t>r</w:t>
            </w:r>
            <w:r w:rsidRPr="00C543CD">
              <w:rPr>
                <w:rFonts w:asciiTheme="minorHAnsi" w:hAnsiTheme="minorHAnsi"/>
                <w:bCs/>
                <w:color w:val="auto"/>
                <w:sz w:val="22"/>
                <w:szCs w:val="22"/>
              </w:rPr>
              <w:t xml:space="preserve"> de l’appropriation de celles-ci notamment en animant des réunions d’équipe</w:t>
            </w:r>
          </w:p>
          <w:p w14:paraId="0C23C449" w14:textId="77777777" w:rsidR="001D716F" w:rsidRPr="00C543CD" w:rsidRDefault="00BB6DFE" w:rsidP="00FE0350">
            <w:pPr>
              <w:pStyle w:val="Default"/>
              <w:numPr>
                <w:ilvl w:val="0"/>
                <w:numId w:val="23"/>
              </w:numPr>
              <w:spacing w:after="120"/>
              <w:jc w:val="both"/>
              <w:rPr>
                <w:rFonts w:asciiTheme="minorHAnsi" w:hAnsiTheme="minorHAnsi"/>
                <w:bCs/>
                <w:color w:val="auto"/>
                <w:sz w:val="22"/>
                <w:szCs w:val="22"/>
              </w:rPr>
            </w:pPr>
            <w:r w:rsidRPr="00C543CD">
              <w:rPr>
                <w:rFonts w:asciiTheme="minorHAnsi" w:hAnsiTheme="minorHAnsi"/>
                <w:bCs/>
                <w:color w:val="auto"/>
                <w:sz w:val="22"/>
                <w:szCs w:val="22"/>
              </w:rPr>
              <w:t>Suivre l’activité, organiser les présences et les absences de l’équipe locale</w:t>
            </w:r>
          </w:p>
          <w:p w14:paraId="05AEC9F5" w14:textId="67C33746" w:rsidR="00C543CD" w:rsidRPr="006C316D" w:rsidRDefault="00C543CD" w:rsidP="00C543CD">
            <w:pPr>
              <w:pStyle w:val="Default"/>
              <w:spacing w:after="120"/>
              <w:ind w:left="720"/>
              <w:jc w:val="both"/>
              <w:rPr>
                <w:rFonts w:asciiTheme="minorHAnsi" w:hAnsiTheme="minorHAnsi"/>
                <w:bCs/>
                <w:color w:val="auto"/>
                <w:sz w:val="22"/>
                <w:szCs w:val="22"/>
                <w:highlight w:val="yellow"/>
              </w:rPr>
            </w:pPr>
          </w:p>
        </w:tc>
      </w:tr>
      <w:tr w:rsidR="001D716F" w:rsidRPr="007C7421" w14:paraId="76A60E4F" w14:textId="77777777" w:rsidTr="00F30459">
        <w:trPr>
          <w:trHeight w:val="466"/>
          <w:jc w:val="center"/>
        </w:trPr>
        <w:tc>
          <w:tcPr>
            <w:tcW w:w="1943" w:type="dxa"/>
            <w:tcBorders>
              <w:top w:val="single" w:sz="4" w:space="0" w:color="808080"/>
              <w:left w:val="single" w:sz="4" w:space="0" w:color="808080"/>
              <w:bottom w:val="single" w:sz="4" w:space="0" w:color="808080"/>
              <w:right w:val="single" w:sz="4" w:space="0" w:color="808080"/>
            </w:tcBorders>
            <w:vAlign w:val="center"/>
          </w:tcPr>
          <w:p w14:paraId="4A3BC12B" w14:textId="072BF7E4" w:rsidR="001D716F" w:rsidRPr="006C316D" w:rsidRDefault="001D716F" w:rsidP="00B26BF0">
            <w:pPr>
              <w:spacing w:line="240" w:lineRule="auto"/>
              <w:rPr>
                <w:rFonts w:asciiTheme="minorHAnsi" w:hAnsiTheme="minorHAnsi" w:cs="Calibri"/>
                <w:b/>
                <w:color w:val="0066CC"/>
                <w:sz w:val="22"/>
                <w:szCs w:val="22"/>
                <w:highlight w:val="yellow"/>
              </w:rPr>
            </w:pPr>
            <w:r w:rsidRPr="005B4402">
              <w:rPr>
                <w:rFonts w:asciiTheme="minorHAnsi" w:hAnsiTheme="minorHAnsi" w:cs="Calibri"/>
                <w:b/>
                <w:color w:val="0066CC"/>
                <w:sz w:val="22"/>
                <w:szCs w:val="22"/>
              </w:rPr>
              <w:lastRenderedPageBreak/>
              <w:t>Compétences</w:t>
            </w:r>
          </w:p>
        </w:tc>
        <w:tc>
          <w:tcPr>
            <w:tcW w:w="8088" w:type="dxa"/>
            <w:tcBorders>
              <w:top w:val="single" w:sz="4" w:space="0" w:color="808080"/>
              <w:left w:val="single" w:sz="4" w:space="0" w:color="808080"/>
              <w:bottom w:val="single" w:sz="4" w:space="0" w:color="808080"/>
              <w:right w:val="single" w:sz="4" w:space="0" w:color="808080"/>
            </w:tcBorders>
            <w:vAlign w:val="center"/>
          </w:tcPr>
          <w:p w14:paraId="10896C84" w14:textId="77777777" w:rsidR="001D716F" w:rsidRPr="00102E92" w:rsidRDefault="008D2096" w:rsidP="00D32A52">
            <w:pPr>
              <w:suppressAutoHyphens w:val="0"/>
              <w:spacing w:before="120" w:after="120" w:line="240" w:lineRule="auto"/>
              <w:jc w:val="both"/>
              <w:rPr>
                <w:rFonts w:asciiTheme="minorHAnsi" w:hAnsiTheme="minorHAnsi" w:cs="Calibri"/>
                <w:sz w:val="22"/>
                <w:szCs w:val="22"/>
              </w:rPr>
            </w:pPr>
            <w:r w:rsidRPr="00102E92">
              <w:rPr>
                <w:rFonts w:asciiTheme="minorHAnsi" w:hAnsiTheme="minorHAnsi" w:cs="Calibri"/>
                <w:b/>
                <w:sz w:val="22"/>
                <w:szCs w:val="22"/>
              </w:rPr>
              <w:t>Compétences techniques</w:t>
            </w:r>
            <w:r w:rsidRPr="00102E92">
              <w:rPr>
                <w:rFonts w:asciiTheme="minorHAnsi" w:hAnsiTheme="minorHAnsi" w:cs="Calibri"/>
                <w:sz w:val="22"/>
                <w:szCs w:val="22"/>
              </w:rPr>
              <w:t> :</w:t>
            </w:r>
          </w:p>
          <w:p w14:paraId="415C746E" w14:textId="695B3D8C" w:rsidR="00F40D9D" w:rsidRPr="00102E92" w:rsidRDefault="008D2096" w:rsidP="00D32A52">
            <w:pPr>
              <w:suppressAutoHyphens w:val="0"/>
              <w:spacing w:before="120" w:after="120" w:line="240" w:lineRule="auto"/>
              <w:jc w:val="both"/>
              <w:rPr>
                <w:rFonts w:asciiTheme="minorHAnsi" w:hAnsiTheme="minorHAnsi"/>
                <w:bCs/>
                <w:sz w:val="22"/>
                <w:szCs w:val="22"/>
              </w:rPr>
            </w:pPr>
            <w:r w:rsidRPr="00102E92">
              <w:rPr>
                <w:rFonts w:asciiTheme="minorHAnsi" w:hAnsiTheme="minorHAnsi"/>
                <w:bCs/>
                <w:sz w:val="22"/>
                <w:szCs w:val="22"/>
              </w:rPr>
              <w:t xml:space="preserve">Solide connaissance des questions </w:t>
            </w:r>
            <w:r w:rsidR="00AF57B8" w:rsidRPr="00102E92">
              <w:rPr>
                <w:rFonts w:asciiTheme="minorHAnsi" w:hAnsiTheme="minorHAnsi"/>
                <w:bCs/>
                <w:sz w:val="22"/>
                <w:szCs w:val="22"/>
              </w:rPr>
              <w:t xml:space="preserve">liées aux mécanismes de </w:t>
            </w:r>
            <w:r w:rsidR="003033DD" w:rsidRPr="00102E92">
              <w:rPr>
                <w:rFonts w:asciiTheme="minorHAnsi" w:hAnsiTheme="minorHAnsi"/>
                <w:bCs/>
                <w:sz w:val="22"/>
                <w:szCs w:val="22"/>
              </w:rPr>
              <w:t xml:space="preserve">santé </w:t>
            </w:r>
            <w:r w:rsidR="00C14BCD">
              <w:rPr>
                <w:rFonts w:asciiTheme="minorHAnsi" w:hAnsiTheme="minorHAnsi"/>
                <w:bCs/>
                <w:sz w:val="22"/>
                <w:szCs w:val="22"/>
              </w:rPr>
              <w:t>publique</w:t>
            </w:r>
            <w:r w:rsidR="00856E3A">
              <w:rPr>
                <w:rFonts w:asciiTheme="minorHAnsi" w:hAnsiTheme="minorHAnsi"/>
                <w:bCs/>
                <w:sz w:val="22"/>
                <w:szCs w:val="22"/>
              </w:rPr>
              <w:t xml:space="preserve">, </w:t>
            </w:r>
            <w:r w:rsidR="003033DD" w:rsidRPr="00102E92">
              <w:rPr>
                <w:rFonts w:asciiTheme="minorHAnsi" w:hAnsiTheme="minorHAnsi"/>
                <w:bCs/>
                <w:sz w:val="22"/>
                <w:szCs w:val="22"/>
              </w:rPr>
              <w:t xml:space="preserve">de </w:t>
            </w:r>
            <w:r w:rsidR="00AF57B8" w:rsidRPr="00102E92">
              <w:rPr>
                <w:rFonts w:asciiTheme="minorHAnsi" w:hAnsiTheme="minorHAnsi"/>
                <w:bCs/>
                <w:sz w:val="22"/>
                <w:szCs w:val="22"/>
              </w:rPr>
              <w:t>protection sociale</w:t>
            </w:r>
            <w:r w:rsidR="00856E3A">
              <w:rPr>
                <w:rFonts w:asciiTheme="minorHAnsi" w:hAnsiTheme="minorHAnsi"/>
                <w:bCs/>
                <w:sz w:val="22"/>
                <w:szCs w:val="22"/>
              </w:rPr>
              <w:t xml:space="preserve"> et </w:t>
            </w:r>
            <w:r w:rsidR="00AF57B8" w:rsidRPr="00102E92">
              <w:rPr>
                <w:rFonts w:asciiTheme="minorHAnsi" w:hAnsiTheme="minorHAnsi"/>
                <w:bCs/>
                <w:sz w:val="22"/>
                <w:szCs w:val="22"/>
              </w:rPr>
              <w:t>de développement soci</w:t>
            </w:r>
            <w:r w:rsidR="00AB2F53" w:rsidRPr="00102E92">
              <w:rPr>
                <w:rFonts w:asciiTheme="minorHAnsi" w:hAnsiTheme="minorHAnsi"/>
                <w:bCs/>
                <w:sz w:val="22"/>
                <w:szCs w:val="22"/>
              </w:rPr>
              <w:t xml:space="preserve">al des populations </w:t>
            </w:r>
            <w:r w:rsidR="00AF57B8" w:rsidRPr="00102E92">
              <w:rPr>
                <w:rFonts w:asciiTheme="minorHAnsi" w:hAnsiTheme="minorHAnsi"/>
                <w:bCs/>
                <w:sz w:val="22"/>
                <w:szCs w:val="22"/>
              </w:rPr>
              <w:t>vulnérables</w:t>
            </w:r>
            <w:r w:rsidR="003405FD">
              <w:rPr>
                <w:rFonts w:asciiTheme="minorHAnsi" w:hAnsiTheme="minorHAnsi"/>
                <w:bCs/>
                <w:sz w:val="22"/>
                <w:szCs w:val="22"/>
              </w:rPr>
              <w:t>.</w:t>
            </w:r>
          </w:p>
          <w:p w14:paraId="74C45035" w14:textId="43D55D84" w:rsidR="00EB2522" w:rsidRPr="00102E92" w:rsidRDefault="00EB2522" w:rsidP="00D32A52">
            <w:pPr>
              <w:suppressAutoHyphens w:val="0"/>
              <w:spacing w:before="120" w:after="120" w:line="240" w:lineRule="auto"/>
              <w:jc w:val="both"/>
              <w:rPr>
                <w:rFonts w:asciiTheme="minorHAnsi" w:hAnsiTheme="minorHAnsi"/>
                <w:bCs/>
                <w:sz w:val="22"/>
                <w:szCs w:val="22"/>
              </w:rPr>
            </w:pPr>
            <w:r w:rsidRPr="00102E92">
              <w:rPr>
                <w:rFonts w:asciiTheme="minorHAnsi" w:hAnsiTheme="minorHAnsi"/>
                <w:bCs/>
                <w:sz w:val="22"/>
                <w:szCs w:val="22"/>
              </w:rPr>
              <w:t xml:space="preserve">Capacité à mener un dialogue </w:t>
            </w:r>
            <w:r w:rsidR="00856E3A">
              <w:rPr>
                <w:rFonts w:asciiTheme="minorHAnsi" w:hAnsiTheme="minorHAnsi"/>
                <w:bCs/>
                <w:sz w:val="22"/>
                <w:szCs w:val="22"/>
              </w:rPr>
              <w:t xml:space="preserve">de haut niveau avec </w:t>
            </w:r>
            <w:r w:rsidR="00E8791A">
              <w:rPr>
                <w:rFonts w:asciiTheme="minorHAnsi" w:hAnsiTheme="minorHAnsi"/>
                <w:bCs/>
                <w:sz w:val="22"/>
                <w:szCs w:val="22"/>
              </w:rPr>
              <w:t>les partenaires institutionnels, ainsi qu’</w:t>
            </w:r>
            <w:r w:rsidRPr="00102E92">
              <w:rPr>
                <w:rFonts w:asciiTheme="minorHAnsi" w:hAnsiTheme="minorHAnsi"/>
                <w:bCs/>
                <w:sz w:val="22"/>
                <w:szCs w:val="22"/>
              </w:rPr>
              <w:t xml:space="preserve">avec </w:t>
            </w:r>
            <w:r w:rsidR="00E8791A">
              <w:rPr>
                <w:rFonts w:asciiTheme="minorHAnsi" w:hAnsiTheme="minorHAnsi"/>
                <w:bCs/>
                <w:sz w:val="22"/>
                <w:szCs w:val="22"/>
              </w:rPr>
              <w:t>la société civile et l</w:t>
            </w:r>
            <w:r w:rsidRPr="00102E92">
              <w:rPr>
                <w:rFonts w:asciiTheme="minorHAnsi" w:hAnsiTheme="minorHAnsi"/>
                <w:bCs/>
                <w:sz w:val="22"/>
                <w:szCs w:val="22"/>
              </w:rPr>
              <w:t>e</w:t>
            </w:r>
            <w:r w:rsidR="00E8791A">
              <w:rPr>
                <w:rFonts w:asciiTheme="minorHAnsi" w:hAnsiTheme="minorHAnsi"/>
                <w:bCs/>
                <w:sz w:val="22"/>
                <w:szCs w:val="22"/>
              </w:rPr>
              <w:t xml:space="preserve"> secteur privé.</w:t>
            </w:r>
          </w:p>
          <w:p w14:paraId="7C6BC9DA" w14:textId="7DDA78E2" w:rsidR="00F40D9D" w:rsidRPr="00102E92" w:rsidRDefault="00F40D9D" w:rsidP="00D32A52">
            <w:pPr>
              <w:suppressAutoHyphens w:val="0"/>
              <w:spacing w:before="120" w:after="120" w:line="240" w:lineRule="auto"/>
              <w:jc w:val="both"/>
              <w:rPr>
                <w:rFonts w:asciiTheme="minorHAnsi" w:hAnsiTheme="minorHAnsi"/>
                <w:bCs/>
                <w:sz w:val="22"/>
                <w:szCs w:val="22"/>
              </w:rPr>
            </w:pPr>
            <w:r w:rsidRPr="00102E92">
              <w:rPr>
                <w:rFonts w:asciiTheme="minorHAnsi" w:hAnsiTheme="minorHAnsi"/>
                <w:bCs/>
                <w:sz w:val="22"/>
                <w:szCs w:val="22"/>
              </w:rPr>
              <w:t>Capacité à construire, entretenir, coordonner et animer des réseaux</w:t>
            </w:r>
          </w:p>
          <w:p w14:paraId="57B6B498" w14:textId="77777777" w:rsidR="00805FD3" w:rsidRPr="00102E92" w:rsidRDefault="00805FD3" w:rsidP="00805FD3">
            <w:pPr>
              <w:pStyle w:val="Default"/>
              <w:spacing w:after="120"/>
              <w:jc w:val="both"/>
              <w:rPr>
                <w:rFonts w:asciiTheme="minorHAnsi" w:hAnsiTheme="minorHAnsi"/>
                <w:bCs/>
                <w:color w:val="auto"/>
                <w:sz w:val="22"/>
                <w:szCs w:val="22"/>
              </w:rPr>
            </w:pPr>
            <w:r w:rsidRPr="00102E92">
              <w:rPr>
                <w:rFonts w:asciiTheme="minorHAnsi" w:hAnsiTheme="minorHAnsi"/>
                <w:bCs/>
                <w:color w:val="auto"/>
                <w:sz w:val="22"/>
                <w:szCs w:val="22"/>
              </w:rPr>
              <w:t>Capacité à développer et mettre en œuvre des outils de gestion de projet</w:t>
            </w:r>
          </w:p>
          <w:p w14:paraId="6ABFA961" w14:textId="6FE2D1BE" w:rsidR="00805FD3" w:rsidRDefault="00805FD3" w:rsidP="00D32A52">
            <w:pPr>
              <w:suppressAutoHyphens w:val="0"/>
              <w:spacing w:before="120" w:after="120" w:line="240" w:lineRule="auto"/>
              <w:jc w:val="both"/>
              <w:rPr>
                <w:rFonts w:asciiTheme="minorHAnsi" w:hAnsiTheme="minorHAnsi"/>
                <w:bCs/>
                <w:sz w:val="22"/>
                <w:szCs w:val="22"/>
              </w:rPr>
            </w:pPr>
            <w:r w:rsidRPr="00102E92">
              <w:rPr>
                <w:rFonts w:asciiTheme="minorHAnsi" w:hAnsiTheme="minorHAnsi"/>
                <w:bCs/>
                <w:sz w:val="22"/>
                <w:szCs w:val="22"/>
              </w:rPr>
              <w:t>Capacité à produire un diagnostic, à concevoir et proposer une solution adaptée au contexte</w:t>
            </w:r>
          </w:p>
          <w:p w14:paraId="6226A077" w14:textId="1D670D3D" w:rsidR="00102E92" w:rsidRPr="00102E92" w:rsidRDefault="00102E92" w:rsidP="00D32A52">
            <w:pPr>
              <w:suppressAutoHyphens w:val="0"/>
              <w:spacing w:before="120" w:after="120" w:line="240" w:lineRule="auto"/>
              <w:jc w:val="both"/>
              <w:rPr>
                <w:rFonts w:asciiTheme="minorHAnsi" w:hAnsiTheme="minorHAnsi"/>
                <w:bCs/>
                <w:sz w:val="22"/>
                <w:szCs w:val="22"/>
              </w:rPr>
            </w:pPr>
            <w:r>
              <w:rPr>
                <w:rFonts w:asciiTheme="minorHAnsi" w:hAnsiTheme="minorHAnsi"/>
                <w:bCs/>
                <w:sz w:val="22"/>
                <w:szCs w:val="22"/>
              </w:rPr>
              <w:t xml:space="preserve">Capacité à mobiliser un réseau français et </w:t>
            </w:r>
            <w:r w:rsidR="000B44F6">
              <w:rPr>
                <w:rFonts w:asciiTheme="minorHAnsi" w:hAnsiTheme="minorHAnsi"/>
                <w:bCs/>
                <w:sz w:val="22"/>
                <w:szCs w:val="22"/>
              </w:rPr>
              <w:t>européen</w:t>
            </w:r>
            <w:r>
              <w:rPr>
                <w:rFonts w:asciiTheme="minorHAnsi" w:hAnsiTheme="minorHAnsi"/>
                <w:bCs/>
                <w:sz w:val="22"/>
                <w:szCs w:val="22"/>
              </w:rPr>
              <w:t xml:space="preserve"> d’experts et d’acteurs</w:t>
            </w:r>
            <w:r w:rsidR="00140D58">
              <w:rPr>
                <w:rFonts w:asciiTheme="minorHAnsi" w:hAnsiTheme="minorHAnsi"/>
                <w:bCs/>
                <w:sz w:val="22"/>
                <w:szCs w:val="22"/>
              </w:rPr>
              <w:t xml:space="preserve"> institutionnels</w:t>
            </w:r>
            <w:r>
              <w:rPr>
                <w:rFonts w:asciiTheme="minorHAnsi" w:hAnsiTheme="minorHAnsi"/>
                <w:bCs/>
                <w:sz w:val="22"/>
                <w:szCs w:val="22"/>
              </w:rPr>
              <w:t xml:space="preserve"> de la santé et la protection sociale. </w:t>
            </w:r>
          </w:p>
          <w:p w14:paraId="173B0356" w14:textId="0F056CCE" w:rsidR="00805FD3" w:rsidRPr="00102E92" w:rsidRDefault="00805FD3" w:rsidP="00D32A52">
            <w:pPr>
              <w:suppressAutoHyphens w:val="0"/>
              <w:spacing w:before="120" w:after="120" w:line="240" w:lineRule="auto"/>
              <w:jc w:val="both"/>
              <w:rPr>
                <w:rFonts w:asciiTheme="minorHAnsi" w:hAnsiTheme="minorHAnsi"/>
                <w:bCs/>
                <w:sz w:val="22"/>
                <w:szCs w:val="22"/>
              </w:rPr>
            </w:pPr>
            <w:r w:rsidRPr="00102E92">
              <w:rPr>
                <w:rFonts w:asciiTheme="minorHAnsi" w:hAnsiTheme="minorHAnsi"/>
                <w:bCs/>
                <w:sz w:val="22"/>
                <w:szCs w:val="22"/>
              </w:rPr>
              <w:t>Etre en mesure d’apporter un appui méthodologique à la gestion administrative et financière du Programme</w:t>
            </w:r>
          </w:p>
          <w:p w14:paraId="1DA14053" w14:textId="48F9B88B" w:rsidR="003033DD" w:rsidRPr="00102E92" w:rsidRDefault="003033DD" w:rsidP="00D32A52">
            <w:pPr>
              <w:suppressAutoHyphens w:val="0"/>
              <w:spacing w:before="120" w:after="120" w:line="240" w:lineRule="auto"/>
              <w:jc w:val="both"/>
              <w:rPr>
                <w:rFonts w:asciiTheme="minorHAnsi" w:hAnsiTheme="minorHAnsi"/>
                <w:bCs/>
                <w:sz w:val="22"/>
                <w:szCs w:val="22"/>
              </w:rPr>
            </w:pPr>
            <w:r w:rsidRPr="00102E92">
              <w:rPr>
                <w:rFonts w:asciiTheme="minorHAnsi" w:hAnsiTheme="minorHAnsi"/>
                <w:bCs/>
                <w:sz w:val="22"/>
                <w:szCs w:val="22"/>
              </w:rPr>
              <w:t>Connaissance approfondie des règles de financement des projets financés par l’AFD et notamment par l’UE.</w:t>
            </w:r>
          </w:p>
          <w:p w14:paraId="2F2994F3" w14:textId="79543CD4" w:rsidR="003033DD" w:rsidRPr="00102E92" w:rsidRDefault="003033DD" w:rsidP="00D32A52">
            <w:pPr>
              <w:suppressAutoHyphens w:val="0"/>
              <w:spacing w:before="120" w:after="120" w:line="240" w:lineRule="auto"/>
              <w:jc w:val="both"/>
              <w:rPr>
                <w:rFonts w:asciiTheme="minorHAnsi" w:hAnsiTheme="minorHAnsi"/>
                <w:bCs/>
                <w:sz w:val="22"/>
                <w:szCs w:val="22"/>
              </w:rPr>
            </w:pPr>
            <w:r w:rsidRPr="00102E92">
              <w:rPr>
                <w:rFonts w:asciiTheme="minorHAnsi" w:hAnsiTheme="minorHAnsi"/>
                <w:bCs/>
                <w:sz w:val="22"/>
                <w:szCs w:val="22"/>
              </w:rPr>
              <w:t xml:space="preserve">Connaissance </w:t>
            </w:r>
            <w:r w:rsidR="001B0EA2">
              <w:rPr>
                <w:rFonts w:asciiTheme="minorHAnsi" w:hAnsiTheme="minorHAnsi"/>
                <w:bCs/>
                <w:sz w:val="22"/>
                <w:szCs w:val="22"/>
              </w:rPr>
              <w:t xml:space="preserve">du contexte socio-économique </w:t>
            </w:r>
            <w:r w:rsidRPr="00102E92">
              <w:rPr>
                <w:rFonts w:asciiTheme="minorHAnsi" w:hAnsiTheme="minorHAnsi"/>
                <w:bCs/>
                <w:sz w:val="22"/>
                <w:szCs w:val="22"/>
              </w:rPr>
              <w:t xml:space="preserve">de l’Amérique latine </w:t>
            </w:r>
            <w:r w:rsidR="001B0EA2">
              <w:rPr>
                <w:rFonts w:asciiTheme="minorHAnsi" w:hAnsiTheme="minorHAnsi"/>
                <w:bCs/>
                <w:sz w:val="22"/>
                <w:szCs w:val="22"/>
              </w:rPr>
              <w:t xml:space="preserve">et des Caraïbes en particulier </w:t>
            </w:r>
            <w:r w:rsidRPr="00102E92">
              <w:rPr>
                <w:rFonts w:asciiTheme="minorHAnsi" w:hAnsiTheme="minorHAnsi"/>
                <w:bCs/>
                <w:sz w:val="22"/>
                <w:szCs w:val="22"/>
              </w:rPr>
              <w:t xml:space="preserve">des acteurs de la santé et de protection sociale </w:t>
            </w:r>
            <w:r w:rsidR="001B0EA2">
              <w:rPr>
                <w:rFonts w:asciiTheme="minorHAnsi" w:hAnsiTheme="minorHAnsi"/>
                <w:bCs/>
                <w:sz w:val="22"/>
                <w:szCs w:val="22"/>
              </w:rPr>
              <w:t>de cette</w:t>
            </w:r>
            <w:r w:rsidR="00102E92" w:rsidRPr="00102E92">
              <w:rPr>
                <w:rFonts w:asciiTheme="minorHAnsi" w:hAnsiTheme="minorHAnsi"/>
                <w:bCs/>
                <w:sz w:val="22"/>
                <w:szCs w:val="22"/>
              </w:rPr>
              <w:t xml:space="preserve"> région</w:t>
            </w:r>
            <w:r w:rsidR="001B0EA2">
              <w:rPr>
                <w:rFonts w:asciiTheme="minorHAnsi" w:hAnsiTheme="minorHAnsi"/>
                <w:bCs/>
                <w:sz w:val="22"/>
                <w:szCs w:val="22"/>
              </w:rPr>
              <w:t>.</w:t>
            </w:r>
          </w:p>
          <w:p w14:paraId="70E50E2F" w14:textId="77777777" w:rsidR="008D2096" w:rsidRPr="00102E92" w:rsidRDefault="008D2096" w:rsidP="00D32A52">
            <w:pPr>
              <w:suppressAutoHyphens w:val="0"/>
              <w:spacing w:before="120" w:after="120" w:line="240" w:lineRule="auto"/>
              <w:jc w:val="both"/>
              <w:rPr>
                <w:rFonts w:asciiTheme="minorHAnsi" w:hAnsiTheme="minorHAnsi"/>
                <w:bCs/>
                <w:sz w:val="22"/>
                <w:szCs w:val="22"/>
              </w:rPr>
            </w:pPr>
            <w:r w:rsidRPr="00102E92">
              <w:rPr>
                <w:rFonts w:asciiTheme="minorHAnsi" w:hAnsiTheme="minorHAnsi" w:cs="Calibri"/>
                <w:b/>
                <w:sz w:val="22"/>
                <w:szCs w:val="22"/>
              </w:rPr>
              <w:t>Compétences managériales</w:t>
            </w:r>
            <w:r w:rsidRPr="00102E92">
              <w:rPr>
                <w:rFonts w:asciiTheme="minorHAnsi" w:hAnsiTheme="minorHAnsi" w:cs="Calibri"/>
                <w:sz w:val="22"/>
                <w:szCs w:val="22"/>
              </w:rPr>
              <w:t> :</w:t>
            </w:r>
            <w:r w:rsidRPr="00102E92">
              <w:rPr>
                <w:rFonts w:asciiTheme="minorHAnsi" w:hAnsiTheme="minorHAnsi"/>
                <w:bCs/>
                <w:sz w:val="22"/>
                <w:szCs w:val="22"/>
              </w:rPr>
              <w:t xml:space="preserve"> </w:t>
            </w:r>
          </w:p>
          <w:p w14:paraId="0363B605" w14:textId="5941DFA6" w:rsidR="008D2096" w:rsidRPr="00102E92" w:rsidRDefault="00EB2522" w:rsidP="008D2096">
            <w:pPr>
              <w:pStyle w:val="Default"/>
              <w:spacing w:after="120"/>
              <w:jc w:val="both"/>
              <w:rPr>
                <w:rFonts w:asciiTheme="minorHAnsi" w:hAnsiTheme="minorHAnsi"/>
                <w:bCs/>
                <w:color w:val="auto"/>
                <w:sz w:val="22"/>
                <w:szCs w:val="22"/>
              </w:rPr>
            </w:pPr>
            <w:r w:rsidRPr="00102E92">
              <w:rPr>
                <w:rFonts w:asciiTheme="minorHAnsi" w:hAnsiTheme="minorHAnsi"/>
                <w:bCs/>
                <w:color w:val="auto"/>
                <w:sz w:val="22"/>
                <w:szCs w:val="22"/>
              </w:rPr>
              <w:t>Capacité à encadrer et piloter une équipe (</w:t>
            </w:r>
            <w:r w:rsidR="008D2096" w:rsidRPr="00102E92">
              <w:rPr>
                <w:rFonts w:asciiTheme="minorHAnsi" w:hAnsiTheme="minorHAnsi"/>
                <w:bCs/>
                <w:color w:val="auto"/>
                <w:sz w:val="22"/>
                <w:szCs w:val="22"/>
              </w:rPr>
              <w:t>Expérience professionnelle requise de 5 ans minimum avec un niveau de responsabilité et de management</w:t>
            </w:r>
            <w:r w:rsidRPr="00102E92">
              <w:rPr>
                <w:rFonts w:asciiTheme="minorHAnsi" w:hAnsiTheme="minorHAnsi"/>
                <w:bCs/>
                <w:color w:val="auto"/>
                <w:sz w:val="22"/>
                <w:szCs w:val="22"/>
              </w:rPr>
              <w:t>)</w:t>
            </w:r>
          </w:p>
          <w:p w14:paraId="24DBD77F" w14:textId="02FACE0E" w:rsidR="00805FD3" w:rsidRPr="00102E92" w:rsidRDefault="00805FD3" w:rsidP="008D2096">
            <w:pPr>
              <w:pStyle w:val="Default"/>
              <w:spacing w:after="120"/>
              <w:jc w:val="both"/>
              <w:rPr>
                <w:rFonts w:asciiTheme="minorHAnsi" w:hAnsiTheme="minorHAnsi"/>
                <w:bCs/>
                <w:color w:val="auto"/>
                <w:sz w:val="22"/>
                <w:szCs w:val="22"/>
              </w:rPr>
            </w:pPr>
            <w:r w:rsidRPr="00102E92">
              <w:rPr>
                <w:rFonts w:asciiTheme="minorHAnsi" w:hAnsiTheme="minorHAnsi"/>
                <w:bCs/>
                <w:color w:val="auto"/>
                <w:sz w:val="22"/>
                <w:szCs w:val="22"/>
              </w:rPr>
              <w:t>Capacité à identifier et à développer les compétences de ses collaborateurs</w:t>
            </w:r>
          </w:p>
          <w:p w14:paraId="258BE4AB" w14:textId="77777777" w:rsidR="008D2096" w:rsidRPr="00102E92" w:rsidRDefault="008D2096" w:rsidP="00D32A52">
            <w:pPr>
              <w:suppressAutoHyphens w:val="0"/>
              <w:spacing w:before="120" w:after="120" w:line="240" w:lineRule="auto"/>
              <w:jc w:val="both"/>
              <w:rPr>
                <w:rFonts w:asciiTheme="minorHAnsi" w:hAnsiTheme="minorHAnsi"/>
                <w:bCs/>
                <w:sz w:val="22"/>
                <w:szCs w:val="22"/>
              </w:rPr>
            </w:pPr>
            <w:r w:rsidRPr="00102E92">
              <w:rPr>
                <w:rFonts w:asciiTheme="minorHAnsi" w:hAnsiTheme="minorHAnsi"/>
                <w:bCs/>
                <w:sz w:val="22"/>
                <w:szCs w:val="22"/>
              </w:rPr>
              <w:t xml:space="preserve">Forte capacité de travail et d’autonomie, flexibilité et organisation, réactivité </w:t>
            </w:r>
          </w:p>
          <w:p w14:paraId="4F2DB9C5" w14:textId="77777777" w:rsidR="008D2096" w:rsidRPr="00102E92" w:rsidRDefault="008D2096" w:rsidP="00D32A52">
            <w:pPr>
              <w:suppressAutoHyphens w:val="0"/>
              <w:spacing w:before="120" w:after="120" w:line="240" w:lineRule="auto"/>
              <w:jc w:val="both"/>
              <w:rPr>
                <w:rFonts w:asciiTheme="minorHAnsi" w:hAnsiTheme="minorHAnsi"/>
                <w:bCs/>
                <w:sz w:val="22"/>
                <w:szCs w:val="22"/>
              </w:rPr>
            </w:pPr>
            <w:r w:rsidRPr="00102E92">
              <w:rPr>
                <w:rFonts w:asciiTheme="minorHAnsi" w:hAnsiTheme="minorHAnsi"/>
                <w:bCs/>
                <w:sz w:val="22"/>
                <w:szCs w:val="22"/>
              </w:rPr>
              <w:t>Parfaite maîtrise des outils bureautiques</w:t>
            </w:r>
          </w:p>
          <w:p w14:paraId="3A9CC2D8" w14:textId="7BC77977" w:rsidR="003033DD" w:rsidRPr="00102E92" w:rsidRDefault="003033DD" w:rsidP="003033DD">
            <w:pPr>
              <w:suppressAutoHyphens w:val="0"/>
              <w:spacing w:before="120" w:after="120" w:line="240" w:lineRule="auto"/>
              <w:jc w:val="both"/>
              <w:rPr>
                <w:rFonts w:asciiTheme="minorHAnsi" w:hAnsiTheme="minorHAnsi"/>
                <w:bCs/>
                <w:sz w:val="22"/>
                <w:szCs w:val="22"/>
              </w:rPr>
            </w:pPr>
            <w:r w:rsidRPr="00102E92">
              <w:rPr>
                <w:rFonts w:asciiTheme="minorHAnsi" w:hAnsiTheme="minorHAnsi" w:cs="Calibri"/>
                <w:b/>
                <w:sz w:val="22"/>
                <w:szCs w:val="22"/>
              </w:rPr>
              <w:t>Compétences linguistiques</w:t>
            </w:r>
            <w:r w:rsidRPr="00102E92">
              <w:rPr>
                <w:rFonts w:asciiTheme="minorHAnsi" w:hAnsiTheme="minorHAnsi" w:cs="Calibri"/>
                <w:sz w:val="22"/>
                <w:szCs w:val="22"/>
              </w:rPr>
              <w:t> :</w:t>
            </w:r>
            <w:r w:rsidRPr="00102E92">
              <w:rPr>
                <w:rFonts w:asciiTheme="minorHAnsi" w:hAnsiTheme="minorHAnsi"/>
                <w:bCs/>
                <w:sz w:val="22"/>
                <w:szCs w:val="22"/>
              </w:rPr>
              <w:t xml:space="preserve"> </w:t>
            </w:r>
          </w:p>
          <w:p w14:paraId="0BC744C6" w14:textId="3E4F681A" w:rsidR="003033DD" w:rsidRPr="007C7421" w:rsidRDefault="00B37601">
            <w:pPr>
              <w:suppressAutoHyphens w:val="0"/>
              <w:spacing w:before="120" w:after="120" w:line="240" w:lineRule="auto"/>
              <w:jc w:val="both"/>
              <w:rPr>
                <w:rFonts w:asciiTheme="minorHAnsi" w:hAnsiTheme="minorHAnsi" w:cs="Calibri"/>
                <w:sz w:val="22"/>
                <w:szCs w:val="22"/>
              </w:rPr>
            </w:pPr>
            <w:r>
              <w:rPr>
                <w:rFonts w:asciiTheme="minorHAnsi" w:hAnsiTheme="minorHAnsi" w:cs="Calibri"/>
                <w:sz w:val="22"/>
                <w:szCs w:val="22"/>
              </w:rPr>
              <w:t>Trilingue F</w:t>
            </w:r>
            <w:r w:rsidR="003033DD" w:rsidRPr="00102E92">
              <w:rPr>
                <w:rFonts w:asciiTheme="minorHAnsi" w:hAnsiTheme="minorHAnsi" w:cs="Calibri"/>
                <w:sz w:val="22"/>
                <w:szCs w:val="22"/>
              </w:rPr>
              <w:t xml:space="preserve">rançais, </w:t>
            </w:r>
            <w:r w:rsidR="008702B6">
              <w:rPr>
                <w:rFonts w:asciiTheme="minorHAnsi" w:hAnsiTheme="minorHAnsi" w:cs="Calibri"/>
                <w:sz w:val="22"/>
                <w:szCs w:val="22"/>
              </w:rPr>
              <w:t xml:space="preserve">Anglais, </w:t>
            </w:r>
            <w:r w:rsidR="003033DD" w:rsidRPr="00102E92">
              <w:rPr>
                <w:rFonts w:asciiTheme="minorHAnsi" w:hAnsiTheme="minorHAnsi" w:cs="Calibri"/>
                <w:sz w:val="22"/>
                <w:szCs w:val="22"/>
              </w:rPr>
              <w:t>Espagnol</w:t>
            </w:r>
            <w:r>
              <w:rPr>
                <w:rFonts w:asciiTheme="minorHAnsi" w:hAnsiTheme="minorHAnsi" w:cs="Calibri"/>
                <w:sz w:val="22"/>
                <w:szCs w:val="22"/>
              </w:rPr>
              <w:t>.</w:t>
            </w:r>
          </w:p>
        </w:tc>
      </w:tr>
    </w:tbl>
    <w:p w14:paraId="44355D03" w14:textId="6F3B9FF2" w:rsidR="00C73A9B" w:rsidRDefault="00C73A9B" w:rsidP="00243C1B">
      <w:pPr>
        <w:ind w:right="1332"/>
        <w:jc w:val="both"/>
        <w:rPr>
          <w:b/>
          <w:bCs/>
        </w:rPr>
      </w:pPr>
    </w:p>
    <w:p w14:paraId="1E6F60F5" w14:textId="77777777" w:rsidR="001A20D1" w:rsidRDefault="001A20D1" w:rsidP="009B04B7">
      <w:pPr>
        <w:pStyle w:val="Default"/>
        <w:spacing w:after="120"/>
        <w:jc w:val="both"/>
        <w:rPr>
          <w:rFonts w:asciiTheme="minorHAnsi" w:hAnsiTheme="minorHAnsi"/>
          <w:bCs/>
          <w:color w:val="auto"/>
          <w:sz w:val="22"/>
          <w:szCs w:val="22"/>
        </w:rPr>
      </w:pPr>
    </w:p>
    <w:p w14:paraId="43ED366C" w14:textId="77777777" w:rsidR="00243C1B" w:rsidRDefault="00243C1B" w:rsidP="00243C1B">
      <w:pPr>
        <w:ind w:left="1080" w:right="1332"/>
        <w:jc w:val="both"/>
        <w:rPr>
          <w:b/>
          <w:bCs/>
          <w:i/>
          <w:iCs/>
        </w:rPr>
      </w:pPr>
    </w:p>
    <w:p w14:paraId="7E4D9683" w14:textId="77777777" w:rsidR="00243C1B" w:rsidRPr="00CB05BC" w:rsidRDefault="00243C1B">
      <w:pPr>
        <w:rPr>
          <w:b/>
          <w:bCs/>
          <w:sz w:val="22"/>
          <w:u w:val="single"/>
        </w:rPr>
      </w:pPr>
    </w:p>
    <w:sectPr w:rsidR="00243C1B" w:rsidRPr="00CB05BC">
      <w:headerReference w:type="default" r:id="rId8"/>
      <w:footnotePr>
        <w:pos w:val="beneathText"/>
      </w:footnotePr>
      <w:type w:val="continuous"/>
      <w:pgSz w:w="11906" w:h="16838"/>
      <w:pgMar w:top="765" w:right="707" w:bottom="549" w:left="1758" w:header="709" w:footer="4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D3D8A" w14:textId="77777777" w:rsidR="002C7403" w:rsidRDefault="002C7403">
      <w:r>
        <w:separator/>
      </w:r>
    </w:p>
  </w:endnote>
  <w:endnote w:type="continuationSeparator" w:id="0">
    <w:p w14:paraId="20184C5F" w14:textId="77777777" w:rsidR="002C7403" w:rsidRDefault="002C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D4E13" w14:textId="77777777" w:rsidR="002C7403" w:rsidRDefault="002C7403">
      <w:r>
        <w:separator/>
      </w:r>
    </w:p>
  </w:footnote>
  <w:footnote w:type="continuationSeparator" w:id="0">
    <w:p w14:paraId="78D3C5F2" w14:textId="77777777" w:rsidR="002C7403" w:rsidRDefault="002C7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A085D" w14:textId="55E2F2C2" w:rsidR="00B26BF0" w:rsidRPr="00C32F75" w:rsidRDefault="00F30459" w:rsidP="00C32F75">
    <w:pPr>
      <w:pStyle w:val="En-tte"/>
      <w:tabs>
        <w:tab w:val="clear" w:pos="4536"/>
        <w:tab w:val="clear" w:pos="9072"/>
        <w:tab w:val="right" w:pos="9356"/>
      </w:tabs>
      <w:jc w:val="both"/>
      <w:rPr>
        <w:rFonts w:ascii="Calibri" w:hAnsi="Calibri"/>
        <w:b/>
        <w:bCs/>
        <w:sz w:val="24"/>
      </w:rPr>
    </w:pPr>
    <w:r>
      <w:rPr>
        <w:rFonts w:ascii="Calibri" w:hAnsi="Calibri"/>
        <w:b/>
        <w:bCs/>
        <w:noProof/>
        <w:sz w:val="24"/>
        <w:lang w:eastAsia="fr-FR"/>
      </w:rPr>
      <w:drawing>
        <wp:inline distT="0" distB="0" distL="0" distR="0" wp14:anchorId="2AAB7EB4" wp14:editId="31698915">
          <wp:extent cx="1390650" cy="64885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xpertise France - Fond blanc.png"/>
                  <pic:cNvPicPr/>
                </pic:nvPicPr>
                <pic:blipFill>
                  <a:blip r:embed="rId1">
                    <a:extLst>
                      <a:ext uri="{28A0092B-C50C-407E-A947-70E740481C1C}">
                        <a14:useLocalDpi xmlns:a14="http://schemas.microsoft.com/office/drawing/2010/main" val="0"/>
                      </a:ext>
                    </a:extLst>
                  </a:blip>
                  <a:stretch>
                    <a:fillRect/>
                  </a:stretch>
                </pic:blipFill>
                <pic:spPr>
                  <a:xfrm>
                    <a:off x="0" y="0"/>
                    <a:ext cx="1441172" cy="672425"/>
                  </a:xfrm>
                  <a:prstGeom prst="rect">
                    <a:avLst/>
                  </a:prstGeom>
                </pic:spPr>
              </pic:pic>
            </a:graphicData>
          </a:graphic>
        </wp:inline>
      </w:drawing>
    </w:r>
    <w:r w:rsidR="00B26BF0">
      <w:rPr>
        <w:rFonts w:ascii="Calibri" w:hAnsi="Calibri"/>
        <w:b/>
        <w:bCs/>
        <w:sz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F41C8" w14:textId="77777777" w:rsidR="00B26BF0" w:rsidRDefault="00B26BF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textepuce2"/>
      <w:lvlText w:val="•"/>
      <w:lvlJc w:val="left"/>
      <w:pPr>
        <w:tabs>
          <w:tab w:val="num" w:pos="360"/>
        </w:tabs>
        <w:ind w:left="0" w:firstLine="0"/>
      </w:pPr>
      <w:rPr>
        <w:rFonts w:ascii="Arial" w:hAnsi="Arial" w:cs="Arial"/>
        <w:b w:val="0"/>
        <w:i w:val="0"/>
        <w:caps w:val="0"/>
        <w:smallCaps w:val="0"/>
        <w:strike w:val="0"/>
        <w:dstrike w:val="0"/>
        <w:vanish w:val="0"/>
        <w:color w:val="000000"/>
        <w:spacing w:val="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singleLevel"/>
    <w:tmpl w:val="00000003"/>
    <w:name w:val="WW8Num3"/>
    <w:lvl w:ilvl="0">
      <w:start w:val="1"/>
      <w:numFmt w:val="bullet"/>
      <w:pStyle w:val="liste1"/>
      <w:lvlText w:val="-"/>
      <w:lvlJc w:val="left"/>
      <w:pPr>
        <w:tabs>
          <w:tab w:val="num" w:pos="360"/>
        </w:tabs>
        <w:ind w:left="360" w:hanging="360"/>
      </w:pPr>
      <w:rPr>
        <w:rFonts w:ascii="Times New Roman" w:hAnsi="Times New Roman" w:cs="Times New Roman"/>
        <w:sz w:val="24"/>
        <w:szCs w:val="24"/>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cs="Symbol"/>
      </w:rPr>
    </w:lvl>
  </w:abstractNum>
  <w:abstractNum w:abstractNumId="6" w15:restartNumberingAfterBreak="0">
    <w:nsid w:val="02940FD0"/>
    <w:multiLevelType w:val="hybridMultilevel"/>
    <w:tmpl w:val="C854BAFC"/>
    <w:lvl w:ilvl="0" w:tplc="5BB221DE">
      <w:start w:val="1"/>
      <w:numFmt w:val="bullet"/>
      <w:lvlText w:val="­"/>
      <w:lvlJc w:val="left"/>
      <w:pPr>
        <w:ind w:left="720" w:hanging="360"/>
      </w:pPr>
      <w:rPr>
        <w:rFonts w:ascii="Trebuchet MS" w:eastAsia="Trebuchet MS" w:hAnsi="Trebuchet MS" w:cs="Trebuchet MS" w:hint="default"/>
        <w:b w:val="0"/>
        <w:bCs w:val="0"/>
        <w:i w:val="0"/>
        <w:iCs w:val="0"/>
        <w:caps w:val="0"/>
        <w:smallCaps w:val="0"/>
        <w:strike w:val="0"/>
        <w:dstrike w:val="0"/>
        <w:outline w:val="0"/>
        <w:emboss w:val="0"/>
        <w:imprint w:val="0"/>
        <w:spacing w:val="0"/>
        <w:w w:val="100"/>
        <w:kern w:val="0"/>
        <w:position w:val="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41845C5"/>
    <w:multiLevelType w:val="hybridMultilevel"/>
    <w:tmpl w:val="B44665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700813"/>
    <w:multiLevelType w:val="hybridMultilevel"/>
    <w:tmpl w:val="D3666D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BFD1947"/>
    <w:multiLevelType w:val="hybridMultilevel"/>
    <w:tmpl w:val="5F3E4000"/>
    <w:lvl w:ilvl="0" w:tplc="040C0001">
      <w:start w:val="1"/>
      <w:numFmt w:val="bullet"/>
      <w:lvlText w:val=""/>
      <w:lvlJc w:val="left"/>
      <w:pPr>
        <w:ind w:left="720" w:hanging="360"/>
      </w:pPr>
      <w:rPr>
        <w:rFonts w:ascii="Symbol" w:hAnsi="Symbol" w:hint="default"/>
      </w:rPr>
    </w:lvl>
    <w:lvl w:ilvl="1" w:tplc="6FAA4CE0">
      <w:start w:val="1"/>
      <w:numFmt w:val="bullet"/>
      <w:lvlText w:val="­"/>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DC0AE0"/>
    <w:multiLevelType w:val="hybridMultilevel"/>
    <w:tmpl w:val="CA4699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491733"/>
    <w:multiLevelType w:val="hybridMultilevel"/>
    <w:tmpl w:val="463CE2FA"/>
    <w:lvl w:ilvl="0" w:tplc="040C0001">
      <w:start w:val="1"/>
      <w:numFmt w:val="bullet"/>
      <w:lvlText w:val=""/>
      <w:lvlJc w:val="left"/>
      <w:pPr>
        <w:tabs>
          <w:tab w:val="num" w:pos="1860"/>
        </w:tabs>
        <w:ind w:left="1860" w:hanging="360"/>
      </w:pPr>
      <w:rPr>
        <w:rFonts w:ascii="Symbol" w:hAnsi="Symbol" w:hint="default"/>
      </w:rPr>
    </w:lvl>
    <w:lvl w:ilvl="1" w:tplc="040C0003" w:tentative="1">
      <w:start w:val="1"/>
      <w:numFmt w:val="bullet"/>
      <w:lvlText w:val="o"/>
      <w:lvlJc w:val="left"/>
      <w:pPr>
        <w:tabs>
          <w:tab w:val="num" w:pos="2580"/>
        </w:tabs>
        <w:ind w:left="2580" w:hanging="360"/>
      </w:pPr>
      <w:rPr>
        <w:rFonts w:ascii="Courier New" w:hAnsi="Courier New" w:hint="default"/>
      </w:rPr>
    </w:lvl>
    <w:lvl w:ilvl="2" w:tplc="040C0005" w:tentative="1">
      <w:start w:val="1"/>
      <w:numFmt w:val="bullet"/>
      <w:lvlText w:val=""/>
      <w:lvlJc w:val="left"/>
      <w:pPr>
        <w:tabs>
          <w:tab w:val="num" w:pos="3300"/>
        </w:tabs>
        <w:ind w:left="3300" w:hanging="360"/>
      </w:pPr>
      <w:rPr>
        <w:rFonts w:ascii="Wingdings" w:hAnsi="Wingdings" w:hint="default"/>
      </w:rPr>
    </w:lvl>
    <w:lvl w:ilvl="3" w:tplc="040C0001" w:tentative="1">
      <w:start w:val="1"/>
      <w:numFmt w:val="bullet"/>
      <w:lvlText w:val=""/>
      <w:lvlJc w:val="left"/>
      <w:pPr>
        <w:tabs>
          <w:tab w:val="num" w:pos="4020"/>
        </w:tabs>
        <w:ind w:left="4020" w:hanging="360"/>
      </w:pPr>
      <w:rPr>
        <w:rFonts w:ascii="Symbol" w:hAnsi="Symbol" w:hint="default"/>
      </w:rPr>
    </w:lvl>
    <w:lvl w:ilvl="4" w:tplc="040C0003" w:tentative="1">
      <w:start w:val="1"/>
      <w:numFmt w:val="bullet"/>
      <w:lvlText w:val="o"/>
      <w:lvlJc w:val="left"/>
      <w:pPr>
        <w:tabs>
          <w:tab w:val="num" w:pos="4740"/>
        </w:tabs>
        <w:ind w:left="4740" w:hanging="360"/>
      </w:pPr>
      <w:rPr>
        <w:rFonts w:ascii="Courier New" w:hAnsi="Courier New" w:hint="default"/>
      </w:rPr>
    </w:lvl>
    <w:lvl w:ilvl="5" w:tplc="040C0005" w:tentative="1">
      <w:start w:val="1"/>
      <w:numFmt w:val="bullet"/>
      <w:lvlText w:val=""/>
      <w:lvlJc w:val="left"/>
      <w:pPr>
        <w:tabs>
          <w:tab w:val="num" w:pos="5460"/>
        </w:tabs>
        <w:ind w:left="5460" w:hanging="360"/>
      </w:pPr>
      <w:rPr>
        <w:rFonts w:ascii="Wingdings" w:hAnsi="Wingdings" w:hint="default"/>
      </w:rPr>
    </w:lvl>
    <w:lvl w:ilvl="6" w:tplc="040C0001" w:tentative="1">
      <w:start w:val="1"/>
      <w:numFmt w:val="bullet"/>
      <w:lvlText w:val=""/>
      <w:lvlJc w:val="left"/>
      <w:pPr>
        <w:tabs>
          <w:tab w:val="num" w:pos="6180"/>
        </w:tabs>
        <w:ind w:left="6180" w:hanging="360"/>
      </w:pPr>
      <w:rPr>
        <w:rFonts w:ascii="Symbol" w:hAnsi="Symbol" w:hint="default"/>
      </w:rPr>
    </w:lvl>
    <w:lvl w:ilvl="7" w:tplc="040C0003" w:tentative="1">
      <w:start w:val="1"/>
      <w:numFmt w:val="bullet"/>
      <w:lvlText w:val="o"/>
      <w:lvlJc w:val="left"/>
      <w:pPr>
        <w:tabs>
          <w:tab w:val="num" w:pos="6900"/>
        </w:tabs>
        <w:ind w:left="6900" w:hanging="360"/>
      </w:pPr>
      <w:rPr>
        <w:rFonts w:ascii="Courier New" w:hAnsi="Courier New" w:hint="default"/>
      </w:rPr>
    </w:lvl>
    <w:lvl w:ilvl="8" w:tplc="040C0005" w:tentative="1">
      <w:start w:val="1"/>
      <w:numFmt w:val="bullet"/>
      <w:lvlText w:val=""/>
      <w:lvlJc w:val="left"/>
      <w:pPr>
        <w:tabs>
          <w:tab w:val="num" w:pos="7620"/>
        </w:tabs>
        <w:ind w:left="7620" w:hanging="360"/>
      </w:pPr>
      <w:rPr>
        <w:rFonts w:ascii="Wingdings" w:hAnsi="Wingdings" w:hint="default"/>
      </w:rPr>
    </w:lvl>
  </w:abstractNum>
  <w:abstractNum w:abstractNumId="12" w15:restartNumberingAfterBreak="0">
    <w:nsid w:val="1B12279F"/>
    <w:multiLevelType w:val="hybridMultilevel"/>
    <w:tmpl w:val="8A0A1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CC6FAD"/>
    <w:multiLevelType w:val="hybridMultilevel"/>
    <w:tmpl w:val="72CEA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805D07"/>
    <w:multiLevelType w:val="hybridMultilevel"/>
    <w:tmpl w:val="AF3AC99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E4A29D4"/>
    <w:multiLevelType w:val="hybridMultilevel"/>
    <w:tmpl w:val="D4A65F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D66F5A"/>
    <w:multiLevelType w:val="hybridMultilevel"/>
    <w:tmpl w:val="23942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4C0155"/>
    <w:multiLevelType w:val="hybridMultilevel"/>
    <w:tmpl w:val="B23E6042"/>
    <w:lvl w:ilvl="0" w:tplc="040C000B">
      <w:start w:val="1"/>
      <w:numFmt w:val="bullet"/>
      <w:lvlText w:val=""/>
      <w:lvlJc w:val="left"/>
      <w:pPr>
        <w:ind w:left="1440" w:hanging="360"/>
      </w:pPr>
      <w:rPr>
        <w:rFonts w:ascii="Wingdings" w:hAnsi="Wingdings" w:hint="default"/>
      </w:rPr>
    </w:lvl>
    <w:lvl w:ilvl="1" w:tplc="040C000B">
      <w:start w:val="1"/>
      <w:numFmt w:val="bullet"/>
      <w:lvlText w:val=""/>
      <w:lvlJc w:val="left"/>
      <w:pPr>
        <w:ind w:left="2160" w:hanging="360"/>
      </w:pPr>
      <w:rPr>
        <w:rFonts w:ascii="Wingdings" w:hAnsi="Wingdings"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8" w15:restartNumberingAfterBreak="0">
    <w:nsid w:val="3656354C"/>
    <w:multiLevelType w:val="hybridMultilevel"/>
    <w:tmpl w:val="D4D8092E"/>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9" w15:restartNumberingAfterBreak="0">
    <w:nsid w:val="383A3650"/>
    <w:multiLevelType w:val="hybridMultilevel"/>
    <w:tmpl w:val="2138BF66"/>
    <w:lvl w:ilvl="0" w:tplc="C0D66C1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8D051F2"/>
    <w:multiLevelType w:val="hybridMultilevel"/>
    <w:tmpl w:val="805E2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9173F9"/>
    <w:multiLevelType w:val="hybridMultilevel"/>
    <w:tmpl w:val="F2509B6E"/>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B12121A"/>
    <w:multiLevelType w:val="hybridMultilevel"/>
    <w:tmpl w:val="3716C4E6"/>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F603CDE"/>
    <w:multiLevelType w:val="hybridMultilevel"/>
    <w:tmpl w:val="827EA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BC0229"/>
    <w:multiLevelType w:val="hybridMultilevel"/>
    <w:tmpl w:val="2EA60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BB286B"/>
    <w:multiLevelType w:val="hybridMultilevel"/>
    <w:tmpl w:val="83F49E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46933C4"/>
    <w:multiLevelType w:val="hybridMultilevel"/>
    <w:tmpl w:val="738C647E"/>
    <w:lvl w:ilvl="0" w:tplc="DD1C14EE">
      <w:start w:val="1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0B240A"/>
    <w:multiLevelType w:val="hybridMultilevel"/>
    <w:tmpl w:val="4A2E3AF0"/>
    <w:lvl w:ilvl="0" w:tplc="9D66F57E">
      <w:start w:val="1"/>
      <w:numFmt w:val="bullet"/>
      <w:lvlText w:val=""/>
      <w:lvlJc w:val="left"/>
      <w:pPr>
        <w:ind w:left="754"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1"/>
  </w:num>
  <w:num w:numId="7">
    <w:abstractNumId w:val="11"/>
  </w:num>
  <w:num w:numId="8">
    <w:abstractNumId w:val="5"/>
  </w:num>
  <w:num w:numId="9">
    <w:abstractNumId w:val="0"/>
  </w:num>
  <w:num w:numId="10">
    <w:abstractNumId w:val="13"/>
  </w:num>
  <w:num w:numId="11">
    <w:abstractNumId w:val="20"/>
  </w:num>
  <w:num w:numId="12">
    <w:abstractNumId w:val="12"/>
  </w:num>
  <w:num w:numId="13">
    <w:abstractNumId w:val="24"/>
  </w:num>
  <w:num w:numId="14">
    <w:abstractNumId w:val="15"/>
  </w:num>
  <w:num w:numId="15">
    <w:abstractNumId w:val="23"/>
  </w:num>
  <w:num w:numId="16">
    <w:abstractNumId w:val="14"/>
  </w:num>
  <w:num w:numId="17">
    <w:abstractNumId w:val="9"/>
  </w:num>
  <w:num w:numId="18">
    <w:abstractNumId w:val="27"/>
  </w:num>
  <w:num w:numId="19">
    <w:abstractNumId w:val="17"/>
  </w:num>
  <w:num w:numId="20">
    <w:abstractNumId w:val="22"/>
  </w:num>
  <w:num w:numId="21">
    <w:abstractNumId w:val="19"/>
  </w:num>
  <w:num w:numId="22">
    <w:abstractNumId w:val="18"/>
  </w:num>
  <w:num w:numId="23">
    <w:abstractNumId w:val="10"/>
  </w:num>
  <w:num w:numId="24">
    <w:abstractNumId w:val="16"/>
  </w:num>
  <w:num w:numId="25">
    <w:abstractNumId w:val="7"/>
  </w:num>
  <w:num w:numId="26">
    <w:abstractNumId w:val="8"/>
  </w:num>
  <w:num w:numId="27">
    <w:abstractNumId w:val="26"/>
  </w:num>
  <w:num w:numId="28">
    <w:abstractNumId w:val="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75"/>
    <w:rsid w:val="0001372D"/>
    <w:rsid w:val="0005290C"/>
    <w:rsid w:val="000664B8"/>
    <w:rsid w:val="00066E85"/>
    <w:rsid w:val="000903E2"/>
    <w:rsid w:val="000B44F6"/>
    <w:rsid w:val="000C3676"/>
    <w:rsid w:val="000D0AF3"/>
    <w:rsid w:val="00102E92"/>
    <w:rsid w:val="001132EE"/>
    <w:rsid w:val="00115BD3"/>
    <w:rsid w:val="00125DC0"/>
    <w:rsid w:val="00126D37"/>
    <w:rsid w:val="00140D58"/>
    <w:rsid w:val="0014766E"/>
    <w:rsid w:val="0015653E"/>
    <w:rsid w:val="00162DBD"/>
    <w:rsid w:val="00182F3E"/>
    <w:rsid w:val="001A20D1"/>
    <w:rsid w:val="001A6EC3"/>
    <w:rsid w:val="001B0EA2"/>
    <w:rsid w:val="001D57B7"/>
    <w:rsid w:val="001D716F"/>
    <w:rsid w:val="001E6715"/>
    <w:rsid w:val="001E6816"/>
    <w:rsid w:val="00202D16"/>
    <w:rsid w:val="00234D1C"/>
    <w:rsid w:val="00243C1B"/>
    <w:rsid w:val="002441FB"/>
    <w:rsid w:val="002725E6"/>
    <w:rsid w:val="00276866"/>
    <w:rsid w:val="002868FD"/>
    <w:rsid w:val="002C7403"/>
    <w:rsid w:val="003033DD"/>
    <w:rsid w:val="00322C48"/>
    <w:rsid w:val="00324038"/>
    <w:rsid w:val="00337A63"/>
    <w:rsid w:val="003405FD"/>
    <w:rsid w:val="003577AF"/>
    <w:rsid w:val="00366BBB"/>
    <w:rsid w:val="003736B0"/>
    <w:rsid w:val="00375E36"/>
    <w:rsid w:val="003A642D"/>
    <w:rsid w:val="003B3F9E"/>
    <w:rsid w:val="003B420A"/>
    <w:rsid w:val="003E6955"/>
    <w:rsid w:val="00430251"/>
    <w:rsid w:val="004916F2"/>
    <w:rsid w:val="00494F68"/>
    <w:rsid w:val="004A0CF5"/>
    <w:rsid w:val="004B0602"/>
    <w:rsid w:val="004C2C45"/>
    <w:rsid w:val="004D04BE"/>
    <w:rsid w:val="004F16EB"/>
    <w:rsid w:val="004F64D1"/>
    <w:rsid w:val="00530744"/>
    <w:rsid w:val="005475A6"/>
    <w:rsid w:val="0055216E"/>
    <w:rsid w:val="0058585B"/>
    <w:rsid w:val="00590AC4"/>
    <w:rsid w:val="00593F1D"/>
    <w:rsid w:val="005A7B21"/>
    <w:rsid w:val="005B4402"/>
    <w:rsid w:val="005B5AD0"/>
    <w:rsid w:val="005D374D"/>
    <w:rsid w:val="005E2526"/>
    <w:rsid w:val="005F18E1"/>
    <w:rsid w:val="006004EA"/>
    <w:rsid w:val="0060057E"/>
    <w:rsid w:val="00616449"/>
    <w:rsid w:val="006176A8"/>
    <w:rsid w:val="00631C04"/>
    <w:rsid w:val="0065044B"/>
    <w:rsid w:val="0067559E"/>
    <w:rsid w:val="00692EEF"/>
    <w:rsid w:val="006A2440"/>
    <w:rsid w:val="006C316D"/>
    <w:rsid w:val="00706B0A"/>
    <w:rsid w:val="00713D02"/>
    <w:rsid w:val="00726D8F"/>
    <w:rsid w:val="00733582"/>
    <w:rsid w:val="007A4FA6"/>
    <w:rsid w:val="007B172F"/>
    <w:rsid w:val="007B3276"/>
    <w:rsid w:val="007B5743"/>
    <w:rsid w:val="007C7421"/>
    <w:rsid w:val="007E0892"/>
    <w:rsid w:val="007E2C1A"/>
    <w:rsid w:val="007E5ADE"/>
    <w:rsid w:val="007F6CFA"/>
    <w:rsid w:val="00805FD3"/>
    <w:rsid w:val="00856E3A"/>
    <w:rsid w:val="008702B6"/>
    <w:rsid w:val="0087183E"/>
    <w:rsid w:val="00883F16"/>
    <w:rsid w:val="008B7F5D"/>
    <w:rsid w:val="008D2096"/>
    <w:rsid w:val="008F279D"/>
    <w:rsid w:val="008F5C7F"/>
    <w:rsid w:val="009137A6"/>
    <w:rsid w:val="009236C4"/>
    <w:rsid w:val="00935E24"/>
    <w:rsid w:val="00960B74"/>
    <w:rsid w:val="00963454"/>
    <w:rsid w:val="00964A81"/>
    <w:rsid w:val="00994336"/>
    <w:rsid w:val="009A779B"/>
    <w:rsid w:val="009B04B7"/>
    <w:rsid w:val="009D44B4"/>
    <w:rsid w:val="009E3767"/>
    <w:rsid w:val="009F70AB"/>
    <w:rsid w:val="009F7967"/>
    <w:rsid w:val="00A035BB"/>
    <w:rsid w:val="00A25AD3"/>
    <w:rsid w:val="00A37779"/>
    <w:rsid w:val="00A6087D"/>
    <w:rsid w:val="00AA07B8"/>
    <w:rsid w:val="00AB2F53"/>
    <w:rsid w:val="00AC7C6B"/>
    <w:rsid w:val="00AD2EED"/>
    <w:rsid w:val="00AF57B8"/>
    <w:rsid w:val="00B20AEF"/>
    <w:rsid w:val="00B26BF0"/>
    <w:rsid w:val="00B37601"/>
    <w:rsid w:val="00B4057F"/>
    <w:rsid w:val="00B77D69"/>
    <w:rsid w:val="00BA5E4C"/>
    <w:rsid w:val="00BA69BD"/>
    <w:rsid w:val="00BA702A"/>
    <w:rsid w:val="00BB6DFE"/>
    <w:rsid w:val="00BC2DDB"/>
    <w:rsid w:val="00C14BCD"/>
    <w:rsid w:val="00C32F75"/>
    <w:rsid w:val="00C543CD"/>
    <w:rsid w:val="00C72FC7"/>
    <w:rsid w:val="00C73A9B"/>
    <w:rsid w:val="00C838F2"/>
    <w:rsid w:val="00CB05BC"/>
    <w:rsid w:val="00CF2BDE"/>
    <w:rsid w:val="00CF6655"/>
    <w:rsid w:val="00CF70AA"/>
    <w:rsid w:val="00D071C9"/>
    <w:rsid w:val="00D30635"/>
    <w:rsid w:val="00D32A52"/>
    <w:rsid w:val="00D44969"/>
    <w:rsid w:val="00D47909"/>
    <w:rsid w:val="00D611F7"/>
    <w:rsid w:val="00D862B9"/>
    <w:rsid w:val="00DA707E"/>
    <w:rsid w:val="00DB749E"/>
    <w:rsid w:val="00DB7CB8"/>
    <w:rsid w:val="00DE4DBE"/>
    <w:rsid w:val="00DE7050"/>
    <w:rsid w:val="00DF2F19"/>
    <w:rsid w:val="00DF38B1"/>
    <w:rsid w:val="00E67B64"/>
    <w:rsid w:val="00E84267"/>
    <w:rsid w:val="00E8791A"/>
    <w:rsid w:val="00EB2522"/>
    <w:rsid w:val="00EB3586"/>
    <w:rsid w:val="00EB74F0"/>
    <w:rsid w:val="00EE6280"/>
    <w:rsid w:val="00EF43C5"/>
    <w:rsid w:val="00F1768E"/>
    <w:rsid w:val="00F22186"/>
    <w:rsid w:val="00F25A3C"/>
    <w:rsid w:val="00F30459"/>
    <w:rsid w:val="00F306F1"/>
    <w:rsid w:val="00F31CB7"/>
    <w:rsid w:val="00F3432C"/>
    <w:rsid w:val="00F40D9D"/>
    <w:rsid w:val="00F56190"/>
    <w:rsid w:val="00F87CD1"/>
    <w:rsid w:val="00F978BC"/>
    <w:rsid w:val="00F97A63"/>
    <w:rsid w:val="00FC3D17"/>
    <w:rsid w:val="00FE0350"/>
    <w:rsid w:val="00FE524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D25BF5"/>
  <w15:docId w15:val="{F485B3EB-BFB8-45EF-8311-D3EA4D1B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00" w:lineRule="atLeast"/>
    </w:pPr>
    <w:rPr>
      <w:rFonts w:ascii="Arial" w:eastAsia="Times" w:hAnsi="Arial" w:cs="Arial"/>
      <w:lang w:eastAsia="zh-CN"/>
    </w:rPr>
  </w:style>
  <w:style w:type="paragraph" w:styleId="Titre1">
    <w:name w:val="heading 1"/>
    <w:basedOn w:val="Normal"/>
    <w:next w:val="Normal"/>
    <w:qFormat/>
    <w:pPr>
      <w:keepNext/>
      <w:numPr>
        <w:numId w:val="1"/>
      </w:numPr>
      <w:outlineLvl w:val="0"/>
    </w:pPr>
    <w:rPr>
      <w:u w:val="single"/>
    </w:rPr>
  </w:style>
  <w:style w:type="paragraph" w:styleId="Titre2">
    <w:name w:val="heading 2"/>
    <w:basedOn w:val="Normal"/>
    <w:next w:val="Normal"/>
    <w:qFormat/>
    <w:pPr>
      <w:keepNext/>
      <w:numPr>
        <w:ilvl w:val="1"/>
        <w:numId w:val="1"/>
      </w:numPr>
      <w:tabs>
        <w:tab w:val="left" w:pos="993"/>
      </w:tabs>
      <w:outlineLvl w:val="1"/>
    </w:pPr>
    <w:rPr>
      <w:b/>
      <w:bCs/>
      <w:u w:val="single"/>
    </w:rPr>
  </w:style>
  <w:style w:type="paragraph" w:styleId="Titre3">
    <w:name w:val="heading 3"/>
    <w:basedOn w:val="Normal"/>
    <w:next w:val="Normal"/>
    <w:qFormat/>
    <w:pPr>
      <w:keepNext/>
      <w:numPr>
        <w:ilvl w:val="2"/>
        <w:numId w:val="1"/>
      </w:numPr>
      <w:spacing w:before="240" w:after="60"/>
      <w:outlineLvl w:val="2"/>
    </w:pPr>
    <w:rPr>
      <w:rFonts w:ascii="Helvetica" w:hAnsi="Helvetica" w:cs="Helvetica"/>
      <w:sz w:val="24"/>
    </w:rPr>
  </w:style>
  <w:style w:type="paragraph" w:styleId="Titre4">
    <w:name w:val="heading 4"/>
    <w:basedOn w:val="Normal"/>
    <w:next w:val="Normal"/>
    <w:qFormat/>
    <w:pPr>
      <w:keepNext/>
      <w:numPr>
        <w:ilvl w:val="3"/>
        <w:numId w:val="1"/>
      </w:numPr>
      <w:spacing w:line="220" w:lineRule="exact"/>
      <w:jc w:val="center"/>
      <w:outlineLvl w:val="3"/>
    </w:pPr>
    <w:rPr>
      <w:b/>
    </w:rPr>
  </w:style>
  <w:style w:type="paragraph" w:styleId="Titre5">
    <w:name w:val="heading 5"/>
    <w:basedOn w:val="Normal"/>
    <w:next w:val="Normal"/>
    <w:qFormat/>
    <w:pPr>
      <w:keepNext/>
      <w:numPr>
        <w:ilvl w:val="4"/>
        <w:numId w:val="1"/>
      </w:numPr>
      <w:pBdr>
        <w:top w:val="single" w:sz="4" w:space="1" w:color="000000"/>
        <w:left w:val="single" w:sz="4" w:space="3" w:color="000000"/>
        <w:bottom w:val="single" w:sz="4" w:space="1" w:color="000000"/>
        <w:right w:val="single" w:sz="4" w:space="0" w:color="000000"/>
      </w:pBdr>
      <w:ind w:left="0" w:right="96" w:firstLine="0"/>
      <w:jc w:val="center"/>
      <w:outlineLvl w:val="4"/>
    </w:pPr>
    <w:rPr>
      <w:b/>
      <w:bCs/>
      <w:cap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Arial" w:hAnsi="Arial" w:cs="Arial"/>
      <w:b w:val="0"/>
      <w:i w:val="0"/>
      <w:caps w:val="0"/>
      <w:smallCaps w:val="0"/>
      <w:strike w:val="0"/>
      <w:dstrike w:val="0"/>
      <w:vanish w:val="0"/>
      <w:color w:val="000000"/>
      <w:spacing w:val="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Times New Roman" w:hAnsi="Times New Roman" w:cs="Times New Roman"/>
    </w:rPr>
  </w:style>
  <w:style w:type="character" w:customStyle="1" w:styleId="WW8Num5z0">
    <w:name w:val="WW8Num5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2z0">
    <w:name w:val="WW8Num12z0"/>
    <w:rPr>
      <w:rFonts w:ascii="Arial" w:hAnsi="Arial" w:cs="Arial"/>
      <w:b w:val="0"/>
      <w:i w:val="0"/>
      <w:caps w:val="0"/>
      <w:smallCaps w:val="0"/>
      <w:strike w:val="0"/>
      <w:dstrike w:val="0"/>
      <w:vanish w:val="0"/>
      <w:color w:val="000000"/>
      <w:spacing w:val="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sz w:val="20"/>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Times New Roman" w:hAnsi="Times New Roman" w:cs="Times New Roman"/>
      <w:sz w:val="24"/>
      <w:szCs w:val="24"/>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Times New Roman" w:eastAsia="Times New Roman" w:hAnsi="Times New Roman" w:cs="Times New Roman"/>
    </w:rPr>
  </w:style>
  <w:style w:type="character" w:customStyle="1" w:styleId="WW8Num26z3">
    <w:name w:val="WW8Num26z3"/>
    <w:rPr>
      <w:rFonts w:ascii="Symbol" w:hAnsi="Symbol" w:cs="Symbol"/>
    </w:rPr>
  </w:style>
  <w:style w:type="character" w:customStyle="1" w:styleId="WW8Num26z4">
    <w:name w:val="WW8Num26z4"/>
    <w:rPr>
      <w:rFonts w:ascii="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Arial"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Wingdings" w:hAnsi="Wingdings" w:cs="Wingdings"/>
      <w:sz w:val="20"/>
    </w:rPr>
  </w:style>
  <w:style w:type="character" w:customStyle="1" w:styleId="WW8Num34z0">
    <w:name w:val="WW8Num34z0"/>
    <w:rPr>
      <w:rFonts w:ascii="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eastAsia="Arial Unicode MS"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St18z0">
    <w:name w:val="WW8NumSt18z0"/>
    <w:rPr>
      <w:rFonts w:ascii="Wingdings" w:hAnsi="Wingdings" w:cs="Wingdings"/>
      <w:sz w:val="30"/>
    </w:rPr>
  </w:style>
  <w:style w:type="character" w:customStyle="1" w:styleId="WW-Policepardfaut">
    <w:name w:val="WW-Police par défaut"/>
  </w:style>
  <w:style w:type="character" w:styleId="Lienhypertexte">
    <w:name w:val="Hyperlink"/>
    <w:basedOn w:val="WW-Policepardfaut"/>
    <w:rPr>
      <w:color w:val="0000FF"/>
      <w:u w:val="single"/>
    </w:rPr>
  </w:style>
  <w:style w:type="character" w:styleId="Lienhypertextesuivivisit">
    <w:name w:val="FollowedHyperlink"/>
    <w:basedOn w:val="WW-Policepardfaut"/>
    <w:semiHidden/>
    <w:rPr>
      <w:color w:val="800080"/>
      <w:u w:val="single"/>
    </w:rPr>
  </w:style>
  <w:style w:type="character" w:styleId="lev">
    <w:name w:val="Strong"/>
    <w:basedOn w:val="WW-Policepardfaut"/>
    <w:qFormat/>
    <w:rPr>
      <w:b/>
      <w:bCs/>
    </w:rPr>
  </w:style>
  <w:style w:type="character" w:styleId="Numrodepage">
    <w:name w:val="page number"/>
    <w:basedOn w:val="WW-Policepardfaut"/>
    <w:semiHidden/>
  </w:style>
  <w:style w:type="character" w:styleId="Accentuation">
    <w:name w:val="Emphasis"/>
    <w:basedOn w:val="WW-Policepardfaut"/>
    <w:qFormat/>
    <w:rPr>
      <w:i/>
      <w:iCs/>
    </w:rPr>
  </w:style>
  <w:style w:type="character" w:customStyle="1" w:styleId="Puces">
    <w:name w:val="Puces"/>
    <w:rPr>
      <w:rFonts w:ascii="OpenSymbol" w:eastAsia="OpenSymbol" w:hAnsi="OpenSymbol" w:cs="OpenSymbol"/>
    </w:rPr>
  </w:style>
  <w:style w:type="paragraph" w:styleId="Titre">
    <w:name w:val="Title"/>
    <w:basedOn w:val="Normal"/>
    <w:next w:val="Corpsdetexte"/>
    <w:qFormat/>
    <w:pPr>
      <w:keepNext/>
      <w:spacing w:before="240" w:after="120"/>
    </w:pPr>
    <w:rPr>
      <w:rFonts w:eastAsia="SimSun" w:cs="Mangal"/>
      <w:sz w:val="28"/>
      <w:szCs w:val="28"/>
    </w:rPr>
  </w:style>
  <w:style w:type="paragraph" w:styleId="Corpsdetexte">
    <w:name w:val="Body Text"/>
    <w:basedOn w:val="Normal"/>
    <w:semiHidden/>
    <w:rPr>
      <w:i/>
      <w:iCs/>
    </w:rPr>
  </w:style>
  <w:style w:type="paragraph" w:styleId="Liste">
    <w:name w:val="List"/>
    <w:basedOn w:val="Corpsdetexte"/>
    <w:semiHidden/>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link w:val="En-tteCar"/>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textepuce2">
    <w:name w:val="texte puce2"/>
    <w:basedOn w:val="Normal"/>
    <w:pPr>
      <w:numPr>
        <w:numId w:val="2"/>
      </w:numPr>
    </w:pPr>
  </w:style>
  <w:style w:type="paragraph" w:styleId="Textedebulles">
    <w:name w:val="Balloon Text"/>
    <w:basedOn w:val="Normal"/>
    <w:rPr>
      <w:rFonts w:ascii="Tahoma" w:hAnsi="Tahoma" w:cs="Tahoma"/>
      <w:sz w:val="16"/>
      <w:szCs w:val="16"/>
    </w:rPr>
  </w:style>
  <w:style w:type="paragraph" w:customStyle="1" w:styleId="liste1">
    <w:name w:val="liste 1"/>
    <w:basedOn w:val="Normal"/>
    <w:pPr>
      <w:numPr>
        <w:numId w:val="3"/>
      </w:numPr>
      <w:tabs>
        <w:tab w:val="left" w:pos="851"/>
      </w:tabs>
      <w:spacing w:before="60" w:after="60" w:line="240" w:lineRule="auto"/>
      <w:ind w:left="851" w:hanging="284"/>
      <w:jc w:val="both"/>
    </w:pPr>
    <w:rPr>
      <w:rFonts w:eastAsia="Times New Roman"/>
    </w:rPr>
  </w:style>
  <w:style w:type="paragraph" w:styleId="Corpsdetexte2">
    <w:name w:val="Body Text 2"/>
    <w:basedOn w:val="Normal"/>
    <w:semiHidden/>
    <w:pPr>
      <w:spacing w:line="440" w:lineRule="exact"/>
      <w:jc w:val="center"/>
    </w:pPr>
    <w:rPr>
      <w:b/>
      <w:spacing w:val="30"/>
      <w:sz w:val="30"/>
    </w:rPr>
  </w:style>
  <w:style w:type="paragraph" w:styleId="Commentaire">
    <w:name w:val="annotation text"/>
    <w:basedOn w:val="Normal"/>
    <w:semiHidden/>
    <w:pPr>
      <w:spacing w:after="120" w:line="240" w:lineRule="auto"/>
      <w:jc w:val="both"/>
    </w:pPr>
    <w:rPr>
      <w:rFonts w:ascii="Times New Roman" w:eastAsia="Times New Roman" w:hAnsi="Times New Roman" w:cs="Times New Roman"/>
    </w:rPr>
  </w:style>
  <w:style w:type="paragraph" w:styleId="Objetducommentaire">
    <w:name w:val="annotation subject"/>
    <w:basedOn w:val="Commentaire"/>
    <w:next w:val="Commentaire"/>
    <w:pPr>
      <w:spacing w:after="0"/>
      <w:jc w:val="left"/>
    </w:pPr>
    <w:rPr>
      <w:b/>
      <w:bCs/>
    </w:rPr>
  </w:style>
  <w:style w:type="paragraph" w:styleId="Corpsdetexte3">
    <w:name w:val="Body Text 3"/>
    <w:basedOn w:val="Normal"/>
    <w:semiHidden/>
    <w:pPr>
      <w:pBdr>
        <w:top w:val="single" w:sz="4" w:space="1" w:color="000000"/>
        <w:left w:val="single" w:sz="4" w:space="3" w:color="000000"/>
        <w:bottom w:val="single" w:sz="4" w:space="1" w:color="000000"/>
        <w:right w:val="single" w:sz="4" w:space="0" w:color="000000"/>
      </w:pBdr>
      <w:spacing w:after="240"/>
      <w:ind w:right="98"/>
      <w:jc w:val="center"/>
    </w:pPr>
    <w:rPr>
      <w:b/>
      <w:bCs/>
      <w:caps/>
      <w:sz w:val="26"/>
      <w:szCs w:val="26"/>
    </w:rPr>
  </w:style>
  <w:style w:type="paragraph" w:styleId="NormalWeb">
    <w:name w:val="Normal (Web)"/>
    <w:basedOn w:val="Normal"/>
    <w:pPr>
      <w:spacing w:before="100" w:after="100" w:line="240" w:lineRule="auto"/>
    </w:pPr>
    <w:rPr>
      <w:rFonts w:ascii="Arial Unicode MS" w:eastAsia="Arial Unicode MS" w:hAnsi="Arial Unicode MS" w:cs="Arial Unicode MS"/>
      <w:sz w:val="24"/>
      <w:szCs w:val="24"/>
    </w:rPr>
  </w:style>
  <w:style w:type="paragraph" w:customStyle="1" w:styleId="Contenuducadre">
    <w:name w:val="Contenu du cadre"/>
    <w:basedOn w:val="Corpsdetexte"/>
  </w:style>
  <w:style w:type="character" w:customStyle="1" w:styleId="En-tteCar">
    <w:name w:val="En-tête Car"/>
    <w:link w:val="En-tte"/>
    <w:semiHidden/>
    <w:rsid w:val="00C32F75"/>
    <w:rPr>
      <w:rFonts w:ascii="Arial" w:eastAsia="Times" w:hAnsi="Arial" w:cs="Arial"/>
      <w:lang w:eastAsia="zh-CN"/>
    </w:rPr>
  </w:style>
  <w:style w:type="paragraph" w:styleId="Paragraphedeliste">
    <w:name w:val="List Paragraph"/>
    <w:basedOn w:val="Normal"/>
    <w:uiPriority w:val="99"/>
    <w:qFormat/>
    <w:rsid w:val="00706B0A"/>
    <w:pPr>
      <w:ind w:left="720"/>
      <w:contextualSpacing/>
    </w:pPr>
  </w:style>
  <w:style w:type="character" w:styleId="Appelnotedebasdep">
    <w:name w:val="footnote reference"/>
    <w:aliases w:val="ftref,ftref Char,BVI fnr Char,BVI fnr Car Char,Char Char Car Char,Char Char Char Char Char Char Char Char Char Char Char Char Char Char Char Char Char Char Char Char Car Char,16 Point Char,16 Point,Superscript 6 Point,S,SUPERS"/>
    <w:link w:val="ftrefCar"/>
    <w:uiPriority w:val="99"/>
    <w:rsid w:val="003736B0"/>
  </w:style>
  <w:style w:type="paragraph" w:styleId="Notedebasdepage">
    <w:name w:val="footnote text"/>
    <w:aliases w:val="Footnote,Footnote Text Char1 Char,Footnote Text Char Char Char,Footnote Text Char1 Char Char Char,Footnote Text Char Char Char Char Char,Footnote Text Char1 Char1 Char,Footnote Text Char Char Char1 Char,single space,fn,ft,FOOTNOTES,f"/>
    <w:basedOn w:val="Normal"/>
    <w:link w:val="NotedebasdepageCar"/>
    <w:uiPriority w:val="99"/>
    <w:rsid w:val="003736B0"/>
    <w:pPr>
      <w:suppressAutoHyphens w:val="0"/>
      <w:spacing w:line="240" w:lineRule="auto"/>
      <w:jc w:val="both"/>
    </w:pPr>
    <w:rPr>
      <w:rFonts w:ascii="Times New Roman" w:eastAsia="Times New Roman" w:hAnsi="Times New Roman" w:cs="Times New Roman"/>
      <w:lang w:eastAsia="fr-FR"/>
    </w:rPr>
  </w:style>
  <w:style w:type="character" w:customStyle="1" w:styleId="NotedebasdepageCar">
    <w:name w:val="Note de bas de page Car"/>
    <w:aliases w:val="Footnote Car,Footnote Text Char1 Char Car,Footnote Text Char Char Char Car,Footnote Text Char1 Char Char Char Car,Footnote Text Char Char Char Char Char Car,Footnote Text Char1 Char1 Char Car,single space Car,fn Car,ft Car,f Car"/>
    <w:basedOn w:val="Policepardfaut"/>
    <w:link w:val="Notedebasdepage"/>
    <w:uiPriority w:val="99"/>
    <w:rsid w:val="003736B0"/>
  </w:style>
  <w:style w:type="paragraph" w:customStyle="1" w:styleId="ftrefCar">
    <w:name w:val="ftref Car"/>
    <w:aliases w:val="16 Point Car,Superscript 6 Point Car,Car Car Char Car Char Car Car Char Car Char Char Car,Car Car Car Car Car Car Car Car Char Car Car Char Car Car Car Char Car Char Char Char Car,SUPERS Car"/>
    <w:basedOn w:val="Normal"/>
    <w:link w:val="Appelnotedebasdep"/>
    <w:uiPriority w:val="99"/>
    <w:rsid w:val="003736B0"/>
    <w:pPr>
      <w:suppressAutoHyphens w:val="0"/>
      <w:spacing w:after="160" w:line="240" w:lineRule="exact"/>
    </w:pPr>
    <w:rPr>
      <w:rFonts w:ascii="Times New Roman" w:eastAsia="Times New Roman" w:hAnsi="Times New Roman" w:cs="Times New Roman"/>
      <w:lang w:eastAsia="fr-FR"/>
    </w:rPr>
  </w:style>
  <w:style w:type="paragraph" w:customStyle="1" w:styleId="Text1">
    <w:name w:val="Text 1"/>
    <w:basedOn w:val="Normal"/>
    <w:qFormat/>
    <w:rsid w:val="003736B0"/>
    <w:pPr>
      <w:spacing w:before="120" w:after="120" w:line="240" w:lineRule="auto"/>
      <w:ind w:left="850"/>
      <w:jc w:val="both"/>
    </w:pPr>
    <w:rPr>
      <w:rFonts w:ascii="Times New Roman" w:eastAsia="Times New Roman" w:hAnsi="Times New Roman" w:cs="Times New Roman"/>
      <w:sz w:val="24"/>
      <w:szCs w:val="24"/>
    </w:rPr>
  </w:style>
  <w:style w:type="paragraph" w:styleId="Liste4">
    <w:name w:val="List 4"/>
    <w:basedOn w:val="Normal"/>
    <w:uiPriority w:val="99"/>
    <w:semiHidden/>
    <w:unhideWhenUsed/>
    <w:rsid w:val="003736B0"/>
    <w:pPr>
      <w:ind w:left="1132" w:hanging="283"/>
      <w:contextualSpacing/>
    </w:pPr>
  </w:style>
  <w:style w:type="paragraph" w:customStyle="1" w:styleId="StyleAvant6ptAprs0pt">
    <w:name w:val="Style Avant : 6 pt Après : 0 pt"/>
    <w:basedOn w:val="Normal"/>
    <w:uiPriority w:val="99"/>
    <w:rsid w:val="00631C04"/>
    <w:pPr>
      <w:suppressAutoHyphens w:val="0"/>
      <w:spacing w:before="120" w:line="240" w:lineRule="auto"/>
      <w:jc w:val="both"/>
    </w:pPr>
    <w:rPr>
      <w:rFonts w:ascii="Palatino Linotype" w:eastAsia="Times New Roman" w:hAnsi="Palatino Linotype" w:cs="Times New Roman"/>
      <w:sz w:val="21"/>
      <w:lang w:eastAsia="fr-FR"/>
    </w:rPr>
  </w:style>
  <w:style w:type="character" w:styleId="Marquedecommentaire">
    <w:name w:val="annotation reference"/>
    <w:basedOn w:val="Policepardfaut"/>
    <w:uiPriority w:val="99"/>
    <w:semiHidden/>
    <w:unhideWhenUsed/>
    <w:rsid w:val="00182F3E"/>
    <w:rPr>
      <w:sz w:val="16"/>
      <w:szCs w:val="16"/>
    </w:rPr>
  </w:style>
  <w:style w:type="paragraph" w:customStyle="1" w:styleId="Default">
    <w:name w:val="Default"/>
    <w:rsid w:val="009B04B7"/>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259474">
      <w:bodyDiv w:val="1"/>
      <w:marLeft w:val="0"/>
      <w:marRight w:val="0"/>
      <w:marTop w:val="0"/>
      <w:marBottom w:val="0"/>
      <w:divBdr>
        <w:top w:val="none" w:sz="0" w:space="0" w:color="auto"/>
        <w:left w:val="none" w:sz="0" w:space="0" w:color="auto"/>
        <w:bottom w:val="none" w:sz="0" w:space="0" w:color="auto"/>
        <w:right w:val="none" w:sz="0" w:space="0" w:color="auto"/>
      </w:divBdr>
    </w:div>
    <w:div w:id="1170289184">
      <w:bodyDiv w:val="1"/>
      <w:marLeft w:val="0"/>
      <w:marRight w:val="0"/>
      <w:marTop w:val="0"/>
      <w:marBottom w:val="0"/>
      <w:divBdr>
        <w:top w:val="none" w:sz="0" w:space="0" w:color="auto"/>
        <w:left w:val="none" w:sz="0" w:space="0" w:color="auto"/>
        <w:bottom w:val="none" w:sz="0" w:space="0" w:color="auto"/>
        <w:right w:val="none" w:sz="0" w:space="0" w:color="auto"/>
      </w:divBdr>
    </w:div>
    <w:div w:id="1206600095">
      <w:bodyDiv w:val="1"/>
      <w:marLeft w:val="0"/>
      <w:marRight w:val="0"/>
      <w:marTop w:val="0"/>
      <w:marBottom w:val="0"/>
      <w:divBdr>
        <w:top w:val="none" w:sz="0" w:space="0" w:color="auto"/>
        <w:left w:val="none" w:sz="0" w:space="0" w:color="auto"/>
        <w:bottom w:val="none" w:sz="0" w:space="0" w:color="auto"/>
        <w:right w:val="none" w:sz="0" w:space="0" w:color="auto"/>
      </w:divBdr>
    </w:div>
    <w:div w:id="152359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benard-adc.BERCY\Local%20Settings\Temporary%20Internet%20Files\Content.IE5\4D4RCRKT\Note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Note_1</Template>
  <TotalTime>23</TotalTime>
  <Pages>4</Pages>
  <Words>1655</Words>
  <Characters>9104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ADETEF</vt:lpstr>
    </vt:vector>
  </TitlesOfParts>
  <Company>MEIE</Company>
  <LinksUpToDate>false</LinksUpToDate>
  <CharactersWithSpaces>10738</CharactersWithSpaces>
  <SharedDoc>false</SharedDoc>
  <HLinks>
    <vt:vector size="6" baseType="variant">
      <vt:variant>
        <vt:i4>5505070</vt:i4>
      </vt:variant>
      <vt:variant>
        <vt:i4>62</vt:i4>
      </vt:variant>
      <vt:variant>
        <vt:i4>0</vt:i4>
      </vt:variant>
      <vt:variant>
        <vt:i4>5</vt:i4>
      </vt:variant>
      <vt:variant>
        <vt:lpwstr>mailto:claudine.chauvin@adetef.finances.gouv.fr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MINEFI</dc:creator>
  <cp:lastModifiedBy>Nolwenn CREMET</cp:lastModifiedBy>
  <cp:revision>5</cp:revision>
  <cp:lastPrinted>2013-06-25T15:19:00Z</cp:lastPrinted>
  <dcterms:created xsi:type="dcterms:W3CDTF">2021-06-16T08:02:00Z</dcterms:created>
  <dcterms:modified xsi:type="dcterms:W3CDTF">2021-06-18T12:45:00Z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-636648028</vt:i4>
  </property>
</Properties>
</file>