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9DFBE" w14:textId="77777777" w:rsidR="00A60790" w:rsidRPr="00E46539" w:rsidRDefault="00A64DC2" w:rsidP="00E46539">
      <w:pPr>
        <w:spacing w:line="360" w:lineRule="auto"/>
        <w:jc w:val="both"/>
        <w:rPr>
          <w:rFonts w:asciiTheme="minorBidi" w:hAnsiTheme="minorBidi"/>
          <w:i/>
        </w:rPr>
      </w:pPr>
      <w:bookmarkStart w:id="0" w:name="_GoBack"/>
      <w:bookmarkEnd w:id="0"/>
      <w:r w:rsidRPr="00E46539">
        <w:rPr>
          <w:rFonts w:asciiTheme="minorBidi" w:hAnsiTheme="minorBidi"/>
          <w:i/>
        </w:rPr>
        <w:t>Fiche de poste (modèle formulaire interne de diffusion</w:t>
      </w:r>
      <w:r w:rsidR="00FE5E5D" w:rsidRPr="00E46539">
        <w:rPr>
          <w:rFonts w:asciiTheme="minorBidi" w:hAnsiTheme="minorBidi"/>
          <w:i/>
        </w:rPr>
        <w:t xml:space="preserve"> des offres</w:t>
      </w:r>
      <w:r w:rsidRPr="00E46539">
        <w:rPr>
          <w:rFonts w:asciiTheme="minorBidi" w:hAnsiTheme="minorBidi"/>
          <w:i/>
        </w:rPr>
        <w:t xml:space="preserve"> - Expertise F</w:t>
      </w:r>
      <w:r w:rsidR="000B4496" w:rsidRPr="00E46539">
        <w:rPr>
          <w:rFonts w:asciiTheme="minorBidi" w:hAnsiTheme="minorBidi"/>
          <w:i/>
        </w:rPr>
        <w:t>r</w:t>
      </w:r>
      <w:r w:rsidRPr="00E46539">
        <w:rPr>
          <w:rFonts w:asciiTheme="minorBidi" w:hAnsiTheme="minorBidi"/>
          <w:i/>
        </w:rPr>
        <w:t>ance)</w:t>
      </w:r>
    </w:p>
    <w:p w14:paraId="3E792C0E" w14:textId="77777777" w:rsidR="00A64DC2" w:rsidRPr="00E46539" w:rsidRDefault="00A64DC2" w:rsidP="00E46539">
      <w:pPr>
        <w:spacing w:line="360" w:lineRule="auto"/>
        <w:jc w:val="both"/>
        <w:rPr>
          <w:rFonts w:asciiTheme="minorBidi" w:hAnsiTheme="minorBidi"/>
        </w:rPr>
      </w:pPr>
    </w:p>
    <w:p w14:paraId="499BD91F" w14:textId="77777777" w:rsidR="009534AB" w:rsidRPr="00E46539" w:rsidRDefault="009534AB" w:rsidP="00E46539">
      <w:pPr>
        <w:spacing w:line="360" w:lineRule="auto"/>
        <w:jc w:val="both"/>
        <w:rPr>
          <w:rFonts w:asciiTheme="minorBidi" w:hAnsiTheme="minorBidi"/>
          <w:b/>
          <w:bCs/>
        </w:rPr>
      </w:pPr>
      <w:r w:rsidRPr="00E46539">
        <w:rPr>
          <w:rFonts w:asciiTheme="minorBidi" w:hAnsiTheme="minorBidi"/>
          <w:b/>
          <w:bCs/>
        </w:rPr>
        <w:t>Titre du poste</w:t>
      </w:r>
      <w:r w:rsidR="00DA36FC" w:rsidRPr="00E46539">
        <w:rPr>
          <w:rFonts w:asciiTheme="minorBidi" w:hAnsiTheme="minorBidi"/>
        </w:rPr>
        <w:t xml:space="preserve"> </w:t>
      </w:r>
      <w:r w:rsidRPr="00E46539">
        <w:rPr>
          <w:rFonts w:asciiTheme="minorBidi" w:hAnsiTheme="minorBidi"/>
        </w:rPr>
        <w:t>: Expert</w:t>
      </w:r>
      <w:r w:rsidR="0098139A" w:rsidRPr="00E46539">
        <w:rPr>
          <w:rFonts w:asciiTheme="minorBidi" w:hAnsiTheme="minorBidi"/>
        </w:rPr>
        <w:t>(e)</w:t>
      </w:r>
      <w:r w:rsidRPr="00E46539">
        <w:rPr>
          <w:rFonts w:asciiTheme="minorBidi" w:hAnsiTheme="minorBidi"/>
        </w:rPr>
        <w:t xml:space="preserve"> </w:t>
      </w:r>
      <w:r w:rsidR="00646050" w:rsidRPr="00E46539">
        <w:rPr>
          <w:rFonts w:asciiTheme="minorBidi" w:hAnsiTheme="minorBidi"/>
        </w:rPr>
        <w:t>chef</w:t>
      </w:r>
      <w:r w:rsidR="0098139A" w:rsidRPr="00E46539">
        <w:rPr>
          <w:rFonts w:asciiTheme="minorBidi" w:hAnsiTheme="minorBidi"/>
        </w:rPr>
        <w:t>(fe)</w:t>
      </w:r>
      <w:r w:rsidR="00646050" w:rsidRPr="00E46539">
        <w:rPr>
          <w:rFonts w:asciiTheme="minorBidi" w:hAnsiTheme="minorBidi"/>
        </w:rPr>
        <w:t xml:space="preserve"> de projet</w:t>
      </w:r>
      <w:r w:rsidR="00DA36FC" w:rsidRPr="00E46539">
        <w:rPr>
          <w:rFonts w:asciiTheme="minorBidi" w:hAnsiTheme="minorBidi"/>
        </w:rPr>
        <w:t xml:space="preserve"> </w:t>
      </w:r>
      <w:r w:rsidR="00646050" w:rsidRPr="00E46539">
        <w:rPr>
          <w:rFonts w:asciiTheme="minorBidi" w:hAnsiTheme="minorBidi"/>
        </w:rPr>
        <w:t>– résident</w:t>
      </w:r>
      <w:r w:rsidR="0098139A" w:rsidRPr="00E46539">
        <w:rPr>
          <w:rFonts w:asciiTheme="minorBidi" w:hAnsiTheme="minorBidi"/>
        </w:rPr>
        <w:t>(e)</w:t>
      </w:r>
      <w:r w:rsidR="00646050" w:rsidRPr="00E46539">
        <w:rPr>
          <w:rFonts w:asciiTheme="minorBidi" w:hAnsiTheme="minorBidi"/>
        </w:rPr>
        <w:t xml:space="preserve"> sur 6 mois </w:t>
      </w:r>
      <w:r w:rsidR="009C5F7C" w:rsidRPr="00E46539">
        <w:rPr>
          <w:rFonts w:asciiTheme="minorBidi" w:hAnsiTheme="minorBidi"/>
        </w:rPr>
        <w:t>puis perlé ou uniquement perlé</w:t>
      </w:r>
    </w:p>
    <w:p w14:paraId="7AE55CDD" w14:textId="77777777" w:rsidR="009534AB" w:rsidRPr="00E46539" w:rsidRDefault="009534AB" w:rsidP="00E46539">
      <w:pPr>
        <w:spacing w:line="360" w:lineRule="auto"/>
        <w:jc w:val="both"/>
        <w:rPr>
          <w:rFonts w:asciiTheme="minorBidi" w:hAnsiTheme="minorBidi"/>
          <w:lang w:eastAsia="fr-FR"/>
        </w:rPr>
      </w:pPr>
      <w:r w:rsidRPr="00E46539">
        <w:rPr>
          <w:rFonts w:asciiTheme="minorBidi" w:hAnsiTheme="minorBidi"/>
          <w:b/>
          <w:bCs/>
        </w:rPr>
        <w:t>Pays de la mission</w:t>
      </w:r>
      <w:r w:rsidRPr="00E46539">
        <w:rPr>
          <w:rFonts w:asciiTheme="minorBidi" w:hAnsiTheme="minorBidi"/>
        </w:rPr>
        <w:t> :</w:t>
      </w:r>
      <w:r w:rsidRPr="00E46539">
        <w:rPr>
          <w:rFonts w:asciiTheme="minorBidi" w:hAnsiTheme="minorBidi"/>
          <w:b/>
          <w:bCs/>
        </w:rPr>
        <w:t xml:space="preserve"> </w:t>
      </w:r>
      <w:r w:rsidRPr="00E46539">
        <w:rPr>
          <w:rFonts w:asciiTheme="minorBidi" w:hAnsiTheme="minorBidi"/>
        </w:rPr>
        <w:t>Jordanie</w:t>
      </w:r>
      <w:r w:rsidRPr="00E46539">
        <w:rPr>
          <w:rFonts w:asciiTheme="minorBidi" w:hAnsiTheme="minorBidi"/>
          <w:lang w:eastAsia="zh-CN"/>
        </w:rPr>
        <w:t xml:space="preserve"> </w:t>
      </w:r>
    </w:p>
    <w:p w14:paraId="4C288BFC" w14:textId="77777777" w:rsidR="009534AB" w:rsidRPr="00E46539" w:rsidRDefault="009534AB" w:rsidP="00E46539">
      <w:pPr>
        <w:spacing w:line="360" w:lineRule="auto"/>
        <w:jc w:val="both"/>
        <w:rPr>
          <w:rFonts w:asciiTheme="minorBidi" w:hAnsiTheme="minorBidi"/>
        </w:rPr>
      </w:pPr>
      <w:r w:rsidRPr="00E46539">
        <w:rPr>
          <w:rFonts w:asciiTheme="minorBidi" w:hAnsiTheme="minorBidi"/>
          <w:b/>
          <w:bCs/>
        </w:rPr>
        <w:t xml:space="preserve">Durée </w:t>
      </w:r>
      <w:r w:rsidRPr="00E46539">
        <w:rPr>
          <w:rFonts w:asciiTheme="minorBidi" w:hAnsiTheme="minorBidi"/>
        </w:rPr>
        <w:t xml:space="preserve">(sélectionner la bonne catégorie) : </w:t>
      </w:r>
      <w:r w:rsidR="009C5F7C" w:rsidRPr="00E46539">
        <w:rPr>
          <w:rFonts w:asciiTheme="minorBidi" w:hAnsiTheme="minorBidi"/>
        </w:rPr>
        <w:t>18 mois</w:t>
      </w:r>
    </w:p>
    <w:p w14:paraId="4A8F2C92" w14:textId="77777777" w:rsidR="009534AB" w:rsidRPr="00E46539" w:rsidRDefault="009534AB" w:rsidP="00E46539">
      <w:pPr>
        <w:spacing w:line="360" w:lineRule="auto"/>
        <w:jc w:val="both"/>
        <w:rPr>
          <w:rFonts w:asciiTheme="minorBidi" w:hAnsiTheme="minorBidi"/>
          <w:lang w:eastAsia="zh-CN"/>
        </w:rPr>
      </w:pPr>
      <w:r w:rsidRPr="00E46539">
        <w:rPr>
          <w:rFonts w:asciiTheme="minorBidi" w:hAnsiTheme="minorBidi"/>
          <w:b/>
          <w:bCs/>
        </w:rPr>
        <w:t>Secteur</w:t>
      </w:r>
      <w:r w:rsidRPr="00E46539">
        <w:rPr>
          <w:rFonts w:asciiTheme="minorBidi" w:hAnsiTheme="minorBidi"/>
        </w:rPr>
        <w:t xml:space="preserve"> (à choisir </w:t>
      </w:r>
      <w:r w:rsidRPr="00E46539">
        <w:rPr>
          <w:rFonts w:asciiTheme="minorBidi" w:hAnsiTheme="minorBidi"/>
          <w:u w:val="single"/>
        </w:rPr>
        <w:t>dans la liste fixe</w:t>
      </w:r>
      <w:r w:rsidRPr="00E46539">
        <w:rPr>
          <w:rFonts w:asciiTheme="minorBidi" w:hAnsiTheme="minorBidi"/>
        </w:rPr>
        <w:t xml:space="preserve"> à la fin) : </w:t>
      </w:r>
      <w:r w:rsidRPr="00E46539">
        <w:rPr>
          <w:rFonts w:asciiTheme="minorBidi" w:hAnsiTheme="minorBidi"/>
          <w:lang w:eastAsia="zh-CN"/>
        </w:rPr>
        <w:t>Finances publiques</w:t>
      </w:r>
    </w:p>
    <w:p w14:paraId="71ADB7B3" w14:textId="77777777" w:rsidR="009534AB" w:rsidRPr="00E46539" w:rsidRDefault="009534AB" w:rsidP="00E46539">
      <w:pPr>
        <w:spacing w:line="360" w:lineRule="auto"/>
        <w:jc w:val="both"/>
        <w:rPr>
          <w:rFonts w:asciiTheme="minorBidi" w:hAnsiTheme="minorBidi"/>
          <w:lang w:eastAsia="fr-FR"/>
        </w:rPr>
      </w:pPr>
      <w:r w:rsidRPr="00E46539">
        <w:rPr>
          <w:rFonts w:asciiTheme="minorBidi" w:hAnsiTheme="minorBidi"/>
          <w:b/>
          <w:bCs/>
        </w:rPr>
        <w:t>Date limite de réponse (JJ/MM/AAAA) </w:t>
      </w:r>
      <w:r w:rsidRPr="00E46539">
        <w:rPr>
          <w:rFonts w:asciiTheme="minorBidi" w:hAnsiTheme="minorBidi"/>
        </w:rPr>
        <w:t xml:space="preserve">: </w:t>
      </w:r>
      <w:r w:rsidR="00A777E3" w:rsidRPr="00E46539">
        <w:rPr>
          <w:rFonts w:asciiTheme="minorBidi" w:hAnsiTheme="minorBidi"/>
          <w:lang w:eastAsia="zh-CN"/>
        </w:rPr>
        <w:t>15/08</w:t>
      </w:r>
      <w:r w:rsidR="00646050" w:rsidRPr="00E46539">
        <w:rPr>
          <w:rFonts w:asciiTheme="minorBidi" w:hAnsiTheme="minorBidi"/>
          <w:lang w:eastAsia="zh-CN"/>
        </w:rPr>
        <w:t>/2022</w:t>
      </w:r>
    </w:p>
    <w:p w14:paraId="306D45FD" w14:textId="77777777" w:rsidR="00CB2351" w:rsidRPr="00E46539" w:rsidRDefault="009534AB" w:rsidP="00E46539">
      <w:pPr>
        <w:spacing w:line="360" w:lineRule="auto"/>
        <w:jc w:val="both"/>
        <w:rPr>
          <w:rFonts w:asciiTheme="minorBidi" w:hAnsiTheme="minorBidi"/>
        </w:rPr>
      </w:pPr>
      <w:r w:rsidRPr="00E46539">
        <w:rPr>
          <w:rFonts w:asciiTheme="minorBidi" w:hAnsiTheme="minorBidi"/>
          <w:b/>
          <w:bCs/>
        </w:rPr>
        <w:t>Nom et descriptif du projet</w:t>
      </w:r>
      <w:r w:rsidRPr="00E46539">
        <w:rPr>
          <w:rFonts w:asciiTheme="minorBidi" w:hAnsiTheme="minorBidi"/>
        </w:rPr>
        <w:t> :</w:t>
      </w:r>
      <w:r w:rsidRPr="00E46539">
        <w:rPr>
          <w:rFonts w:asciiTheme="minorBidi" w:hAnsiTheme="minorBidi"/>
          <w:lang w:eastAsia="zh-CN"/>
        </w:rPr>
        <w:t xml:space="preserve"> </w:t>
      </w:r>
      <w:r w:rsidR="00CB2351" w:rsidRPr="00E46539">
        <w:rPr>
          <w:rFonts w:asciiTheme="minorBidi" w:hAnsiTheme="minorBidi"/>
        </w:rPr>
        <w:t xml:space="preserve">Projet d’appui au renforcement des capacités en vue de la transformation de la CVDB </w:t>
      </w:r>
    </w:p>
    <w:p w14:paraId="3AD8F368" w14:textId="32BA295B" w:rsidR="00BE02DA" w:rsidRPr="00E46539" w:rsidRDefault="008D7B97" w:rsidP="00E46539">
      <w:pPr>
        <w:spacing w:line="360" w:lineRule="auto"/>
        <w:jc w:val="both"/>
        <w:rPr>
          <w:rFonts w:asciiTheme="minorBidi" w:hAnsiTheme="minorBidi"/>
        </w:rPr>
      </w:pPr>
      <w:r w:rsidRPr="00E46539">
        <w:rPr>
          <w:rFonts w:asciiTheme="minorBidi" w:hAnsiTheme="minorBidi"/>
        </w:rPr>
        <w:t xml:space="preserve">La Banque de Développement des Villes et Villages (CVDB) est l’institution financière publique en charge du financement des municipalités en Jordanie. Crée il y a 50 ans avec pour mandat de soutenir le développement des municipalités à travers le financement (activité de crédit), le déploiement de services et le renforcement de leurs capacités, elle intervient dans le cadre de la politique de soutien du gouvernement aux projets d’investissement des municipalités. La </w:t>
      </w:r>
      <w:r w:rsidR="00BE02DA" w:rsidRPr="00E46539">
        <w:rPr>
          <w:rFonts w:asciiTheme="minorBidi" w:hAnsiTheme="minorBidi"/>
        </w:rPr>
        <w:t xml:space="preserve">CVDB </w:t>
      </w:r>
      <w:r w:rsidR="00707637" w:rsidRPr="00E46539">
        <w:rPr>
          <w:rFonts w:asciiTheme="minorBidi" w:hAnsiTheme="minorBidi"/>
        </w:rPr>
        <w:t>a ainsi pour mandat d’appuyer</w:t>
      </w:r>
      <w:r w:rsidRPr="00E46539">
        <w:rPr>
          <w:rFonts w:asciiTheme="minorBidi" w:hAnsiTheme="minorBidi"/>
        </w:rPr>
        <w:t xml:space="preserve"> les</w:t>
      </w:r>
      <w:r w:rsidR="00BE02DA" w:rsidRPr="00E46539">
        <w:rPr>
          <w:rFonts w:asciiTheme="minorBidi" w:hAnsiTheme="minorBidi"/>
        </w:rPr>
        <w:t xml:space="preserve"> autorités locales et </w:t>
      </w:r>
      <w:r w:rsidRPr="00E46539">
        <w:rPr>
          <w:rFonts w:asciiTheme="minorBidi" w:hAnsiTheme="minorBidi"/>
        </w:rPr>
        <w:t>les</w:t>
      </w:r>
      <w:r w:rsidR="00BE02DA" w:rsidRPr="00E46539">
        <w:rPr>
          <w:rFonts w:asciiTheme="minorBidi" w:hAnsiTheme="minorBidi"/>
        </w:rPr>
        <w:t xml:space="preserve"> parties intéressées par le biais de projets de développement de services et d'investissements et </w:t>
      </w:r>
      <w:r w:rsidR="00973C5B" w:rsidRPr="00E46539">
        <w:rPr>
          <w:rFonts w:asciiTheme="minorBidi" w:hAnsiTheme="minorBidi"/>
        </w:rPr>
        <w:t>d’</w:t>
      </w:r>
      <w:r w:rsidR="00BE02DA" w:rsidRPr="00E46539">
        <w:rPr>
          <w:rFonts w:asciiTheme="minorBidi" w:hAnsiTheme="minorBidi"/>
        </w:rPr>
        <w:t>encourage</w:t>
      </w:r>
      <w:r w:rsidR="00973C5B" w:rsidRPr="00E46539">
        <w:rPr>
          <w:rFonts w:asciiTheme="minorBidi" w:hAnsiTheme="minorBidi"/>
        </w:rPr>
        <w:t>r</w:t>
      </w:r>
      <w:r w:rsidR="00BE02DA" w:rsidRPr="00E46539">
        <w:rPr>
          <w:rFonts w:asciiTheme="minorBidi" w:hAnsiTheme="minorBidi"/>
        </w:rPr>
        <w:t xml:space="preserve"> les partenariats entre les secteurs public et privé pour améliorer la réalité des communautés locales. </w:t>
      </w:r>
      <w:r w:rsidR="00CB0F90" w:rsidRPr="00E46539">
        <w:rPr>
          <w:rFonts w:asciiTheme="minorBidi" w:hAnsiTheme="minorBidi"/>
        </w:rPr>
        <w:t xml:space="preserve">La CVDB est </w:t>
      </w:r>
      <w:r w:rsidR="002F0ED8" w:rsidRPr="002C4A12">
        <w:rPr>
          <w:rFonts w:asciiTheme="minorBidi" w:hAnsiTheme="minorBidi"/>
        </w:rPr>
        <w:t xml:space="preserve">en outre </w:t>
      </w:r>
      <w:r w:rsidR="00CB0F90" w:rsidRPr="00E46539">
        <w:rPr>
          <w:rFonts w:asciiTheme="minorBidi" w:hAnsiTheme="minorBidi"/>
        </w:rPr>
        <w:t>dotée d’un capital libéré de 110 milli</w:t>
      </w:r>
      <w:r w:rsidR="00952E0E">
        <w:rPr>
          <w:rFonts w:asciiTheme="minorBidi" w:hAnsiTheme="minorBidi"/>
        </w:rPr>
        <w:t>ons JOD (env. 140 millions EUR), et s</w:t>
      </w:r>
      <w:r w:rsidR="00CB0F90" w:rsidRPr="00E46539">
        <w:rPr>
          <w:rFonts w:asciiTheme="minorBidi" w:hAnsiTheme="minorBidi"/>
        </w:rPr>
        <w:t>es 325 employés opèrent depuis le siège social à Amman et les 10 succursales dans les principales villes de Jordanie.</w:t>
      </w:r>
    </w:p>
    <w:p w14:paraId="312EE819" w14:textId="6227085F" w:rsidR="00CB2351" w:rsidRPr="00E46539" w:rsidRDefault="00CB2351">
      <w:pPr>
        <w:spacing w:line="360" w:lineRule="auto"/>
        <w:jc w:val="both"/>
        <w:rPr>
          <w:rFonts w:asciiTheme="minorBidi" w:hAnsiTheme="minorBidi"/>
        </w:rPr>
      </w:pPr>
      <w:r w:rsidRPr="00E46539">
        <w:rPr>
          <w:rFonts w:asciiTheme="minorBidi" w:hAnsiTheme="minorBidi"/>
        </w:rPr>
        <w:t>Un premier projet d’assistance technique, financé par l’AFD et mis en œuvre par Expertise France, en appui à la gouvernance locale en Jordanie (2020-2022) a permis d</w:t>
      </w:r>
      <w:r w:rsidR="00973C5B" w:rsidRPr="00E46539">
        <w:rPr>
          <w:rFonts w:asciiTheme="minorBidi" w:hAnsiTheme="minorBidi"/>
        </w:rPr>
        <w:t xml:space="preserve">’identifier les difficultés </w:t>
      </w:r>
      <w:r w:rsidR="00CB0F90" w:rsidRPr="00E46539">
        <w:rPr>
          <w:rFonts w:asciiTheme="minorBidi" w:hAnsiTheme="minorBidi"/>
        </w:rPr>
        <w:t xml:space="preserve">notamment </w:t>
      </w:r>
      <w:r w:rsidR="00973C5B" w:rsidRPr="00E46539">
        <w:rPr>
          <w:rFonts w:asciiTheme="minorBidi" w:hAnsiTheme="minorBidi"/>
        </w:rPr>
        <w:t xml:space="preserve">organisationnelles de la CVDB et de </w:t>
      </w:r>
      <w:r w:rsidRPr="00E46539">
        <w:rPr>
          <w:rFonts w:asciiTheme="minorBidi" w:hAnsiTheme="minorBidi"/>
        </w:rPr>
        <w:t xml:space="preserve">soutenir les étapes préliminaires à </w:t>
      </w:r>
      <w:r w:rsidR="00973C5B" w:rsidRPr="00E46539">
        <w:rPr>
          <w:rFonts w:asciiTheme="minorBidi" w:hAnsiTheme="minorBidi"/>
        </w:rPr>
        <w:t xml:space="preserve">sa </w:t>
      </w:r>
      <w:r w:rsidRPr="00E46539">
        <w:rPr>
          <w:rFonts w:asciiTheme="minorBidi" w:hAnsiTheme="minorBidi"/>
        </w:rPr>
        <w:t>structuration</w:t>
      </w:r>
      <w:r w:rsidR="00973C5B" w:rsidRPr="00E46539">
        <w:rPr>
          <w:rFonts w:asciiTheme="minorBidi" w:hAnsiTheme="minorBidi"/>
        </w:rPr>
        <w:t xml:space="preserve">. Ce premier projet a ainsi </w:t>
      </w:r>
      <w:r w:rsidRPr="00E46539">
        <w:rPr>
          <w:rFonts w:asciiTheme="minorBidi" w:hAnsiTheme="minorBidi"/>
        </w:rPr>
        <w:t>accompagn</w:t>
      </w:r>
      <w:r w:rsidR="00367CE8" w:rsidRPr="002C4A12">
        <w:rPr>
          <w:rFonts w:asciiTheme="minorBidi" w:hAnsiTheme="minorBidi"/>
        </w:rPr>
        <w:t>é</w:t>
      </w:r>
      <w:r w:rsidR="00973C5B" w:rsidRPr="00E46539">
        <w:rPr>
          <w:rFonts w:asciiTheme="minorBidi" w:hAnsiTheme="minorBidi"/>
        </w:rPr>
        <w:t xml:space="preserve"> </w:t>
      </w:r>
      <w:r w:rsidRPr="00E46539">
        <w:rPr>
          <w:rFonts w:asciiTheme="minorBidi" w:hAnsiTheme="minorBidi"/>
        </w:rPr>
        <w:t xml:space="preserve">la structuration de l’observatoire des municipalités, </w:t>
      </w:r>
      <w:r w:rsidR="00FB0E12" w:rsidRPr="00E46539">
        <w:rPr>
          <w:rFonts w:asciiTheme="minorBidi" w:hAnsiTheme="minorBidi"/>
        </w:rPr>
        <w:t>l’</w:t>
      </w:r>
      <w:r w:rsidRPr="00E46539">
        <w:rPr>
          <w:rFonts w:asciiTheme="minorBidi" w:hAnsiTheme="minorBidi"/>
        </w:rPr>
        <w:t xml:space="preserve">appui à la préparation de plans d’investissements pluriannuels au profit de municipalités ciblées par la CVDB, </w:t>
      </w:r>
      <w:r w:rsidR="00FB0E12" w:rsidRPr="00E46539">
        <w:rPr>
          <w:rFonts w:asciiTheme="minorBidi" w:hAnsiTheme="minorBidi"/>
        </w:rPr>
        <w:t xml:space="preserve">la mise en œuvre d’une </w:t>
      </w:r>
      <w:r w:rsidRPr="00E46539">
        <w:rPr>
          <w:rFonts w:asciiTheme="minorBidi" w:hAnsiTheme="minorBidi"/>
        </w:rPr>
        <w:t xml:space="preserve">méthodologie d’analyse du risque de crédit et </w:t>
      </w:r>
      <w:r w:rsidR="00FB0E12" w:rsidRPr="00E46539">
        <w:rPr>
          <w:rFonts w:asciiTheme="minorBidi" w:hAnsiTheme="minorBidi"/>
        </w:rPr>
        <w:t>d’</w:t>
      </w:r>
      <w:r w:rsidRPr="00E46539">
        <w:rPr>
          <w:rFonts w:asciiTheme="minorBidi" w:hAnsiTheme="minorBidi"/>
        </w:rPr>
        <w:t>analyse financière de la CVDB dans la perspective de l’adoption de la nouvelle loi</w:t>
      </w:r>
      <w:r w:rsidR="00367CE8" w:rsidRPr="002C4A12">
        <w:rPr>
          <w:rFonts w:asciiTheme="minorBidi" w:hAnsiTheme="minorBidi"/>
        </w:rPr>
        <w:t>,</w:t>
      </w:r>
      <w:r w:rsidRPr="00E46539">
        <w:rPr>
          <w:rFonts w:asciiTheme="minorBidi" w:hAnsiTheme="minorBidi"/>
        </w:rPr>
        <w:t xml:space="preserve"> réaffirmant son positionnement de financeur du développement local.</w:t>
      </w:r>
    </w:p>
    <w:p w14:paraId="6F8ACE56" w14:textId="77777777" w:rsidR="00CB2351" w:rsidRPr="00E46539" w:rsidRDefault="00CB2351">
      <w:pPr>
        <w:spacing w:line="360" w:lineRule="auto"/>
        <w:jc w:val="both"/>
        <w:rPr>
          <w:rFonts w:asciiTheme="minorBidi" w:hAnsiTheme="minorBidi"/>
        </w:rPr>
      </w:pPr>
      <w:r w:rsidRPr="00E46539">
        <w:rPr>
          <w:rFonts w:asciiTheme="minorBidi" w:hAnsiTheme="minorBidi"/>
        </w:rPr>
        <w:lastRenderedPageBreak/>
        <w:t>En février 2022, le Parlement adopte ainsi une</w:t>
      </w:r>
      <w:r w:rsidR="00A777E3" w:rsidRPr="00E46539">
        <w:rPr>
          <w:rFonts w:asciiTheme="minorBidi" w:hAnsiTheme="minorBidi"/>
        </w:rPr>
        <w:t xml:space="preserve"> nouvelle loi pour renforcer la CVDB </w:t>
      </w:r>
      <w:r w:rsidRPr="00E46539">
        <w:rPr>
          <w:rFonts w:asciiTheme="minorBidi" w:hAnsiTheme="minorBidi"/>
        </w:rPr>
        <w:t xml:space="preserve">et par voie de conséquence le financement du développement local. Ce texte prévoit notamment : </w:t>
      </w:r>
    </w:p>
    <w:p w14:paraId="3B1AAF7B" w14:textId="7E8F679F" w:rsidR="00CB2351" w:rsidRPr="00E46539" w:rsidRDefault="00CB2351">
      <w:pPr>
        <w:spacing w:line="360" w:lineRule="auto"/>
        <w:jc w:val="both"/>
        <w:rPr>
          <w:rFonts w:asciiTheme="minorBidi" w:hAnsiTheme="minorBidi"/>
        </w:rPr>
      </w:pPr>
      <w:r w:rsidRPr="00E46539">
        <w:rPr>
          <w:rFonts w:asciiTheme="minorBidi" w:hAnsiTheme="minorBidi"/>
        </w:rPr>
        <w:t xml:space="preserve">L’élargissement du mandat de la CVDB et des cibles de clientèles auxquelles elle sera en mesure d’offrir des services financiers (au-delà des seules municipalités) : toute entité mettant en œuvre un projet de développement local, </w:t>
      </w:r>
      <w:r w:rsidR="00B3728B">
        <w:rPr>
          <w:rFonts w:asciiTheme="minorBidi" w:hAnsiTheme="minorBidi"/>
        </w:rPr>
        <w:t xml:space="preserve">le </w:t>
      </w:r>
      <w:r w:rsidRPr="00E46539">
        <w:rPr>
          <w:rFonts w:asciiTheme="minorBidi" w:hAnsiTheme="minorBidi"/>
        </w:rPr>
        <w:t xml:space="preserve">soutien aux projets de partenariats public-privé, </w:t>
      </w:r>
      <w:r w:rsidR="00B3728B">
        <w:rPr>
          <w:rFonts w:asciiTheme="minorBidi" w:hAnsiTheme="minorBidi"/>
        </w:rPr>
        <w:t xml:space="preserve">les </w:t>
      </w:r>
      <w:r w:rsidRPr="00E46539">
        <w:rPr>
          <w:rFonts w:asciiTheme="minorBidi" w:hAnsiTheme="minorBidi"/>
        </w:rPr>
        <w:t>investissement</w:t>
      </w:r>
      <w:r w:rsidR="00B3728B">
        <w:rPr>
          <w:rFonts w:asciiTheme="minorBidi" w:hAnsiTheme="minorBidi"/>
        </w:rPr>
        <w:t>s</w:t>
      </w:r>
      <w:r w:rsidRPr="00E46539">
        <w:rPr>
          <w:rFonts w:asciiTheme="minorBidi" w:hAnsiTheme="minorBidi"/>
        </w:rPr>
        <w:t xml:space="preserve"> en fonds propres au sein d’entreprises créées dans ce cadre, etc. ;</w:t>
      </w:r>
    </w:p>
    <w:p w14:paraId="09CACD71" w14:textId="57969CC2" w:rsidR="00CB2351" w:rsidRPr="00E46539" w:rsidRDefault="00CB2351">
      <w:pPr>
        <w:spacing w:line="360" w:lineRule="auto"/>
        <w:jc w:val="both"/>
        <w:rPr>
          <w:rFonts w:asciiTheme="minorBidi" w:hAnsiTheme="minorBidi"/>
          <w:rtl/>
        </w:rPr>
      </w:pPr>
      <w:r w:rsidRPr="00E46539">
        <w:rPr>
          <w:rFonts w:asciiTheme="minorBidi" w:hAnsiTheme="minorBidi"/>
        </w:rPr>
        <w:t xml:space="preserve">L’évolution de ses instances de gouvernance : même si les représentants de l’Etat et des municipalités resteront majoritaires, il est prévu que le Ministère des affaires locales nomme deux membres issus du secteur privé ; </w:t>
      </w:r>
      <w:r w:rsidR="00B3728B">
        <w:rPr>
          <w:rFonts w:asciiTheme="minorBidi" w:hAnsiTheme="minorBidi"/>
        </w:rPr>
        <w:t>et constitue</w:t>
      </w:r>
      <w:r w:rsidR="00B3728B" w:rsidRPr="00E46539">
        <w:rPr>
          <w:rFonts w:asciiTheme="minorBidi" w:hAnsiTheme="minorBidi"/>
        </w:rPr>
        <w:t xml:space="preserve"> </w:t>
      </w:r>
      <w:r w:rsidRPr="00E46539">
        <w:rPr>
          <w:rFonts w:asciiTheme="minorBidi" w:hAnsiTheme="minorBidi"/>
        </w:rPr>
        <w:t>de nouveaux comités et notamment un comité d’audit.</w:t>
      </w:r>
    </w:p>
    <w:p w14:paraId="44380DAA" w14:textId="77777777" w:rsidR="00CB2351" w:rsidRPr="00E46539" w:rsidRDefault="00CB2351">
      <w:pPr>
        <w:spacing w:line="360" w:lineRule="auto"/>
        <w:jc w:val="both"/>
        <w:rPr>
          <w:rFonts w:asciiTheme="minorBidi" w:hAnsiTheme="minorBidi"/>
        </w:rPr>
      </w:pPr>
      <w:r w:rsidRPr="00E46539">
        <w:rPr>
          <w:rFonts w:asciiTheme="minorBidi" w:hAnsiTheme="minorBidi"/>
        </w:rPr>
        <w:t>Pour accompagner et réussir cette transformation structurante, l’AFD et EF, conjointement avec les équipes de la CVDB, ont identifié des composantes d’actions qui se déclinent en activités et répondant à l’objectif général (OG) suivant : la CVDB contribue activement au financement du développement local en Jordanie.</w:t>
      </w:r>
    </w:p>
    <w:p w14:paraId="357113A4" w14:textId="77777777" w:rsidR="00CB2351" w:rsidRPr="00E46539" w:rsidRDefault="00CB2351">
      <w:pPr>
        <w:spacing w:line="360" w:lineRule="auto"/>
        <w:jc w:val="both"/>
        <w:rPr>
          <w:rFonts w:asciiTheme="minorBidi" w:hAnsiTheme="minorBidi"/>
        </w:rPr>
      </w:pPr>
      <w:r w:rsidRPr="00E46539">
        <w:rPr>
          <w:rFonts w:asciiTheme="minorBidi" w:hAnsiTheme="minorBidi"/>
        </w:rPr>
        <w:t xml:space="preserve">Dès lors, dans la continuité du premier projet d'appui à la gouvernance locale en Jordanie sur la période 2020-2022, l'AFD a mobilisé Expertise France sur un financement de 500 000 € pour monter un projet d’assistance technique (AT) en vue de continuer et d’intensifier les appuis à la CVDB. </w:t>
      </w:r>
    </w:p>
    <w:p w14:paraId="7E9B574A" w14:textId="0B9D3A8D" w:rsidR="00D628E8" w:rsidRPr="00E46539" w:rsidRDefault="003A0F78" w:rsidP="00E46539">
      <w:pPr>
        <w:spacing w:line="360" w:lineRule="auto"/>
        <w:jc w:val="both"/>
        <w:rPr>
          <w:rFonts w:asciiTheme="minorBidi" w:hAnsiTheme="minorBidi"/>
        </w:rPr>
      </w:pPr>
      <w:r w:rsidRPr="00E46539">
        <w:rPr>
          <w:rFonts w:asciiTheme="minorBidi" w:hAnsiTheme="minorBidi"/>
        </w:rPr>
        <w:t>Deux objectifs spécifiques (OS) permettront d’atteindre l’OG :</w:t>
      </w:r>
    </w:p>
    <w:p w14:paraId="315B8C62" w14:textId="77777777" w:rsidR="00D628E8" w:rsidRPr="00E46539" w:rsidRDefault="00D628E8" w:rsidP="00E46539">
      <w:pPr>
        <w:pStyle w:val="Paragraphedeliste"/>
        <w:numPr>
          <w:ilvl w:val="0"/>
          <w:numId w:val="22"/>
        </w:numPr>
        <w:spacing w:line="360" w:lineRule="auto"/>
        <w:jc w:val="both"/>
        <w:rPr>
          <w:rFonts w:asciiTheme="minorBidi" w:hAnsiTheme="minorBidi" w:cstheme="minorBidi"/>
        </w:rPr>
      </w:pPr>
      <w:r w:rsidRPr="00E46539">
        <w:rPr>
          <w:rFonts w:asciiTheme="minorBidi" w:hAnsiTheme="minorBidi" w:cstheme="minorBidi"/>
          <w:sz w:val="22"/>
          <w:szCs w:val="22"/>
        </w:rPr>
        <w:t xml:space="preserve">Accompagner la CVDB dans son processus de transformation organisationnelle rendu nécessaire par la nouvelle loi encadrant son action et par les effets économiques et financiers liés à la pandémie de COVID-19 ; </w:t>
      </w:r>
    </w:p>
    <w:p w14:paraId="7FC48F64" w14:textId="4A1E92B4" w:rsidR="00D628E8" w:rsidRPr="002C4A12" w:rsidRDefault="00D628E8"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t xml:space="preserve">Appuyer la CVDB de façon à ce qu’elle puisse mettre en œuvre de façon autonome sa politique d'investissement et de diversification des financements et proposer une offre de service à destination des municipalités. </w:t>
      </w:r>
    </w:p>
    <w:p w14:paraId="11EEE447" w14:textId="77777777" w:rsidR="00367CE8" w:rsidRPr="00E46539" w:rsidRDefault="00367CE8" w:rsidP="00E46539">
      <w:pPr>
        <w:pStyle w:val="Paragraphedeliste"/>
        <w:spacing w:line="360" w:lineRule="auto"/>
        <w:jc w:val="both"/>
        <w:rPr>
          <w:rFonts w:asciiTheme="minorBidi" w:hAnsiTheme="minorBidi" w:cstheme="minorBidi"/>
          <w:sz w:val="22"/>
          <w:szCs w:val="22"/>
        </w:rPr>
      </w:pPr>
    </w:p>
    <w:p w14:paraId="547AFFB0" w14:textId="5E158809" w:rsidR="00D628E8" w:rsidRPr="00E46539" w:rsidRDefault="00CB2351" w:rsidP="00E46539">
      <w:pPr>
        <w:spacing w:line="360" w:lineRule="auto"/>
        <w:jc w:val="both"/>
        <w:rPr>
          <w:rFonts w:asciiTheme="minorBidi" w:hAnsiTheme="minorBidi"/>
        </w:rPr>
      </w:pPr>
      <w:r w:rsidRPr="00E46539">
        <w:rPr>
          <w:rFonts w:asciiTheme="minorBidi" w:hAnsiTheme="minorBidi"/>
        </w:rPr>
        <w:t>Le projet sera structuré selon les 2 composantes suivantes :</w:t>
      </w:r>
    </w:p>
    <w:p w14:paraId="4F91DDD7" w14:textId="77777777" w:rsidR="00367CE8" w:rsidRPr="002C4A12" w:rsidRDefault="00E765F6"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t>Composante A. Renforcement de la gouvernance et de la gestion des risques et de la conformité au sein de la CVDB</w:t>
      </w:r>
    </w:p>
    <w:p w14:paraId="49B7A677" w14:textId="3DE2B852" w:rsidR="00367CE8" w:rsidRPr="00E46539" w:rsidRDefault="00E765F6"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lastRenderedPageBreak/>
        <w:t xml:space="preserve">Composante B. Refonte de la stratégie d'investissement, de l’organisation des fonctions opérationnelles et procédures associées et structuration d'une offre de service </w:t>
      </w:r>
      <w:r w:rsidR="00952E0E">
        <w:rPr>
          <w:rFonts w:asciiTheme="minorBidi" w:hAnsiTheme="minorBidi" w:cstheme="minorBidi"/>
          <w:sz w:val="22"/>
          <w:szCs w:val="22"/>
        </w:rPr>
        <w:t>à destination des municipalités</w:t>
      </w:r>
    </w:p>
    <w:p w14:paraId="3DC5E7D9" w14:textId="77777777" w:rsidR="00952E0E" w:rsidRPr="00E46539" w:rsidRDefault="00952E0E" w:rsidP="00E46539">
      <w:pPr>
        <w:pStyle w:val="Paragraphedeliste"/>
        <w:spacing w:line="360" w:lineRule="auto"/>
        <w:jc w:val="both"/>
        <w:rPr>
          <w:rFonts w:asciiTheme="minorBidi" w:hAnsiTheme="minorBidi"/>
        </w:rPr>
      </w:pPr>
    </w:p>
    <w:p w14:paraId="4A5E79D8" w14:textId="3315556A" w:rsidR="00CB2351" w:rsidRPr="00E46539" w:rsidRDefault="004A40F4" w:rsidP="00E46539">
      <w:pPr>
        <w:spacing w:line="360" w:lineRule="auto"/>
        <w:jc w:val="both"/>
        <w:rPr>
          <w:rFonts w:asciiTheme="minorBidi" w:hAnsiTheme="minorBidi"/>
          <w:b/>
          <w:bCs/>
        </w:rPr>
      </w:pPr>
      <w:r w:rsidRPr="00E46539">
        <w:rPr>
          <w:rFonts w:asciiTheme="minorBidi" w:hAnsiTheme="minorBidi"/>
        </w:rPr>
        <w:t>Dans ce cadre</w:t>
      </w:r>
      <w:r w:rsidR="00386E33" w:rsidRPr="00E46539">
        <w:rPr>
          <w:rFonts w:asciiTheme="minorBidi" w:hAnsiTheme="minorBidi"/>
        </w:rPr>
        <w:t>,</w:t>
      </w:r>
      <w:r w:rsidRPr="00E46539">
        <w:rPr>
          <w:rFonts w:asciiTheme="minorBidi" w:hAnsiTheme="minorBidi"/>
        </w:rPr>
        <w:t xml:space="preserve"> nous recherchons </w:t>
      </w:r>
      <w:r w:rsidR="00F841E7" w:rsidRPr="00E46539">
        <w:rPr>
          <w:rFonts w:asciiTheme="minorBidi" w:hAnsiTheme="minorBidi"/>
        </w:rPr>
        <w:t>un</w:t>
      </w:r>
      <w:r w:rsidR="0098139A" w:rsidRPr="00E46539">
        <w:rPr>
          <w:rFonts w:asciiTheme="minorBidi" w:hAnsiTheme="minorBidi"/>
        </w:rPr>
        <w:t>(e)</w:t>
      </w:r>
      <w:r w:rsidR="00F841E7" w:rsidRPr="00E46539">
        <w:rPr>
          <w:rFonts w:asciiTheme="minorBidi" w:hAnsiTheme="minorBidi"/>
        </w:rPr>
        <w:t xml:space="preserve"> expert</w:t>
      </w:r>
      <w:r w:rsidR="0098139A" w:rsidRPr="00E46539">
        <w:rPr>
          <w:rFonts w:asciiTheme="minorBidi" w:hAnsiTheme="minorBidi"/>
        </w:rPr>
        <w:t>(e)</w:t>
      </w:r>
      <w:r w:rsidR="00CB2351" w:rsidRPr="00E46539">
        <w:rPr>
          <w:rFonts w:asciiTheme="minorBidi" w:hAnsiTheme="minorBidi"/>
        </w:rPr>
        <w:t xml:space="preserve"> chef</w:t>
      </w:r>
      <w:r w:rsidR="0098139A" w:rsidRPr="00E46539">
        <w:rPr>
          <w:rFonts w:asciiTheme="minorBidi" w:hAnsiTheme="minorBidi"/>
        </w:rPr>
        <w:t>(fe)</w:t>
      </w:r>
      <w:r w:rsidR="00CB2351" w:rsidRPr="00E46539">
        <w:rPr>
          <w:rFonts w:asciiTheme="minorBidi" w:hAnsiTheme="minorBidi"/>
        </w:rPr>
        <w:t xml:space="preserve"> de projet pour assurer la mise en œuvre opérationnelle du plan d’action du projet et les activités propres à la composante 1</w:t>
      </w:r>
      <w:r w:rsidR="00F841E7" w:rsidRPr="00E46539">
        <w:rPr>
          <w:rFonts w:asciiTheme="minorBidi" w:hAnsiTheme="minorBidi"/>
        </w:rPr>
        <w:t>.</w:t>
      </w:r>
    </w:p>
    <w:p w14:paraId="3B71ACD5" w14:textId="77777777" w:rsidR="00367CE8" w:rsidRPr="00E46539" w:rsidRDefault="00367CE8" w:rsidP="00E46539">
      <w:pPr>
        <w:spacing w:line="360" w:lineRule="auto"/>
        <w:jc w:val="both"/>
        <w:rPr>
          <w:rFonts w:asciiTheme="minorBidi" w:hAnsiTheme="minorBidi"/>
          <w:b/>
          <w:bCs/>
        </w:rPr>
      </w:pPr>
    </w:p>
    <w:p w14:paraId="1E0FA214" w14:textId="77777777" w:rsidR="00F841E7" w:rsidRPr="00E46539" w:rsidRDefault="00F841E7" w:rsidP="00E46539">
      <w:pPr>
        <w:spacing w:line="360" w:lineRule="auto"/>
        <w:jc w:val="both"/>
        <w:rPr>
          <w:rFonts w:asciiTheme="minorBidi" w:hAnsiTheme="minorBidi"/>
        </w:rPr>
      </w:pPr>
      <w:r w:rsidRPr="00E46539">
        <w:rPr>
          <w:rFonts w:asciiTheme="minorBidi" w:hAnsiTheme="minorBidi"/>
          <w:b/>
          <w:bCs/>
        </w:rPr>
        <w:t>Descriptif de la mission</w:t>
      </w:r>
      <w:r w:rsidRPr="00E46539">
        <w:rPr>
          <w:rFonts w:asciiTheme="minorBidi" w:hAnsiTheme="minorBidi"/>
        </w:rPr>
        <w:t xml:space="preserve"> : </w:t>
      </w:r>
      <w:r w:rsidR="00D57DF7" w:rsidRPr="00E46539">
        <w:rPr>
          <w:rFonts w:asciiTheme="minorBidi" w:hAnsiTheme="minorBidi"/>
        </w:rPr>
        <w:t>chef</w:t>
      </w:r>
      <w:r w:rsidR="0098139A" w:rsidRPr="00E46539">
        <w:rPr>
          <w:rFonts w:asciiTheme="minorBidi" w:hAnsiTheme="minorBidi"/>
        </w:rPr>
        <w:t>(fe)</w:t>
      </w:r>
      <w:r w:rsidR="00D57DF7" w:rsidRPr="00E46539">
        <w:rPr>
          <w:rFonts w:asciiTheme="minorBidi" w:hAnsiTheme="minorBidi"/>
        </w:rPr>
        <w:t xml:space="preserve"> de projet</w:t>
      </w:r>
      <w:r w:rsidRPr="00E46539">
        <w:rPr>
          <w:rFonts w:asciiTheme="minorBidi" w:hAnsiTheme="minorBidi"/>
        </w:rPr>
        <w:t xml:space="preserve"> (</w:t>
      </w:r>
      <w:r w:rsidR="00D57DF7" w:rsidRPr="00E46539">
        <w:rPr>
          <w:rFonts w:asciiTheme="minorBidi" w:hAnsiTheme="minorBidi"/>
        </w:rPr>
        <w:t>160</w:t>
      </w:r>
      <w:r w:rsidRPr="00E46539">
        <w:rPr>
          <w:rFonts w:asciiTheme="minorBidi" w:hAnsiTheme="minorBidi"/>
        </w:rPr>
        <w:t xml:space="preserve"> H/J)</w:t>
      </w:r>
    </w:p>
    <w:p w14:paraId="58C98C71" w14:textId="77777777" w:rsidR="00F841E7" w:rsidRPr="00E46539" w:rsidRDefault="00F841E7" w:rsidP="00E46539">
      <w:pPr>
        <w:pStyle w:val="Normal0"/>
        <w:spacing w:line="360" w:lineRule="auto"/>
        <w:jc w:val="both"/>
        <w:rPr>
          <w:rFonts w:asciiTheme="minorBidi" w:hAnsiTheme="minorBidi" w:cstheme="minorBidi"/>
          <w:sz w:val="22"/>
          <w:szCs w:val="22"/>
        </w:rPr>
      </w:pPr>
      <w:r w:rsidRPr="00E46539">
        <w:rPr>
          <w:rFonts w:asciiTheme="minorBidi" w:hAnsiTheme="minorBidi" w:cstheme="minorBidi"/>
          <w:sz w:val="22"/>
          <w:szCs w:val="22"/>
        </w:rPr>
        <w:t>Le</w:t>
      </w:r>
      <w:r w:rsidR="0098139A" w:rsidRPr="00E46539">
        <w:rPr>
          <w:rFonts w:asciiTheme="minorBidi" w:hAnsiTheme="minorBidi" w:cstheme="minorBidi"/>
          <w:sz w:val="22"/>
          <w:szCs w:val="22"/>
        </w:rPr>
        <w:t>/la</w:t>
      </w:r>
      <w:r w:rsidRPr="00E46539">
        <w:rPr>
          <w:rFonts w:asciiTheme="minorBidi" w:hAnsiTheme="minorBidi" w:cstheme="minorBidi"/>
          <w:sz w:val="22"/>
          <w:szCs w:val="22"/>
        </w:rPr>
        <w:t xml:space="preserve"> chef</w:t>
      </w:r>
      <w:r w:rsidR="0098139A" w:rsidRPr="00E46539">
        <w:rPr>
          <w:rFonts w:asciiTheme="minorBidi" w:hAnsiTheme="minorBidi" w:cstheme="minorBidi"/>
          <w:sz w:val="22"/>
          <w:szCs w:val="22"/>
        </w:rPr>
        <w:t>(fe)</w:t>
      </w:r>
      <w:r w:rsidRPr="00E46539">
        <w:rPr>
          <w:rFonts w:asciiTheme="minorBidi" w:hAnsiTheme="minorBidi" w:cstheme="minorBidi"/>
          <w:sz w:val="22"/>
          <w:szCs w:val="22"/>
        </w:rPr>
        <w:t xml:space="preserve"> de </w:t>
      </w:r>
      <w:r w:rsidR="00692350" w:rsidRPr="00E46539">
        <w:rPr>
          <w:rFonts w:asciiTheme="minorBidi" w:hAnsiTheme="minorBidi" w:cstheme="minorBidi"/>
          <w:sz w:val="22"/>
          <w:szCs w:val="22"/>
        </w:rPr>
        <w:t>projet</w:t>
      </w:r>
      <w:r w:rsidRPr="00E46539">
        <w:rPr>
          <w:rFonts w:asciiTheme="minorBidi" w:hAnsiTheme="minorBidi" w:cstheme="minorBidi"/>
          <w:sz w:val="22"/>
          <w:szCs w:val="22"/>
        </w:rPr>
        <w:t xml:space="preserve"> est responsable du pilotage du projet dans son ensemble, de la m</w:t>
      </w:r>
      <w:r w:rsidR="00692350" w:rsidRPr="00E46539">
        <w:rPr>
          <w:rFonts w:asciiTheme="minorBidi" w:hAnsiTheme="minorBidi" w:cstheme="minorBidi"/>
          <w:sz w:val="22"/>
          <w:szCs w:val="22"/>
        </w:rPr>
        <w:t>ise en œuvre de la composante 1</w:t>
      </w:r>
      <w:r w:rsidR="00A64DC2" w:rsidRPr="00E46539">
        <w:rPr>
          <w:rFonts w:asciiTheme="minorBidi" w:hAnsiTheme="minorBidi" w:cstheme="minorBidi"/>
          <w:sz w:val="22"/>
          <w:szCs w:val="22"/>
        </w:rPr>
        <w:t xml:space="preserve"> </w:t>
      </w:r>
      <w:r w:rsidRPr="00E46539">
        <w:rPr>
          <w:rFonts w:asciiTheme="minorBidi" w:hAnsiTheme="minorBidi" w:cstheme="minorBidi"/>
          <w:sz w:val="22"/>
          <w:szCs w:val="22"/>
        </w:rPr>
        <w:t>et de la dynamique du projet</w:t>
      </w:r>
      <w:r w:rsidR="00A64DC2" w:rsidRPr="00E46539">
        <w:rPr>
          <w:rFonts w:asciiTheme="minorBidi" w:hAnsiTheme="minorBidi" w:cstheme="minorBidi"/>
          <w:sz w:val="22"/>
          <w:szCs w:val="22"/>
        </w:rPr>
        <w:t>.</w:t>
      </w:r>
    </w:p>
    <w:p w14:paraId="471DA736" w14:textId="547A8418" w:rsidR="000E44C0" w:rsidRPr="00E46539" w:rsidRDefault="00770A0D" w:rsidP="00E46539">
      <w:pPr>
        <w:spacing w:before="120" w:line="360" w:lineRule="auto"/>
        <w:jc w:val="both"/>
        <w:rPr>
          <w:rFonts w:asciiTheme="minorBidi" w:hAnsiTheme="minorBidi"/>
        </w:rPr>
      </w:pPr>
      <w:r w:rsidRPr="00E46539">
        <w:rPr>
          <w:rFonts w:asciiTheme="minorBidi" w:hAnsiTheme="minorBidi"/>
        </w:rPr>
        <w:t>L’</w:t>
      </w:r>
      <w:r w:rsidRPr="002C4A12">
        <w:rPr>
          <w:rFonts w:asciiTheme="minorBidi" w:hAnsiTheme="minorBidi"/>
        </w:rPr>
        <w:t>e</w:t>
      </w:r>
      <w:r w:rsidRPr="00E46539">
        <w:rPr>
          <w:rFonts w:asciiTheme="minorBidi" w:hAnsiTheme="minorBidi"/>
        </w:rPr>
        <w:t>xpert</w:t>
      </w:r>
      <w:r w:rsidR="00D76AE6" w:rsidRPr="00E46539">
        <w:rPr>
          <w:rFonts w:asciiTheme="minorBidi" w:hAnsiTheme="minorBidi"/>
        </w:rPr>
        <w:t>(e)</w:t>
      </w:r>
      <w:r w:rsidR="000E44C0" w:rsidRPr="00E46539">
        <w:rPr>
          <w:rFonts w:asciiTheme="minorBidi" w:hAnsiTheme="minorBidi"/>
        </w:rPr>
        <w:t>, est recruté(e) par Expertise France pour le projet «</w:t>
      </w:r>
      <w:r w:rsidR="00430B5C" w:rsidRPr="00E46539">
        <w:rPr>
          <w:rFonts w:asciiTheme="minorBidi" w:hAnsiTheme="minorBidi"/>
        </w:rPr>
        <w:t xml:space="preserve"> </w:t>
      </w:r>
      <w:r w:rsidR="00692350" w:rsidRPr="00E46539">
        <w:rPr>
          <w:rFonts w:asciiTheme="minorBidi" w:hAnsiTheme="minorBidi"/>
        </w:rPr>
        <w:t>Projet d’appui au renforcement des capacités en vue de la transformation de la CVDB</w:t>
      </w:r>
      <w:r w:rsidR="00A64DC2" w:rsidRPr="00E46539">
        <w:rPr>
          <w:rFonts w:asciiTheme="minorBidi" w:hAnsiTheme="minorBidi"/>
        </w:rPr>
        <w:t xml:space="preserve"> </w:t>
      </w:r>
      <w:r w:rsidR="000E44C0" w:rsidRPr="00E46539">
        <w:rPr>
          <w:rFonts w:asciiTheme="minorBidi" w:hAnsiTheme="minorBidi"/>
        </w:rPr>
        <w:t>». Dans le cadre de ce projet, il</w:t>
      </w:r>
      <w:r w:rsidR="00D76AE6" w:rsidRPr="00E46539">
        <w:rPr>
          <w:rFonts w:asciiTheme="minorBidi" w:hAnsiTheme="minorBidi"/>
        </w:rPr>
        <w:t>/elle</w:t>
      </w:r>
      <w:r w:rsidR="000E44C0" w:rsidRPr="00E46539">
        <w:rPr>
          <w:rFonts w:asciiTheme="minorBidi" w:hAnsiTheme="minorBidi"/>
        </w:rPr>
        <w:t xml:space="preserve"> exercera la fonction de </w:t>
      </w:r>
      <w:r w:rsidR="00692350" w:rsidRPr="00E46539">
        <w:rPr>
          <w:rFonts w:asciiTheme="minorBidi" w:hAnsiTheme="minorBidi"/>
        </w:rPr>
        <w:t>chef</w:t>
      </w:r>
      <w:r w:rsidR="00D76AE6" w:rsidRPr="00E46539">
        <w:rPr>
          <w:rFonts w:asciiTheme="minorBidi" w:hAnsiTheme="minorBidi"/>
        </w:rPr>
        <w:t>(fe)</w:t>
      </w:r>
      <w:r w:rsidR="000E44C0" w:rsidRPr="00E46539">
        <w:rPr>
          <w:rFonts w:asciiTheme="minorBidi" w:hAnsiTheme="minorBidi"/>
        </w:rPr>
        <w:t xml:space="preserve"> de projet, responsable de la coordination de l’ensemble du projet mais aussi plus spécifiquement de la composante </w:t>
      </w:r>
      <w:r w:rsidR="00430B5C" w:rsidRPr="00E46539">
        <w:rPr>
          <w:rFonts w:asciiTheme="minorBidi" w:hAnsiTheme="minorBidi"/>
        </w:rPr>
        <w:t>A</w:t>
      </w:r>
      <w:r w:rsidR="000E44C0" w:rsidRPr="00E46539">
        <w:rPr>
          <w:rFonts w:asciiTheme="minorBidi" w:hAnsiTheme="minorBidi"/>
        </w:rPr>
        <w:t> : « </w:t>
      </w:r>
      <w:r w:rsidR="00430B5C" w:rsidRPr="00E46539">
        <w:rPr>
          <w:rFonts w:asciiTheme="minorBidi" w:hAnsiTheme="minorBidi"/>
        </w:rPr>
        <w:t>Renforcement de la gouvernance et de la gestion des risques et de la conformité au sein de la CVDB</w:t>
      </w:r>
      <w:r w:rsidR="000E44C0" w:rsidRPr="00E46539">
        <w:rPr>
          <w:rFonts w:asciiTheme="minorBidi" w:hAnsiTheme="minorBidi"/>
        </w:rPr>
        <w:t xml:space="preserve"> ».  </w:t>
      </w:r>
    </w:p>
    <w:p w14:paraId="76A8E7DD" w14:textId="77777777" w:rsidR="00D51D8D" w:rsidRPr="00E46539" w:rsidRDefault="000E44C0" w:rsidP="00E46539">
      <w:pPr>
        <w:spacing w:before="120" w:line="360" w:lineRule="auto"/>
        <w:jc w:val="both"/>
        <w:rPr>
          <w:rFonts w:asciiTheme="minorBidi" w:hAnsiTheme="minorBidi"/>
        </w:rPr>
      </w:pPr>
      <w:r w:rsidRPr="00E46539">
        <w:rPr>
          <w:rFonts w:asciiTheme="minorBidi" w:hAnsiTheme="minorBidi"/>
        </w:rPr>
        <w:t xml:space="preserve">En tant que </w:t>
      </w:r>
      <w:r w:rsidR="00692350" w:rsidRPr="00E46539">
        <w:rPr>
          <w:rFonts w:asciiTheme="minorBidi" w:hAnsiTheme="minorBidi"/>
        </w:rPr>
        <w:t>chef</w:t>
      </w:r>
      <w:r w:rsidR="00D76AE6" w:rsidRPr="00E46539">
        <w:rPr>
          <w:rFonts w:asciiTheme="minorBidi" w:hAnsiTheme="minorBidi"/>
        </w:rPr>
        <w:t>(fe)</w:t>
      </w:r>
      <w:r w:rsidR="00692350" w:rsidRPr="00E46539">
        <w:rPr>
          <w:rFonts w:asciiTheme="minorBidi" w:hAnsiTheme="minorBidi"/>
        </w:rPr>
        <w:t xml:space="preserve"> de projet</w:t>
      </w:r>
      <w:r w:rsidRPr="00E46539">
        <w:rPr>
          <w:rFonts w:asciiTheme="minorBidi" w:hAnsiTheme="minorBidi"/>
        </w:rPr>
        <w:t>, il</w:t>
      </w:r>
      <w:r w:rsidR="00D76AE6" w:rsidRPr="00E46539">
        <w:rPr>
          <w:rFonts w:asciiTheme="minorBidi" w:hAnsiTheme="minorBidi"/>
        </w:rPr>
        <w:t>/elle</w:t>
      </w:r>
      <w:r w:rsidRPr="00E46539">
        <w:rPr>
          <w:rFonts w:asciiTheme="minorBidi" w:hAnsiTheme="minorBidi"/>
        </w:rPr>
        <w:t xml:space="preserve"> sera chargé</w:t>
      </w:r>
      <w:r w:rsidR="00D76AE6" w:rsidRPr="00E46539">
        <w:rPr>
          <w:rFonts w:asciiTheme="minorBidi" w:hAnsiTheme="minorBidi"/>
        </w:rPr>
        <w:t>(e)</w:t>
      </w:r>
      <w:r w:rsidRPr="00E46539">
        <w:rPr>
          <w:rFonts w:asciiTheme="minorBidi" w:hAnsiTheme="minorBidi"/>
        </w:rPr>
        <w:t xml:space="preserve"> de la mise en œuvre quotidienne des activités du projet en collaboration avec </w:t>
      </w:r>
      <w:r w:rsidR="00D76AE6" w:rsidRPr="00E46539">
        <w:rPr>
          <w:rFonts w:asciiTheme="minorBidi" w:hAnsiTheme="minorBidi"/>
        </w:rPr>
        <w:t xml:space="preserve">la CVDB, </w:t>
      </w:r>
      <w:r w:rsidRPr="00E46539">
        <w:rPr>
          <w:rFonts w:asciiTheme="minorBidi" w:hAnsiTheme="minorBidi"/>
        </w:rPr>
        <w:t>l’équipe de l’Agence AFD à Amman</w:t>
      </w:r>
      <w:r w:rsidR="00A64DC2" w:rsidRPr="00E46539">
        <w:rPr>
          <w:rFonts w:asciiTheme="minorBidi" w:hAnsiTheme="minorBidi"/>
        </w:rPr>
        <w:t>, à Paris</w:t>
      </w:r>
      <w:r w:rsidRPr="00E46539">
        <w:rPr>
          <w:rFonts w:asciiTheme="minorBidi" w:hAnsiTheme="minorBidi"/>
        </w:rPr>
        <w:t xml:space="preserve"> et l’équipe siège d’Expertise France en charge de la gestion du projet. Son rôle sera de bien diriger et coordonner les actions du projet afin de remplir les objectifs dans les délais contractuels, sur la base </w:t>
      </w:r>
      <w:r w:rsidR="00692350" w:rsidRPr="00E46539">
        <w:rPr>
          <w:rFonts w:asciiTheme="minorBidi" w:hAnsiTheme="minorBidi"/>
        </w:rPr>
        <w:t>des documents du projet</w:t>
      </w:r>
      <w:r w:rsidRPr="00E46539">
        <w:rPr>
          <w:rFonts w:asciiTheme="minorBidi" w:hAnsiTheme="minorBidi"/>
        </w:rPr>
        <w:t xml:space="preserve">, du budget général du projet, du calendrier de travail approuvé par toutes les parties prenantes. Il sera ainsi en charge du pilotage de toutes les composantes du projet. </w:t>
      </w:r>
    </w:p>
    <w:p w14:paraId="57A4AC7D" w14:textId="4C654201" w:rsidR="000E44C0" w:rsidRPr="00E46539" w:rsidRDefault="00692350" w:rsidP="00E46539">
      <w:pPr>
        <w:spacing w:before="120" w:line="360" w:lineRule="auto"/>
        <w:jc w:val="both"/>
        <w:rPr>
          <w:rFonts w:asciiTheme="minorBidi" w:hAnsiTheme="minorBidi"/>
        </w:rPr>
      </w:pPr>
      <w:r w:rsidRPr="00E46539">
        <w:rPr>
          <w:rFonts w:asciiTheme="minorBidi" w:hAnsiTheme="minorBidi"/>
        </w:rPr>
        <w:t xml:space="preserve">Les </w:t>
      </w:r>
      <w:r w:rsidR="00530EA0" w:rsidRPr="00E46539">
        <w:rPr>
          <w:rFonts w:asciiTheme="minorBidi" w:hAnsiTheme="minorBidi"/>
        </w:rPr>
        <w:t>activités prévisionnelles sont détaillées ci-dessous mais feront l’objet d’un plan d’action et d’un chronogramme d’activités à l’</w:t>
      </w:r>
      <w:r w:rsidR="007F4644" w:rsidRPr="00E46539">
        <w:rPr>
          <w:rFonts w:asciiTheme="minorBidi" w:hAnsiTheme="minorBidi"/>
        </w:rPr>
        <w:t>issue de la mission de cadrage qui sera organisé</w:t>
      </w:r>
      <w:r w:rsidR="00A777E3" w:rsidRPr="00E46539">
        <w:rPr>
          <w:rFonts w:asciiTheme="minorBidi" w:hAnsiTheme="minorBidi"/>
        </w:rPr>
        <w:t>e</w:t>
      </w:r>
      <w:r w:rsidR="007F4644" w:rsidRPr="00E46539">
        <w:rPr>
          <w:rFonts w:asciiTheme="minorBidi" w:hAnsiTheme="minorBidi"/>
        </w:rPr>
        <w:t xml:space="preserve"> au démarrage des activités en octobre 2022</w:t>
      </w:r>
      <w:r w:rsidR="00D51D8D" w:rsidRPr="00E46539">
        <w:rPr>
          <w:rFonts w:asciiTheme="minorBidi" w:hAnsiTheme="minorBidi"/>
        </w:rPr>
        <w:t> :</w:t>
      </w:r>
    </w:p>
    <w:p w14:paraId="69A5101B" w14:textId="4B31AB90" w:rsidR="00D51D8D" w:rsidRPr="00E46539" w:rsidRDefault="00D51D8D" w:rsidP="00E46539">
      <w:pPr>
        <w:spacing w:before="120" w:line="360" w:lineRule="auto"/>
        <w:jc w:val="both"/>
        <w:rPr>
          <w:rFonts w:asciiTheme="minorBidi" w:hAnsiTheme="minorBidi"/>
          <w:u w:val="single"/>
        </w:rPr>
      </w:pPr>
      <w:r w:rsidRPr="00E46539">
        <w:rPr>
          <w:rFonts w:asciiTheme="minorBidi" w:hAnsiTheme="minorBidi"/>
          <w:u w:val="single"/>
        </w:rPr>
        <w:t>Composante A. Renforcement de la gouvernance et de la gestion des risques et de la conformité au sein de la CVDB</w:t>
      </w:r>
    </w:p>
    <w:p w14:paraId="5DC2A1F4" w14:textId="07AB05D1" w:rsidR="00FE310F" w:rsidRPr="002C4A12" w:rsidRDefault="00B26C04" w:rsidP="00E46539">
      <w:pPr>
        <w:spacing w:before="120" w:line="360" w:lineRule="auto"/>
        <w:jc w:val="both"/>
        <w:rPr>
          <w:rFonts w:asciiTheme="minorBidi" w:hAnsiTheme="minorBidi"/>
        </w:rPr>
      </w:pPr>
      <w:r>
        <w:rPr>
          <w:rFonts w:asciiTheme="minorBidi" w:hAnsiTheme="minorBidi"/>
        </w:rPr>
        <w:t>1.1 Coordination et pilotage des activités du projet et d</w:t>
      </w:r>
      <w:r w:rsidR="00FE310F" w:rsidRPr="002C4A12">
        <w:rPr>
          <w:rFonts w:asciiTheme="minorBidi" w:hAnsiTheme="minorBidi"/>
        </w:rPr>
        <w:t>es interventions des experts mobilisés (mobilisation, suivi-évaluation et contrôle - qualité)</w:t>
      </w:r>
    </w:p>
    <w:p w14:paraId="0ECC02AF" w14:textId="77777777" w:rsidR="00FE310F" w:rsidRPr="002C4A12" w:rsidRDefault="00FE310F" w:rsidP="00E46539">
      <w:pPr>
        <w:spacing w:before="120" w:line="360" w:lineRule="auto"/>
        <w:jc w:val="both"/>
        <w:rPr>
          <w:rFonts w:asciiTheme="minorBidi" w:hAnsiTheme="minorBidi"/>
        </w:rPr>
      </w:pPr>
      <w:r w:rsidRPr="002C4A12">
        <w:rPr>
          <w:rFonts w:asciiTheme="minorBidi" w:hAnsiTheme="minorBidi"/>
        </w:rPr>
        <w:t>1.2. Renforcement du dispositif de gouvernance associé à la maîtrise des risques</w:t>
      </w:r>
    </w:p>
    <w:p w14:paraId="438F9C69" w14:textId="069EF5C8" w:rsidR="00FE310F" w:rsidRPr="00E46539" w:rsidRDefault="00FE310F"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lastRenderedPageBreak/>
        <w:t>Nouvel organigramme de fonctionnement et textes d’application</w:t>
      </w:r>
      <w:r w:rsidR="00B26C04">
        <w:rPr>
          <w:rFonts w:asciiTheme="minorBidi" w:hAnsiTheme="minorBidi" w:cstheme="minorBidi"/>
          <w:sz w:val="22"/>
          <w:szCs w:val="22"/>
        </w:rPr>
        <w:t> ;</w:t>
      </w:r>
    </w:p>
    <w:p w14:paraId="777041C1" w14:textId="77777777" w:rsidR="00FE310F" w:rsidRPr="00E46539" w:rsidRDefault="00FE310F"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t>Appui à la création d’un comité des risques et d’un comité de conformité ;</w:t>
      </w:r>
    </w:p>
    <w:p w14:paraId="2897929C" w14:textId="293F7236" w:rsidR="00FE310F" w:rsidRPr="00E46539" w:rsidRDefault="00FE310F"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t>Appui à la structuration d’un département des risques à partir de l’actuelle unité « risques » et à son déploiement : organigramme et préparation des recrutements, stratégie (cartographie des risques, plan de gestion des risques / cadre d’appétence aux risques) et procédures</w:t>
      </w:r>
      <w:r w:rsidR="00B26C04">
        <w:rPr>
          <w:rFonts w:asciiTheme="minorBidi" w:hAnsiTheme="minorBidi" w:cstheme="minorBidi"/>
          <w:sz w:val="22"/>
          <w:szCs w:val="22"/>
        </w:rPr>
        <w:t> ;</w:t>
      </w:r>
    </w:p>
    <w:p w14:paraId="07BD54CA" w14:textId="7F6EB36D" w:rsidR="00FE310F" w:rsidRPr="00E46539" w:rsidRDefault="00FE310F"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t>Formation des membres de</w:t>
      </w:r>
      <w:r w:rsidR="00B26C04">
        <w:rPr>
          <w:rFonts w:asciiTheme="minorBidi" w:hAnsiTheme="minorBidi" w:cstheme="minorBidi"/>
          <w:sz w:val="22"/>
          <w:szCs w:val="22"/>
        </w:rPr>
        <w:t>s</w:t>
      </w:r>
      <w:r w:rsidRPr="00E46539">
        <w:rPr>
          <w:rFonts w:asciiTheme="minorBidi" w:hAnsiTheme="minorBidi" w:cstheme="minorBidi"/>
          <w:sz w:val="22"/>
          <w:szCs w:val="22"/>
        </w:rPr>
        <w:t xml:space="preserve"> comités nouvellement créés, des équipes risques puis de l’ensemble des équipes de la CVDB</w:t>
      </w:r>
      <w:r w:rsidR="00B26C04">
        <w:rPr>
          <w:rFonts w:asciiTheme="minorBidi" w:hAnsiTheme="minorBidi" w:cstheme="minorBidi"/>
          <w:sz w:val="22"/>
          <w:szCs w:val="22"/>
        </w:rPr>
        <w:t> ;</w:t>
      </w:r>
    </w:p>
    <w:p w14:paraId="056A7538" w14:textId="54E64652" w:rsidR="00FE310F" w:rsidRPr="002C4A12" w:rsidRDefault="00FE310F" w:rsidP="00E46539">
      <w:pPr>
        <w:spacing w:before="120" w:line="360" w:lineRule="auto"/>
        <w:jc w:val="both"/>
        <w:rPr>
          <w:rFonts w:asciiTheme="minorBidi" w:hAnsiTheme="minorBidi"/>
        </w:rPr>
      </w:pPr>
      <w:r w:rsidRPr="002C4A12">
        <w:rPr>
          <w:rFonts w:asciiTheme="minorBidi" w:hAnsiTheme="minorBidi"/>
        </w:rPr>
        <w:t xml:space="preserve">1.3. Appui à l’équipe en charge de la conformité pour assurer la bonne mise en œuvre de la nouvelle loi relative à la CVDB </w:t>
      </w:r>
    </w:p>
    <w:p w14:paraId="601FA2C9" w14:textId="404EBCD6" w:rsidR="00FE310F" w:rsidRPr="00E46539" w:rsidRDefault="00FE310F" w:rsidP="00E46539">
      <w:pPr>
        <w:pStyle w:val="Paragraphedeliste"/>
        <w:numPr>
          <w:ilvl w:val="0"/>
          <w:numId w:val="29"/>
        </w:numPr>
        <w:spacing w:before="120" w:line="360" w:lineRule="auto"/>
        <w:jc w:val="both"/>
        <w:rPr>
          <w:rFonts w:asciiTheme="minorBidi" w:hAnsiTheme="minorBidi"/>
        </w:rPr>
      </w:pPr>
      <w:r w:rsidRPr="00E46539">
        <w:rPr>
          <w:rFonts w:asciiTheme="minorBidi" w:hAnsiTheme="minorBidi" w:cstheme="minorBidi"/>
          <w:sz w:val="22"/>
          <w:szCs w:val="22"/>
        </w:rPr>
        <w:t>prépar</w:t>
      </w:r>
      <w:r w:rsidR="00B26C04">
        <w:rPr>
          <w:rFonts w:asciiTheme="minorBidi" w:hAnsiTheme="minorBidi" w:cstheme="minorBidi"/>
          <w:sz w:val="22"/>
          <w:szCs w:val="22"/>
        </w:rPr>
        <w:t>ation des textes d’application ;</w:t>
      </w:r>
    </w:p>
    <w:p w14:paraId="38B4D0C3" w14:textId="53C590A8" w:rsidR="00FE310F" w:rsidRPr="00E46539" w:rsidRDefault="00FE310F" w:rsidP="00E46539">
      <w:pPr>
        <w:pStyle w:val="Paragraphedeliste"/>
        <w:numPr>
          <w:ilvl w:val="0"/>
          <w:numId w:val="29"/>
        </w:numPr>
        <w:spacing w:before="120" w:line="360" w:lineRule="auto"/>
        <w:jc w:val="both"/>
        <w:rPr>
          <w:rFonts w:asciiTheme="minorBidi" w:hAnsiTheme="minorBidi"/>
        </w:rPr>
      </w:pPr>
      <w:r w:rsidRPr="00E46539">
        <w:rPr>
          <w:rFonts w:asciiTheme="minorBidi" w:hAnsiTheme="minorBidi" w:cstheme="minorBidi"/>
          <w:sz w:val="22"/>
          <w:szCs w:val="22"/>
        </w:rPr>
        <w:t>adap</w:t>
      </w:r>
      <w:r w:rsidR="00B26C04">
        <w:rPr>
          <w:rFonts w:asciiTheme="minorBidi" w:hAnsiTheme="minorBidi" w:cstheme="minorBidi"/>
          <w:sz w:val="22"/>
          <w:szCs w:val="22"/>
        </w:rPr>
        <w:t>tation des procédures internes ;</w:t>
      </w:r>
    </w:p>
    <w:p w14:paraId="0BB99738" w14:textId="77777777" w:rsidR="00FE310F" w:rsidRPr="00E46539" w:rsidRDefault="00FE310F" w:rsidP="00E46539">
      <w:pPr>
        <w:pStyle w:val="Paragraphedeliste"/>
        <w:numPr>
          <w:ilvl w:val="0"/>
          <w:numId w:val="29"/>
        </w:numPr>
        <w:spacing w:before="120" w:line="360" w:lineRule="auto"/>
        <w:jc w:val="both"/>
        <w:rPr>
          <w:rFonts w:asciiTheme="minorBidi" w:hAnsiTheme="minorBidi"/>
        </w:rPr>
      </w:pPr>
      <w:r w:rsidRPr="00E46539">
        <w:rPr>
          <w:rFonts w:asciiTheme="minorBidi" w:hAnsiTheme="minorBidi" w:cstheme="minorBidi"/>
          <w:sz w:val="22"/>
          <w:szCs w:val="22"/>
        </w:rPr>
        <w:t>rapprochement avec les pratiques internationales notamment en matière de lutte contre le blanchiment et le financement du terrorisme, etc.</w:t>
      </w:r>
    </w:p>
    <w:p w14:paraId="69EAF2AB" w14:textId="5E33B519" w:rsidR="00FE310F" w:rsidRPr="002C4A12" w:rsidRDefault="00FE310F" w:rsidP="00E46539">
      <w:pPr>
        <w:spacing w:before="120" w:line="360" w:lineRule="auto"/>
        <w:jc w:val="both"/>
        <w:rPr>
          <w:rFonts w:asciiTheme="minorBidi" w:hAnsiTheme="minorBidi"/>
        </w:rPr>
      </w:pPr>
      <w:r w:rsidRPr="002C4A12">
        <w:rPr>
          <w:rFonts w:asciiTheme="minorBidi" w:hAnsiTheme="minorBidi"/>
        </w:rPr>
        <w:t xml:space="preserve">1.4. Appui au déploiement du nouveau plan de gestion des risques </w:t>
      </w:r>
      <w:r w:rsidR="000E10FF">
        <w:rPr>
          <w:rFonts w:asciiTheme="minorBidi" w:hAnsiTheme="minorBidi"/>
        </w:rPr>
        <w:t>en s’assurant</w:t>
      </w:r>
      <w:r w:rsidRPr="002C4A12">
        <w:rPr>
          <w:rFonts w:asciiTheme="minorBidi" w:hAnsiTheme="minorBidi"/>
        </w:rPr>
        <w:t xml:space="preserve"> de la cohérence entre les nouvelles procédures opérationnelles (financement) et celles relatives à la gestion des risques : </w:t>
      </w:r>
    </w:p>
    <w:p w14:paraId="756C7437" w14:textId="77777777" w:rsidR="00FE310F" w:rsidRPr="00E46539" w:rsidRDefault="00FE310F"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t>Développement d’outils de mesure, de pilotage et de reporting pour la gestion des risques financiers et de conformité ;</w:t>
      </w:r>
    </w:p>
    <w:p w14:paraId="5CB369F9" w14:textId="77777777" w:rsidR="00FE310F" w:rsidRPr="00E46539" w:rsidRDefault="00FE310F" w:rsidP="00E46539">
      <w:pPr>
        <w:pStyle w:val="Paragraphedeliste"/>
        <w:numPr>
          <w:ilvl w:val="0"/>
          <w:numId w:val="22"/>
        </w:numPr>
        <w:spacing w:line="360" w:lineRule="auto"/>
        <w:jc w:val="both"/>
        <w:rPr>
          <w:rFonts w:asciiTheme="minorBidi" w:hAnsiTheme="minorBidi"/>
        </w:rPr>
      </w:pPr>
      <w:r w:rsidRPr="00E46539">
        <w:rPr>
          <w:rFonts w:asciiTheme="minorBidi" w:hAnsiTheme="minorBidi" w:cstheme="minorBidi"/>
          <w:sz w:val="22"/>
          <w:szCs w:val="22"/>
        </w:rPr>
        <w:t xml:space="preserve">Activités de renforcement de capacité (y compris formations) à destination de l’ensemble des équipes et des membres des instances de gouvernance de la CVDB. </w:t>
      </w:r>
    </w:p>
    <w:p w14:paraId="69F5695E" w14:textId="44CCB32C" w:rsidR="00FE310F" w:rsidRPr="002C4A12" w:rsidRDefault="00FE310F" w:rsidP="00E46539">
      <w:pPr>
        <w:spacing w:before="120" w:line="360" w:lineRule="auto"/>
        <w:jc w:val="both"/>
        <w:rPr>
          <w:rFonts w:asciiTheme="minorBidi" w:hAnsiTheme="minorBidi"/>
        </w:rPr>
      </w:pPr>
      <w:r w:rsidRPr="002C4A12">
        <w:rPr>
          <w:rFonts w:asciiTheme="minorBidi" w:hAnsiTheme="minorBidi"/>
        </w:rPr>
        <w:t>1.5. Accompagnement au changement des équipes</w:t>
      </w:r>
    </w:p>
    <w:p w14:paraId="35E37F2A" w14:textId="5D4B66E7" w:rsidR="00FE310F" w:rsidRPr="002C4A12" w:rsidRDefault="00FE310F" w:rsidP="00E46539">
      <w:pPr>
        <w:spacing w:before="120" w:line="360" w:lineRule="auto"/>
        <w:jc w:val="both"/>
        <w:rPr>
          <w:rFonts w:asciiTheme="minorBidi" w:hAnsiTheme="minorBidi"/>
          <w:u w:val="single"/>
        </w:rPr>
      </w:pPr>
      <w:r w:rsidRPr="002C4A12">
        <w:rPr>
          <w:rFonts w:asciiTheme="minorBidi" w:hAnsiTheme="minorBidi"/>
          <w:u w:val="single"/>
        </w:rPr>
        <w:t xml:space="preserve">Composante B. Refonte de la stratégie d'investissement, de l’organisation des fonctions opérationnelles et procédures associées et structuration d'une offre de service à destination des municipalités                           </w:t>
      </w:r>
    </w:p>
    <w:p w14:paraId="764E67FB" w14:textId="69385969" w:rsidR="00FE310F" w:rsidRPr="002C4A12" w:rsidRDefault="00FE310F" w:rsidP="00E46539">
      <w:pPr>
        <w:spacing w:line="360" w:lineRule="auto"/>
        <w:jc w:val="both"/>
        <w:rPr>
          <w:rFonts w:asciiTheme="minorBidi" w:hAnsiTheme="minorBidi"/>
        </w:rPr>
      </w:pPr>
      <w:r w:rsidRPr="002C4A12">
        <w:rPr>
          <w:rFonts w:asciiTheme="minorBidi" w:hAnsiTheme="minorBidi"/>
        </w:rPr>
        <w:t>2.1. Réaliser une étude de marché pour identifier plus finement les nouvelles opportunités de marché (tant à l'actif : nouveaux clients, nouveaux investissements portés par les municipalités</w:t>
      </w:r>
      <w:r w:rsidR="00F67FFD">
        <w:rPr>
          <w:rFonts w:asciiTheme="minorBidi" w:hAnsiTheme="minorBidi"/>
        </w:rPr>
        <w:t xml:space="preserve"> </w:t>
      </w:r>
      <w:r w:rsidRPr="002C4A12">
        <w:rPr>
          <w:rFonts w:asciiTheme="minorBidi" w:hAnsiTheme="minorBidi"/>
        </w:rPr>
        <w:t xml:space="preserve">; qu'au passif : nouvelles ressources de financement) </w:t>
      </w:r>
    </w:p>
    <w:p w14:paraId="38F80444" w14:textId="77777777" w:rsidR="00FE310F" w:rsidRPr="002C4A12" w:rsidRDefault="00FE310F" w:rsidP="00E46539">
      <w:pPr>
        <w:spacing w:line="360" w:lineRule="auto"/>
        <w:jc w:val="both"/>
        <w:rPr>
          <w:rFonts w:asciiTheme="minorBidi" w:hAnsiTheme="minorBidi"/>
        </w:rPr>
      </w:pPr>
      <w:r w:rsidRPr="002C4A12">
        <w:rPr>
          <w:rFonts w:asciiTheme="minorBidi" w:hAnsiTheme="minorBidi"/>
        </w:rPr>
        <w:t xml:space="preserve">2.2. Définition d’une nouvelle stratégie d'investissement et de mobilisation de ressources (y compris identification du chemin critique vers l’obtention d’une notation externe) </w:t>
      </w:r>
    </w:p>
    <w:p w14:paraId="1DC876C1" w14:textId="77777777" w:rsidR="00FE310F" w:rsidRPr="002C4A12" w:rsidRDefault="00FE310F" w:rsidP="00E46539">
      <w:pPr>
        <w:spacing w:line="360" w:lineRule="auto"/>
        <w:jc w:val="both"/>
        <w:rPr>
          <w:rFonts w:asciiTheme="minorBidi" w:hAnsiTheme="minorBidi"/>
        </w:rPr>
      </w:pPr>
      <w:r w:rsidRPr="002C4A12">
        <w:rPr>
          <w:rFonts w:asciiTheme="minorBidi" w:hAnsiTheme="minorBidi"/>
        </w:rPr>
        <w:lastRenderedPageBreak/>
        <w:t>2.3. Définition d’un plan d’action pour le déploiement de cette stratégie opérationnelle (revue de l’organisation et des procédures associées, identification des objectifs quantitatifs et qualitatifs permettant un pilotage efficace, estimation des besoins en termes de ressources humaines, etc.)</w:t>
      </w:r>
    </w:p>
    <w:p w14:paraId="2E80799F" w14:textId="77777777" w:rsidR="00FE310F" w:rsidRPr="002C4A12" w:rsidRDefault="00FE310F" w:rsidP="00E46539">
      <w:pPr>
        <w:spacing w:line="360" w:lineRule="auto"/>
        <w:jc w:val="both"/>
        <w:rPr>
          <w:rFonts w:asciiTheme="minorBidi" w:hAnsiTheme="minorBidi"/>
        </w:rPr>
      </w:pPr>
      <w:r w:rsidRPr="002C4A12">
        <w:rPr>
          <w:rFonts w:asciiTheme="minorBidi" w:hAnsiTheme="minorBidi"/>
        </w:rPr>
        <w:t xml:space="preserve">2.4. Renforcement de capacité des équipes (y compris services juridiques) pour accompagner la mise en œuvre du plan d’action </w:t>
      </w:r>
    </w:p>
    <w:p w14:paraId="7D0143C1" w14:textId="541DCC15" w:rsidR="00FE310F" w:rsidRPr="002C4A12" w:rsidRDefault="00FE310F" w:rsidP="00E46539">
      <w:pPr>
        <w:spacing w:line="360" w:lineRule="auto"/>
        <w:jc w:val="both"/>
        <w:rPr>
          <w:rFonts w:asciiTheme="minorBidi" w:hAnsiTheme="minorBidi"/>
        </w:rPr>
      </w:pPr>
      <w:r w:rsidRPr="002C4A12">
        <w:rPr>
          <w:rFonts w:asciiTheme="minorBidi" w:hAnsiTheme="minorBidi"/>
        </w:rPr>
        <w:t xml:space="preserve">2.5  </w:t>
      </w:r>
      <w:r w:rsidR="00F67FFD">
        <w:rPr>
          <w:rFonts w:asciiTheme="minorBidi" w:hAnsiTheme="minorBidi"/>
        </w:rPr>
        <w:t xml:space="preserve"> Réalisation d’</w:t>
      </w:r>
      <w:r w:rsidRPr="002C4A12">
        <w:rPr>
          <w:rFonts w:asciiTheme="minorBidi" w:hAnsiTheme="minorBidi"/>
        </w:rPr>
        <w:t xml:space="preserve">une étude de faisabilité pour définir l'offre de service en appui-conseil de la CVDB au profit des municipalités (benchmark et faisabilité des services déployés et des différents modèles économiques possibles) et réaliser une feuille de route avec une montée en charge de la CVDB en matière d'appui-conseil aux municipalités </w:t>
      </w:r>
    </w:p>
    <w:p w14:paraId="13124DC2" w14:textId="77777777" w:rsidR="00E31B82" w:rsidRPr="002C4A12" w:rsidRDefault="00E31B82" w:rsidP="00E46539">
      <w:pPr>
        <w:spacing w:line="360" w:lineRule="auto"/>
        <w:jc w:val="both"/>
        <w:rPr>
          <w:rFonts w:asciiTheme="minorBidi" w:hAnsiTheme="minorBidi"/>
        </w:rPr>
      </w:pPr>
    </w:p>
    <w:p w14:paraId="4A881A79" w14:textId="111401E3" w:rsidR="00FD0FD8" w:rsidRPr="00E46539" w:rsidRDefault="00E765F6" w:rsidP="00E46539">
      <w:pPr>
        <w:spacing w:line="360" w:lineRule="auto"/>
        <w:jc w:val="both"/>
        <w:rPr>
          <w:rFonts w:asciiTheme="minorBidi" w:hAnsiTheme="minorBidi"/>
        </w:rPr>
      </w:pPr>
      <w:r w:rsidRPr="00E46539">
        <w:rPr>
          <w:rFonts w:asciiTheme="minorBidi" w:hAnsiTheme="minorBidi"/>
        </w:rPr>
        <w:t>Au regard de la diversité des expertises nécessaires pour mener à bien ce programme et la nécessaire articulation entre les différents piliers, le programme devra combiner au mieux expertise locale et internationale, expertise long terme et court terme</w:t>
      </w:r>
      <w:r w:rsidR="0088544C" w:rsidRPr="00E46539">
        <w:rPr>
          <w:rFonts w:asciiTheme="minorBidi" w:hAnsiTheme="minorBidi"/>
        </w:rPr>
        <w:t xml:space="preserve">. </w:t>
      </w:r>
      <w:r w:rsidR="00FD0FD8" w:rsidRPr="00E46539">
        <w:rPr>
          <w:rFonts w:asciiTheme="minorBidi" w:hAnsiTheme="minorBidi"/>
        </w:rPr>
        <w:t xml:space="preserve">Pour assurer la bonne articulation entre ces intervenants et prendre en considération les interactions essentielles entre les différents chantiers, </w:t>
      </w:r>
      <w:r w:rsidR="0088544C" w:rsidRPr="00E46539">
        <w:rPr>
          <w:rFonts w:asciiTheme="minorBidi" w:hAnsiTheme="minorBidi"/>
        </w:rPr>
        <w:t>l</w:t>
      </w:r>
      <w:r w:rsidR="00B07F2A" w:rsidRPr="00E46539">
        <w:rPr>
          <w:rFonts w:asciiTheme="minorBidi" w:hAnsiTheme="minorBidi"/>
        </w:rPr>
        <w:t>e/la che</w:t>
      </w:r>
      <w:r w:rsidR="00F67FFD">
        <w:rPr>
          <w:rFonts w:asciiTheme="minorBidi" w:hAnsiTheme="minorBidi"/>
        </w:rPr>
        <w:t>f</w:t>
      </w:r>
      <w:r w:rsidR="00B07F2A" w:rsidRPr="00E46539">
        <w:rPr>
          <w:rFonts w:asciiTheme="minorBidi" w:hAnsiTheme="minorBidi"/>
        </w:rPr>
        <w:t xml:space="preserve">(fe) de projet sera responsable du </w:t>
      </w:r>
      <w:r w:rsidR="00FD0FD8" w:rsidRPr="00E46539">
        <w:rPr>
          <w:rFonts w:asciiTheme="minorBidi" w:hAnsiTheme="minorBidi"/>
        </w:rPr>
        <w:t xml:space="preserve">dispositif de pilotage </w:t>
      </w:r>
      <w:r w:rsidR="00B07F2A" w:rsidRPr="00E46539">
        <w:rPr>
          <w:rFonts w:asciiTheme="minorBidi" w:hAnsiTheme="minorBidi"/>
        </w:rPr>
        <w:t>(réunions de reporting</w:t>
      </w:r>
      <w:r w:rsidR="0088544C" w:rsidRPr="00E46539">
        <w:rPr>
          <w:rFonts w:asciiTheme="minorBidi" w:hAnsiTheme="minorBidi"/>
        </w:rPr>
        <w:t xml:space="preserve"> mensuelles EF /AFD</w:t>
      </w:r>
      <w:r w:rsidR="00B07F2A" w:rsidRPr="00E46539">
        <w:rPr>
          <w:rFonts w:asciiTheme="minorBidi" w:hAnsiTheme="minorBidi"/>
        </w:rPr>
        <w:t xml:space="preserve">, organisation des </w:t>
      </w:r>
      <w:r w:rsidR="0088544C" w:rsidRPr="00E46539">
        <w:rPr>
          <w:rFonts w:asciiTheme="minorBidi" w:hAnsiTheme="minorBidi"/>
        </w:rPr>
        <w:t xml:space="preserve">COPILs, etc.), </w:t>
      </w:r>
      <w:r w:rsidR="00B07F2A" w:rsidRPr="00E46539">
        <w:rPr>
          <w:rFonts w:asciiTheme="minorBidi" w:hAnsiTheme="minorBidi"/>
        </w:rPr>
        <w:t>de la coordination de</w:t>
      </w:r>
      <w:r w:rsidR="00FD0FD8" w:rsidRPr="00E46539">
        <w:rPr>
          <w:rFonts w:asciiTheme="minorBidi" w:hAnsiTheme="minorBidi"/>
        </w:rPr>
        <w:t>s di</w:t>
      </w:r>
      <w:r w:rsidR="0088544C" w:rsidRPr="00E46539">
        <w:rPr>
          <w:rFonts w:asciiTheme="minorBidi" w:hAnsiTheme="minorBidi"/>
        </w:rPr>
        <w:t xml:space="preserve">fférents appuis, </w:t>
      </w:r>
      <w:r w:rsidR="00B07F2A" w:rsidRPr="00E46539">
        <w:rPr>
          <w:rFonts w:asciiTheme="minorBidi" w:hAnsiTheme="minorBidi"/>
        </w:rPr>
        <w:t>de l’impulsion d’</w:t>
      </w:r>
      <w:r w:rsidR="00FD0FD8" w:rsidRPr="00E46539">
        <w:rPr>
          <w:rFonts w:asciiTheme="minorBidi" w:hAnsiTheme="minorBidi"/>
        </w:rPr>
        <w:t xml:space="preserve">une dynamique d’accompagnement du changement, </w:t>
      </w:r>
      <w:r w:rsidR="0088544C" w:rsidRPr="00E46539">
        <w:rPr>
          <w:rFonts w:asciiTheme="minorBidi" w:hAnsiTheme="minorBidi"/>
        </w:rPr>
        <w:t>du</w:t>
      </w:r>
      <w:r w:rsidR="00FD0FD8" w:rsidRPr="00E46539">
        <w:rPr>
          <w:rFonts w:asciiTheme="minorBidi" w:hAnsiTheme="minorBidi"/>
        </w:rPr>
        <w:t xml:space="preserve"> contrôle qualité des livrables </w:t>
      </w:r>
      <w:r w:rsidR="00F67FFD">
        <w:rPr>
          <w:rFonts w:asciiTheme="minorBidi" w:hAnsiTheme="minorBidi"/>
        </w:rPr>
        <w:t xml:space="preserve">des experts </w:t>
      </w:r>
      <w:r w:rsidR="00FD0FD8" w:rsidRPr="00E46539">
        <w:rPr>
          <w:rFonts w:asciiTheme="minorBidi" w:hAnsiTheme="minorBidi"/>
        </w:rPr>
        <w:t xml:space="preserve">et </w:t>
      </w:r>
      <w:r w:rsidR="0088544C" w:rsidRPr="00E46539">
        <w:rPr>
          <w:rFonts w:asciiTheme="minorBidi" w:hAnsiTheme="minorBidi"/>
        </w:rPr>
        <w:t>du conseil à</w:t>
      </w:r>
      <w:r w:rsidR="00FD0FD8" w:rsidRPr="00E46539">
        <w:rPr>
          <w:rFonts w:asciiTheme="minorBidi" w:hAnsiTheme="minorBidi"/>
        </w:rPr>
        <w:t xml:space="preserve"> la Direction Générale de la CVDB. </w:t>
      </w:r>
    </w:p>
    <w:p w14:paraId="637A2A80" w14:textId="77777777" w:rsidR="00F841E7" w:rsidRPr="00E46539" w:rsidRDefault="00F841E7" w:rsidP="00E46539">
      <w:pPr>
        <w:pStyle w:val="Normal0"/>
        <w:spacing w:line="360" w:lineRule="auto"/>
        <w:jc w:val="both"/>
        <w:rPr>
          <w:rFonts w:asciiTheme="minorBidi" w:hAnsiTheme="minorBidi" w:cstheme="minorBidi"/>
          <w:sz w:val="22"/>
          <w:szCs w:val="22"/>
        </w:rPr>
      </w:pPr>
    </w:p>
    <w:p w14:paraId="60BD4A56" w14:textId="77777777" w:rsidR="009534AB" w:rsidRPr="00E46539" w:rsidRDefault="009534AB" w:rsidP="00E46539">
      <w:pPr>
        <w:spacing w:line="360" w:lineRule="auto"/>
        <w:jc w:val="both"/>
        <w:rPr>
          <w:rFonts w:asciiTheme="minorBidi" w:hAnsiTheme="minorBidi"/>
        </w:rPr>
      </w:pPr>
      <w:r w:rsidRPr="00E46539">
        <w:rPr>
          <w:rFonts w:asciiTheme="minorBidi" w:hAnsiTheme="minorBidi"/>
          <w:b/>
          <w:bCs/>
        </w:rPr>
        <w:t>Qualifications et compétences</w:t>
      </w:r>
      <w:r w:rsidRPr="00E46539">
        <w:rPr>
          <w:rFonts w:asciiTheme="minorBidi" w:hAnsiTheme="minorBidi"/>
        </w:rPr>
        <w:t> :</w:t>
      </w:r>
    </w:p>
    <w:p w14:paraId="58D9BD47" w14:textId="77777777" w:rsidR="00F841E7" w:rsidRPr="00E46539" w:rsidRDefault="00F841E7" w:rsidP="00E46539">
      <w:pPr>
        <w:spacing w:line="360" w:lineRule="auto"/>
        <w:jc w:val="both"/>
        <w:rPr>
          <w:rFonts w:asciiTheme="minorBidi" w:hAnsiTheme="minorBidi"/>
        </w:rPr>
      </w:pPr>
      <w:r w:rsidRPr="00E46539">
        <w:rPr>
          <w:rFonts w:asciiTheme="minorBidi" w:hAnsiTheme="minorBidi"/>
        </w:rPr>
        <w:t>Les qualifications et compétences minimales exigées sont les suivantes :</w:t>
      </w:r>
    </w:p>
    <w:p w14:paraId="343F262F" w14:textId="63A21001" w:rsidR="00F841E7" w:rsidRPr="00E46539" w:rsidRDefault="00F841E7" w:rsidP="00E46539">
      <w:pPr>
        <w:numPr>
          <w:ilvl w:val="0"/>
          <w:numId w:val="7"/>
        </w:numPr>
        <w:spacing w:after="0" w:line="360" w:lineRule="auto"/>
        <w:jc w:val="both"/>
        <w:rPr>
          <w:rFonts w:asciiTheme="minorBidi" w:hAnsiTheme="minorBidi"/>
        </w:rPr>
      </w:pPr>
      <w:r w:rsidRPr="00E46539">
        <w:rPr>
          <w:rFonts w:asciiTheme="minorBidi" w:hAnsiTheme="minorBidi"/>
        </w:rPr>
        <w:t>De formation minimum niveau Bac + 5 ou diplôme équivalent dans un domaine pertinent pour le projet (</w:t>
      </w:r>
      <w:r w:rsidR="00D76AE6" w:rsidRPr="00E46539">
        <w:rPr>
          <w:rFonts w:asciiTheme="minorBidi" w:hAnsiTheme="minorBidi"/>
        </w:rPr>
        <w:t xml:space="preserve">Economie et finances, </w:t>
      </w:r>
      <w:r w:rsidRPr="00E46539">
        <w:rPr>
          <w:rFonts w:asciiTheme="minorBidi" w:hAnsiTheme="minorBidi"/>
        </w:rPr>
        <w:t>Finances publiques locales, etc.).</w:t>
      </w:r>
    </w:p>
    <w:p w14:paraId="75A8A74C" w14:textId="77777777" w:rsidR="00F841E7" w:rsidRPr="00E46539" w:rsidRDefault="009A16BF" w:rsidP="00E46539">
      <w:pPr>
        <w:numPr>
          <w:ilvl w:val="0"/>
          <w:numId w:val="7"/>
        </w:numPr>
        <w:spacing w:after="0" w:line="360" w:lineRule="auto"/>
        <w:jc w:val="both"/>
        <w:rPr>
          <w:rFonts w:asciiTheme="minorBidi" w:hAnsiTheme="minorBidi"/>
        </w:rPr>
      </w:pPr>
      <w:r w:rsidRPr="00E46539">
        <w:rPr>
          <w:rFonts w:asciiTheme="minorBidi" w:hAnsiTheme="minorBidi"/>
        </w:rPr>
        <w:t>Solides compétences en gestion de projet, gouvernance et gestion des institutions financières, renforcement des capacités dans le secteur bancai</w:t>
      </w:r>
      <w:r w:rsidR="001338F0" w:rsidRPr="00E46539">
        <w:rPr>
          <w:rFonts w:asciiTheme="minorBidi" w:hAnsiTheme="minorBidi"/>
        </w:rPr>
        <w:t>re, communication et management (production, contrôle qualité et présentation des livrables)</w:t>
      </w:r>
    </w:p>
    <w:p w14:paraId="622700B9" w14:textId="5B4CE8ED" w:rsidR="002F1D7F" w:rsidRPr="00E46539" w:rsidRDefault="002F1D7F" w:rsidP="00E46539">
      <w:pPr>
        <w:numPr>
          <w:ilvl w:val="0"/>
          <w:numId w:val="7"/>
        </w:numPr>
        <w:spacing w:after="0" w:line="360" w:lineRule="auto"/>
        <w:jc w:val="both"/>
        <w:rPr>
          <w:rFonts w:asciiTheme="minorBidi" w:hAnsiTheme="minorBidi"/>
        </w:rPr>
      </w:pPr>
      <w:r w:rsidRPr="00E46539">
        <w:rPr>
          <w:rFonts w:asciiTheme="minorBidi" w:hAnsiTheme="minorBidi"/>
        </w:rPr>
        <w:t xml:space="preserve">Bon relationnel </w:t>
      </w:r>
      <w:r w:rsidR="002F0ED8" w:rsidRPr="00E46539">
        <w:rPr>
          <w:rFonts w:asciiTheme="minorBidi" w:hAnsiTheme="minorBidi"/>
        </w:rPr>
        <w:t>et animation</w:t>
      </w:r>
      <w:r w:rsidRPr="00E46539">
        <w:rPr>
          <w:rFonts w:asciiTheme="minorBidi" w:hAnsiTheme="minorBidi"/>
        </w:rPr>
        <w:t xml:space="preserve"> de dialogue avec les acteurs</w:t>
      </w:r>
    </w:p>
    <w:p w14:paraId="6F03AA2B" w14:textId="7A29F3AF" w:rsidR="003931FF" w:rsidRPr="00E46539" w:rsidRDefault="003931FF" w:rsidP="00E46539">
      <w:pPr>
        <w:numPr>
          <w:ilvl w:val="0"/>
          <w:numId w:val="7"/>
        </w:numPr>
        <w:spacing w:after="0" w:line="360" w:lineRule="auto"/>
        <w:jc w:val="both"/>
        <w:rPr>
          <w:rFonts w:asciiTheme="minorBidi" w:hAnsiTheme="minorBidi"/>
        </w:rPr>
      </w:pPr>
      <w:r w:rsidRPr="00E46539">
        <w:rPr>
          <w:rFonts w:asciiTheme="minorBidi" w:hAnsiTheme="minorBidi"/>
        </w:rPr>
        <w:t>Maîtrise ou a minima appétence pour les techniques d’animation mobilisant l’intelligence collective, la co-construction ou autres méthodes participatives</w:t>
      </w:r>
    </w:p>
    <w:p w14:paraId="0D53ABA0" w14:textId="77777777" w:rsidR="002F1D7F" w:rsidRPr="00E46539" w:rsidRDefault="002F1D7F" w:rsidP="00E46539">
      <w:pPr>
        <w:numPr>
          <w:ilvl w:val="0"/>
          <w:numId w:val="7"/>
        </w:numPr>
        <w:spacing w:after="0" w:line="360" w:lineRule="auto"/>
        <w:jc w:val="both"/>
        <w:rPr>
          <w:rFonts w:asciiTheme="minorBidi" w:hAnsiTheme="minorBidi"/>
        </w:rPr>
      </w:pPr>
      <w:r w:rsidRPr="00E46539">
        <w:rPr>
          <w:rFonts w:asciiTheme="minorBidi" w:hAnsiTheme="minorBidi"/>
        </w:rPr>
        <w:t>Grande aptitude au travail en</w:t>
      </w:r>
      <w:r w:rsidR="001338F0" w:rsidRPr="00E46539">
        <w:rPr>
          <w:rFonts w:asciiTheme="minorBidi" w:hAnsiTheme="minorBidi"/>
        </w:rPr>
        <w:t xml:space="preserve"> équipe, à la coordination et la </w:t>
      </w:r>
      <w:r w:rsidRPr="00E46539">
        <w:rPr>
          <w:rFonts w:asciiTheme="minorBidi" w:hAnsiTheme="minorBidi"/>
        </w:rPr>
        <w:t xml:space="preserve">mise en œuvre </w:t>
      </w:r>
      <w:r w:rsidR="001338F0" w:rsidRPr="00E46539">
        <w:rPr>
          <w:rFonts w:asciiTheme="minorBidi" w:hAnsiTheme="minorBidi"/>
        </w:rPr>
        <w:t>des appuis</w:t>
      </w:r>
    </w:p>
    <w:p w14:paraId="5DEBDA9C" w14:textId="77777777" w:rsidR="009A16BF" w:rsidRPr="00E46539" w:rsidRDefault="009A16BF" w:rsidP="00E46539">
      <w:pPr>
        <w:numPr>
          <w:ilvl w:val="0"/>
          <w:numId w:val="7"/>
        </w:numPr>
        <w:spacing w:after="0" w:line="360" w:lineRule="auto"/>
        <w:jc w:val="both"/>
        <w:rPr>
          <w:rFonts w:asciiTheme="minorBidi" w:hAnsiTheme="minorBidi"/>
        </w:rPr>
      </w:pPr>
      <w:r w:rsidRPr="00E46539">
        <w:rPr>
          <w:rFonts w:asciiTheme="minorBidi" w:hAnsiTheme="minorBidi"/>
        </w:rPr>
        <w:lastRenderedPageBreak/>
        <w:t xml:space="preserve">Connaissance de la langue anglaise pour communiquer avec autonomie à l’oral comme à l’écrit. </w:t>
      </w:r>
    </w:p>
    <w:p w14:paraId="3C2E896F" w14:textId="77777777" w:rsidR="00FD19AC" w:rsidRPr="00E46539" w:rsidRDefault="009A16BF" w:rsidP="00E46539">
      <w:pPr>
        <w:numPr>
          <w:ilvl w:val="0"/>
          <w:numId w:val="7"/>
        </w:numPr>
        <w:spacing w:after="0" w:line="360" w:lineRule="auto"/>
        <w:jc w:val="both"/>
        <w:rPr>
          <w:rFonts w:asciiTheme="minorBidi" w:hAnsiTheme="minorBidi"/>
        </w:rPr>
      </w:pPr>
      <w:r w:rsidRPr="00E46539">
        <w:rPr>
          <w:rFonts w:asciiTheme="minorBidi" w:hAnsiTheme="minorBidi"/>
        </w:rPr>
        <w:t>Maîtrise des outils informatiques les plus courants : Word, Excel, Powerpoint, Navigateur Internet, Logiciel de messagerie.</w:t>
      </w:r>
    </w:p>
    <w:p w14:paraId="605B3D57" w14:textId="77777777" w:rsidR="001338F0" w:rsidRPr="00E46539" w:rsidRDefault="001338F0" w:rsidP="00E46539">
      <w:pPr>
        <w:spacing w:after="0" w:line="360" w:lineRule="auto"/>
        <w:ind w:left="720"/>
        <w:jc w:val="both"/>
        <w:rPr>
          <w:rFonts w:asciiTheme="minorBidi" w:hAnsiTheme="minorBidi"/>
        </w:rPr>
      </w:pPr>
    </w:p>
    <w:p w14:paraId="274D2087" w14:textId="77777777" w:rsidR="00FD19AC" w:rsidRPr="00E46539" w:rsidRDefault="009534AB" w:rsidP="00E46539">
      <w:pPr>
        <w:spacing w:line="360" w:lineRule="auto"/>
        <w:jc w:val="both"/>
        <w:rPr>
          <w:rFonts w:asciiTheme="minorBidi" w:hAnsiTheme="minorBidi"/>
        </w:rPr>
      </w:pPr>
      <w:r w:rsidRPr="00E46539">
        <w:rPr>
          <w:rFonts w:asciiTheme="minorBidi" w:hAnsiTheme="minorBidi"/>
          <w:b/>
          <w:bCs/>
        </w:rPr>
        <w:t>Expérience professionnelle</w:t>
      </w:r>
      <w:r w:rsidRPr="00E46539">
        <w:rPr>
          <w:rFonts w:asciiTheme="minorBidi" w:hAnsiTheme="minorBidi"/>
        </w:rPr>
        <w:t> :</w:t>
      </w:r>
    </w:p>
    <w:p w14:paraId="54E5A06D" w14:textId="77777777" w:rsidR="00FD19AC" w:rsidRPr="00E46539" w:rsidRDefault="002F1D7F" w:rsidP="00E46539">
      <w:pPr>
        <w:spacing w:line="360" w:lineRule="auto"/>
        <w:jc w:val="both"/>
        <w:rPr>
          <w:rFonts w:asciiTheme="minorBidi" w:hAnsiTheme="minorBidi"/>
        </w:rPr>
      </w:pPr>
      <w:r w:rsidRPr="00E46539">
        <w:rPr>
          <w:rFonts w:asciiTheme="minorBidi" w:hAnsiTheme="minorBidi"/>
        </w:rPr>
        <w:t>E</w:t>
      </w:r>
      <w:r w:rsidR="00FD19AC" w:rsidRPr="00E46539">
        <w:rPr>
          <w:rFonts w:asciiTheme="minorBidi" w:hAnsiTheme="minorBidi"/>
        </w:rPr>
        <w:t>xpérience avérée de minimum 15 ans d'expérience internationale dans</w:t>
      </w:r>
      <w:r w:rsidR="001338F0" w:rsidRPr="00E46539">
        <w:rPr>
          <w:rFonts w:asciiTheme="minorBidi" w:hAnsiTheme="minorBidi"/>
        </w:rPr>
        <w:t> :</w:t>
      </w:r>
    </w:p>
    <w:p w14:paraId="08485715" w14:textId="1DFAA349" w:rsidR="00FD19AC" w:rsidRPr="00E46539" w:rsidRDefault="00FD19AC" w:rsidP="00E46539">
      <w:pPr>
        <w:numPr>
          <w:ilvl w:val="0"/>
          <w:numId w:val="7"/>
        </w:numPr>
        <w:spacing w:after="0" w:line="360" w:lineRule="auto"/>
        <w:jc w:val="both"/>
        <w:rPr>
          <w:rFonts w:asciiTheme="minorBidi" w:hAnsiTheme="minorBidi"/>
        </w:rPr>
      </w:pPr>
      <w:r w:rsidRPr="00E46539">
        <w:rPr>
          <w:rFonts w:asciiTheme="minorBidi" w:hAnsiTheme="minorBidi"/>
        </w:rPr>
        <w:t xml:space="preserve">la conception de cadres de gestion des risques dans le secteur financier, et </w:t>
      </w:r>
    </w:p>
    <w:p w14:paraId="5A41802B" w14:textId="77777777" w:rsidR="00FD19AC" w:rsidRPr="00E46539" w:rsidRDefault="00FD19AC" w:rsidP="00E46539">
      <w:pPr>
        <w:numPr>
          <w:ilvl w:val="0"/>
          <w:numId w:val="7"/>
        </w:numPr>
        <w:spacing w:after="0" w:line="360" w:lineRule="auto"/>
        <w:jc w:val="both"/>
        <w:rPr>
          <w:rFonts w:asciiTheme="minorBidi" w:hAnsiTheme="minorBidi"/>
        </w:rPr>
      </w:pPr>
      <w:r w:rsidRPr="00E46539">
        <w:rPr>
          <w:rFonts w:asciiTheme="minorBidi" w:hAnsiTheme="minorBidi"/>
        </w:rPr>
        <w:t xml:space="preserve">le secteur financier au Moyen-Orient, </w:t>
      </w:r>
    </w:p>
    <w:p w14:paraId="1DDECCA9" w14:textId="77777777" w:rsidR="00FD19AC" w:rsidRPr="00E46539" w:rsidRDefault="00FD19AC" w:rsidP="00E46539">
      <w:pPr>
        <w:numPr>
          <w:ilvl w:val="0"/>
          <w:numId w:val="7"/>
        </w:numPr>
        <w:spacing w:after="0" w:line="360" w:lineRule="auto"/>
        <w:jc w:val="both"/>
        <w:rPr>
          <w:rFonts w:asciiTheme="minorBidi" w:hAnsiTheme="minorBidi"/>
        </w:rPr>
      </w:pPr>
      <w:r w:rsidRPr="00E46539">
        <w:rPr>
          <w:rFonts w:asciiTheme="minorBidi" w:hAnsiTheme="minorBidi"/>
        </w:rPr>
        <w:t xml:space="preserve">l’accompagnement d’institutions financières dans des démarches de transformation / restructuration ; </w:t>
      </w:r>
    </w:p>
    <w:p w14:paraId="075E3D79" w14:textId="77777777" w:rsidR="00013E18" w:rsidRPr="00E46539" w:rsidRDefault="00FD19AC" w:rsidP="00E46539">
      <w:pPr>
        <w:numPr>
          <w:ilvl w:val="0"/>
          <w:numId w:val="7"/>
        </w:numPr>
        <w:spacing w:after="0" w:line="360" w:lineRule="auto"/>
        <w:jc w:val="both"/>
        <w:rPr>
          <w:rFonts w:asciiTheme="minorBidi" w:hAnsiTheme="minorBidi"/>
        </w:rPr>
      </w:pPr>
      <w:r w:rsidRPr="00E46539">
        <w:rPr>
          <w:rFonts w:asciiTheme="minorBidi" w:hAnsiTheme="minorBidi"/>
        </w:rPr>
        <w:t>le pilotage d’équipes de consultants dans le cadre de projets similaires ou, à défaut, une expérience d’au moins 10 ans en management d’équipes de cadres.</w:t>
      </w:r>
    </w:p>
    <w:p w14:paraId="456908C6" w14:textId="77777777" w:rsidR="00FD19AC" w:rsidRPr="00E46539" w:rsidRDefault="00FD19AC" w:rsidP="00E46539">
      <w:pPr>
        <w:spacing w:line="360" w:lineRule="auto"/>
        <w:jc w:val="both"/>
        <w:rPr>
          <w:rFonts w:asciiTheme="minorBidi" w:hAnsiTheme="minorBidi"/>
          <w:b/>
          <w:bCs/>
        </w:rPr>
      </w:pPr>
    </w:p>
    <w:p w14:paraId="4AE259F0" w14:textId="3090C1E3" w:rsidR="00013E18" w:rsidRPr="00E46539" w:rsidRDefault="009534AB" w:rsidP="00E46539">
      <w:pPr>
        <w:spacing w:line="360" w:lineRule="auto"/>
        <w:jc w:val="both"/>
        <w:rPr>
          <w:rFonts w:asciiTheme="minorBidi" w:hAnsiTheme="minorBidi"/>
        </w:rPr>
      </w:pPr>
      <w:r w:rsidRPr="00E46539">
        <w:rPr>
          <w:rFonts w:asciiTheme="minorBidi" w:hAnsiTheme="minorBidi"/>
          <w:b/>
          <w:bCs/>
        </w:rPr>
        <w:t>Atouts supplémentaires :</w:t>
      </w:r>
    </w:p>
    <w:p w14:paraId="68A127BF" w14:textId="77777777" w:rsidR="00013E18" w:rsidRPr="00E46539" w:rsidRDefault="00013E18" w:rsidP="00E46539">
      <w:pPr>
        <w:numPr>
          <w:ilvl w:val="0"/>
          <w:numId w:val="7"/>
        </w:numPr>
        <w:spacing w:after="0" w:line="360" w:lineRule="auto"/>
        <w:jc w:val="both"/>
        <w:rPr>
          <w:rFonts w:asciiTheme="minorBidi" w:hAnsiTheme="minorBidi"/>
        </w:rPr>
      </w:pPr>
      <w:r w:rsidRPr="00E46539">
        <w:rPr>
          <w:rFonts w:asciiTheme="minorBidi" w:hAnsiTheme="minorBidi"/>
        </w:rPr>
        <w:t>Expérience dans la coopération internationale</w:t>
      </w:r>
    </w:p>
    <w:p w14:paraId="097EC93E" w14:textId="77777777" w:rsidR="008073FA" w:rsidRPr="00E46539" w:rsidRDefault="008073FA" w:rsidP="00E46539">
      <w:pPr>
        <w:numPr>
          <w:ilvl w:val="0"/>
          <w:numId w:val="7"/>
        </w:numPr>
        <w:spacing w:after="0" w:line="360" w:lineRule="auto"/>
        <w:jc w:val="both"/>
        <w:rPr>
          <w:rFonts w:asciiTheme="minorBidi" w:hAnsiTheme="minorBidi"/>
        </w:rPr>
      </w:pPr>
      <w:r w:rsidRPr="00E46539">
        <w:rPr>
          <w:rFonts w:asciiTheme="minorBidi" w:hAnsiTheme="minorBidi"/>
        </w:rPr>
        <w:t>Connaissance du contexte jordanien serait un plus.</w:t>
      </w:r>
    </w:p>
    <w:p w14:paraId="5FFB16DB" w14:textId="77777777" w:rsidR="00013E18" w:rsidRPr="00E46539" w:rsidRDefault="00013E18" w:rsidP="00E46539">
      <w:pPr>
        <w:spacing w:line="360" w:lineRule="auto"/>
        <w:jc w:val="both"/>
        <w:rPr>
          <w:rFonts w:asciiTheme="minorBidi" w:hAnsiTheme="minorBidi"/>
          <w:b/>
          <w:bCs/>
        </w:rPr>
      </w:pPr>
    </w:p>
    <w:p w14:paraId="64127E5F" w14:textId="77777777" w:rsidR="002F0ED8" w:rsidRPr="00E46539" w:rsidRDefault="002F0ED8" w:rsidP="00E46539">
      <w:pPr>
        <w:spacing w:line="360" w:lineRule="auto"/>
        <w:jc w:val="both"/>
        <w:rPr>
          <w:rFonts w:asciiTheme="minorBidi" w:hAnsiTheme="minorBidi"/>
          <w:b/>
          <w:bCs/>
        </w:rPr>
      </w:pPr>
    </w:p>
    <w:p w14:paraId="3EA8A667" w14:textId="77777777" w:rsidR="009534AB" w:rsidRPr="00E46539" w:rsidRDefault="009534AB" w:rsidP="00E46539">
      <w:pPr>
        <w:pStyle w:val="Paragraphedeliste"/>
        <w:numPr>
          <w:ilvl w:val="0"/>
          <w:numId w:val="11"/>
        </w:numPr>
        <w:spacing w:line="360" w:lineRule="auto"/>
        <w:jc w:val="both"/>
        <w:rPr>
          <w:rFonts w:asciiTheme="minorBidi" w:hAnsiTheme="minorBidi" w:cstheme="minorBidi"/>
          <w:sz w:val="22"/>
          <w:szCs w:val="22"/>
        </w:rPr>
      </w:pPr>
      <w:r w:rsidRPr="00E46539">
        <w:rPr>
          <w:rFonts w:asciiTheme="minorBidi" w:hAnsiTheme="minorBidi" w:cstheme="minorBidi"/>
          <w:sz w:val="22"/>
          <w:szCs w:val="22"/>
        </w:rPr>
        <w:t xml:space="preserve">Lieu de la mission : </w:t>
      </w:r>
      <w:r w:rsidR="008073FA" w:rsidRPr="00E46539">
        <w:rPr>
          <w:rFonts w:asciiTheme="minorBidi" w:hAnsiTheme="minorBidi" w:cstheme="minorBidi"/>
          <w:sz w:val="22"/>
          <w:szCs w:val="22"/>
        </w:rPr>
        <w:t xml:space="preserve">Résident – 6 mois maximum (Amman - Jordanie) puis perlé (12 mois – missions régulières Amman) </w:t>
      </w:r>
      <w:r w:rsidR="008073FA" w:rsidRPr="00E46539">
        <w:rPr>
          <w:rFonts w:asciiTheme="minorBidi" w:hAnsiTheme="minorBidi" w:cstheme="minorBidi"/>
          <w:sz w:val="22"/>
          <w:szCs w:val="22"/>
          <w:u w:val="single"/>
        </w:rPr>
        <w:t>ou</w:t>
      </w:r>
      <w:r w:rsidR="008073FA" w:rsidRPr="00E46539">
        <w:rPr>
          <w:rFonts w:asciiTheme="minorBidi" w:hAnsiTheme="minorBidi" w:cstheme="minorBidi"/>
          <w:sz w:val="22"/>
          <w:szCs w:val="22"/>
        </w:rPr>
        <w:t xml:space="preserve"> perlé (sur 18 mois missions régulières à</w:t>
      </w:r>
      <w:r w:rsidR="004A40F4" w:rsidRPr="00E46539">
        <w:rPr>
          <w:rFonts w:asciiTheme="minorBidi" w:hAnsiTheme="minorBidi" w:cstheme="minorBidi"/>
          <w:sz w:val="22"/>
          <w:szCs w:val="22"/>
        </w:rPr>
        <w:t xml:space="preserve"> Amman</w:t>
      </w:r>
      <w:r w:rsidR="008073FA" w:rsidRPr="00E46539">
        <w:rPr>
          <w:rFonts w:asciiTheme="minorBidi" w:hAnsiTheme="minorBidi" w:cstheme="minorBidi"/>
          <w:sz w:val="22"/>
          <w:szCs w:val="22"/>
        </w:rPr>
        <w:t xml:space="preserve"> tous les deux mois)</w:t>
      </w:r>
    </w:p>
    <w:p w14:paraId="670484E6" w14:textId="77777777" w:rsidR="004A40F4" w:rsidRPr="00E46539" w:rsidRDefault="009534AB" w:rsidP="00E46539">
      <w:pPr>
        <w:pStyle w:val="Paragraphedeliste"/>
        <w:numPr>
          <w:ilvl w:val="0"/>
          <w:numId w:val="11"/>
        </w:numPr>
        <w:spacing w:line="360" w:lineRule="auto"/>
        <w:jc w:val="both"/>
        <w:rPr>
          <w:rFonts w:asciiTheme="minorBidi" w:hAnsiTheme="minorBidi" w:cstheme="minorBidi"/>
          <w:sz w:val="22"/>
          <w:szCs w:val="22"/>
        </w:rPr>
      </w:pPr>
      <w:r w:rsidRPr="00E46539">
        <w:rPr>
          <w:rFonts w:asciiTheme="minorBidi" w:hAnsiTheme="minorBidi" w:cstheme="minorBidi"/>
          <w:sz w:val="22"/>
          <w:szCs w:val="22"/>
        </w:rPr>
        <w:t xml:space="preserve">Durée de la mission : </w:t>
      </w:r>
      <w:r w:rsidR="008073FA" w:rsidRPr="00E46539">
        <w:rPr>
          <w:rFonts w:asciiTheme="minorBidi" w:hAnsiTheme="minorBidi" w:cstheme="minorBidi"/>
          <w:sz w:val="22"/>
          <w:szCs w:val="22"/>
        </w:rPr>
        <w:t>18</w:t>
      </w:r>
      <w:r w:rsidR="004A40F4" w:rsidRPr="00E46539">
        <w:rPr>
          <w:rFonts w:asciiTheme="minorBidi" w:hAnsiTheme="minorBidi" w:cstheme="minorBidi"/>
          <w:sz w:val="22"/>
          <w:szCs w:val="22"/>
        </w:rPr>
        <w:t xml:space="preserve"> mois (</w:t>
      </w:r>
      <w:r w:rsidR="008073FA" w:rsidRPr="00E46539">
        <w:rPr>
          <w:rFonts w:asciiTheme="minorBidi" w:hAnsiTheme="minorBidi" w:cstheme="minorBidi"/>
          <w:sz w:val="22"/>
          <w:szCs w:val="22"/>
        </w:rPr>
        <w:t>160</w:t>
      </w:r>
      <w:r w:rsidR="004A40F4" w:rsidRPr="00E46539">
        <w:rPr>
          <w:rFonts w:asciiTheme="minorBidi" w:hAnsiTheme="minorBidi" w:cstheme="minorBidi"/>
          <w:sz w:val="22"/>
          <w:szCs w:val="22"/>
        </w:rPr>
        <w:t xml:space="preserve"> jours travaillés)</w:t>
      </w:r>
    </w:p>
    <w:p w14:paraId="336B5056" w14:textId="77777777" w:rsidR="009534AB" w:rsidRPr="00E46539" w:rsidRDefault="009534AB" w:rsidP="00E46539">
      <w:pPr>
        <w:pStyle w:val="Paragraphedeliste"/>
        <w:numPr>
          <w:ilvl w:val="0"/>
          <w:numId w:val="11"/>
        </w:numPr>
        <w:spacing w:line="360" w:lineRule="auto"/>
        <w:jc w:val="both"/>
        <w:rPr>
          <w:rFonts w:asciiTheme="minorBidi" w:hAnsiTheme="minorBidi" w:cstheme="minorBidi"/>
          <w:sz w:val="22"/>
          <w:szCs w:val="22"/>
        </w:rPr>
      </w:pPr>
      <w:r w:rsidRPr="00E46539">
        <w:rPr>
          <w:rFonts w:asciiTheme="minorBidi" w:hAnsiTheme="minorBidi" w:cstheme="minorBidi"/>
          <w:sz w:val="22"/>
          <w:szCs w:val="22"/>
        </w:rPr>
        <w:t xml:space="preserve">Date de prise de fonction : </w:t>
      </w:r>
      <w:r w:rsidR="008073FA" w:rsidRPr="00E46539">
        <w:rPr>
          <w:rFonts w:asciiTheme="minorBidi" w:hAnsiTheme="minorBidi" w:cstheme="minorBidi"/>
          <w:sz w:val="22"/>
          <w:szCs w:val="22"/>
        </w:rPr>
        <w:t>septembre 2022</w:t>
      </w:r>
    </w:p>
    <w:p w14:paraId="36F5B27C" w14:textId="77777777" w:rsidR="007F4644" w:rsidRPr="00E46539" w:rsidRDefault="007F4644" w:rsidP="00E46539">
      <w:pPr>
        <w:spacing w:line="360" w:lineRule="auto"/>
        <w:jc w:val="both"/>
        <w:rPr>
          <w:rFonts w:asciiTheme="minorBidi" w:hAnsiTheme="minorBidi"/>
        </w:rPr>
      </w:pPr>
    </w:p>
    <w:p w14:paraId="0ACCFE37" w14:textId="77777777" w:rsidR="008E15B0" w:rsidRPr="00E46539" w:rsidRDefault="008E15B0" w:rsidP="00E46539">
      <w:pPr>
        <w:spacing w:line="360" w:lineRule="auto"/>
        <w:jc w:val="both"/>
        <w:rPr>
          <w:rFonts w:asciiTheme="minorBidi" w:hAnsiTheme="minorBidi"/>
        </w:rPr>
      </w:pPr>
    </w:p>
    <w:sectPr w:rsidR="008E15B0" w:rsidRPr="00E465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779C" w14:textId="77777777" w:rsidR="00255E0F" w:rsidRDefault="00255E0F" w:rsidP="00A60790">
      <w:pPr>
        <w:spacing w:after="0" w:line="240" w:lineRule="auto"/>
      </w:pPr>
      <w:r>
        <w:separator/>
      </w:r>
    </w:p>
  </w:endnote>
  <w:endnote w:type="continuationSeparator" w:id="0">
    <w:p w14:paraId="239FB1E1" w14:textId="77777777" w:rsidR="00255E0F" w:rsidRDefault="00255E0F" w:rsidP="00A6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E449F" w14:textId="77777777" w:rsidR="00255E0F" w:rsidRDefault="00255E0F" w:rsidP="00A60790">
      <w:pPr>
        <w:spacing w:after="0" w:line="240" w:lineRule="auto"/>
      </w:pPr>
      <w:r>
        <w:separator/>
      </w:r>
    </w:p>
  </w:footnote>
  <w:footnote w:type="continuationSeparator" w:id="0">
    <w:p w14:paraId="4E4C5EAE" w14:textId="77777777" w:rsidR="00255E0F" w:rsidRDefault="00255E0F" w:rsidP="00A6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4B91" w14:textId="77777777" w:rsidR="00DA36FC" w:rsidRDefault="000B4496" w:rsidP="00DA36FC">
    <w:pPr>
      <w:pStyle w:val="En-tte"/>
    </w:pPr>
    <w:r w:rsidRPr="000B4496">
      <w:rPr>
        <w:noProof/>
        <w:lang w:eastAsia="fr-FR"/>
      </w:rPr>
      <w:drawing>
        <wp:inline distT="0" distB="0" distL="0" distR="0" wp14:anchorId="1CCFDFDF" wp14:editId="6DCC2F6C">
          <wp:extent cx="1857634" cy="952633"/>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634" cy="952633"/>
                  </a:xfrm>
                  <a:prstGeom prst="rect">
                    <a:avLst/>
                  </a:prstGeom>
                </pic:spPr>
              </pic:pic>
            </a:graphicData>
          </a:graphic>
        </wp:inline>
      </w:drawing>
    </w:r>
    <w:r w:rsidR="00DA36FC">
      <w:t xml:space="preserve">     </w:t>
    </w:r>
  </w:p>
  <w:p w14:paraId="3529A536" w14:textId="77777777" w:rsidR="00DA36FC" w:rsidRDefault="00DA36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1pt;height:200.1pt" o:bullet="t">
        <v:imagedata r:id="rId1" o:title="clip_image001"/>
      </v:shape>
    </w:pict>
  </w:numPicBullet>
  <w:abstractNum w:abstractNumId="0" w15:restartNumberingAfterBreak="0">
    <w:nsid w:val="00000003"/>
    <w:multiLevelType w:val="multilevel"/>
    <w:tmpl w:val="00000002"/>
    <w:lvl w:ilvl="0">
      <w:start w:val="2"/>
      <w:numFmt w:val="lowerLetter"/>
      <w:lvlText w:val="%1)"/>
      <w:lvlJc w:val="left"/>
      <w:rPr>
        <w:b w:val="0"/>
        <w:bCs w:val="0"/>
        <w:i w:val="0"/>
        <w:iCs w:val="0"/>
        <w:smallCaps w:val="0"/>
        <w:strike w:val="0"/>
        <w:color w:val="000000"/>
        <w:spacing w:val="0"/>
        <w:w w:val="100"/>
        <w:position w:val="0"/>
        <w:sz w:val="21"/>
        <w:szCs w:val="21"/>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4"/>
    <w:multiLevelType w:val="multilevel"/>
    <w:tmpl w:val="7932DF02"/>
    <w:lvl w:ilvl="0">
      <w:start w:val="1"/>
      <w:numFmt w:val="decimal"/>
      <w:lvlText w:val="%1."/>
      <w:lvlJc w:val="left"/>
      <w:pPr>
        <w:tabs>
          <w:tab w:val="num" w:pos="567"/>
        </w:tabs>
        <w:ind w:left="567" w:hanging="567"/>
      </w:pPr>
      <w:rPr>
        <w:rFonts w:cs="Arial"/>
        <w:color w:val="14195C"/>
        <w:sz w:val="40"/>
        <w:szCs w:val="40"/>
      </w:rPr>
    </w:lvl>
    <w:lvl w:ilvl="1">
      <w:start w:val="1"/>
      <w:numFmt w:val="decimal"/>
      <w:pStyle w:val="Titre2"/>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2060"/>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67" w:hanging="567"/>
      </w:pPr>
      <w:rPr>
        <w:rFonts w:cs="Arial"/>
        <w:b/>
        <w:bCs/>
        <w:i/>
        <w:iCs/>
        <w:color w:val="14195C"/>
        <w:sz w:val="28"/>
        <w:szCs w:val="2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06A6385C"/>
    <w:multiLevelType w:val="hybridMultilevel"/>
    <w:tmpl w:val="CFD0103A"/>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108F3"/>
    <w:multiLevelType w:val="hybridMultilevel"/>
    <w:tmpl w:val="0080785A"/>
    <w:lvl w:ilvl="0" w:tplc="E9B6A384">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 w15:restartNumberingAfterBreak="0">
    <w:nsid w:val="0F6F3C85"/>
    <w:multiLevelType w:val="hybridMultilevel"/>
    <w:tmpl w:val="E850FA36"/>
    <w:lvl w:ilvl="0" w:tplc="040C0005">
      <w:start w:val="1"/>
      <w:numFmt w:val="bullet"/>
      <w:lvlText w:val=""/>
      <w:lvlJc w:val="left"/>
      <w:pPr>
        <w:ind w:left="720" w:hanging="360"/>
      </w:pPr>
      <w:rPr>
        <w:rFonts w:ascii="Wingdings" w:hAnsi="Wing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C7736D"/>
    <w:multiLevelType w:val="hybridMultilevel"/>
    <w:tmpl w:val="CE587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77793"/>
    <w:multiLevelType w:val="hybridMultilevel"/>
    <w:tmpl w:val="3CA63690"/>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526AB3"/>
    <w:multiLevelType w:val="hybridMultilevel"/>
    <w:tmpl w:val="A4BADD6A"/>
    <w:lvl w:ilvl="0" w:tplc="0E029FDE">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C35905"/>
    <w:multiLevelType w:val="hybridMultilevel"/>
    <w:tmpl w:val="9FC006D4"/>
    <w:lvl w:ilvl="0" w:tplc="040C0003">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90263D6"/>
    <w:multiLevelType w:val="hybridMultilevel"/>
    <w:tmpl w:val="8378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901B2"/>
    <w:multiLevelType w:val="hybridMultilevel"/>
    <w:tmpl w:val="3FE46CD0"/>
    <w:lvl w:ilvl="0" w:tplc="648E22D6">
      <w:start w:val="1"/>
      <w:numFmt w:val="bullet"/>
      <w:lvlText w:val=""/>
      <w:lvlPicBulletId w:val="0"/>
      <w:lvlJc w:val="left"/>
      <w:pPr>
        <w:tabs>
          <w:tab w:val="num" w:pos="720"/>
        </w:tabs>
        <w:ind w:left="720" w:hanging="360"/>
      </w:pPr>
      <w:rPr>
        <w:rFonts w:ascii="Symbol" w:hAnsi="Symbol" w:hint="default"/>
      </w:rPr>
    </w:lvl>
    <w:lvl w:ilvl="1" w:tplc="BCF0CCE6">
      <w:start w:val="411"/>
      <w:numFmt w:val="bullet"/>
      <w:lvlText w:val="o"/>
      <w:lvlJc w:val="left"/>
      <w:pPr>
        <w:tabs>
          <w:tab w:val="num" w:pos="1440"/>
        </w:tabs>
        <w:ind w:left="1440" w:hanging="360"/>
      </w:pPr>
      <w:rPr>
        <w:rFonts w:ascii="Courier New" w:hAnsi="Courier New" w:cs="Times New Roman" w:hint="default"/>
      </w:rPr>
    </w:lvl>
    <w:lvl w:ilvl="2" w:tplc="44CCC838">
      <w:start w:val="411"/>
      <w:numFmt w:val="bullet"/>
      <w:lvlText w:val="o"/>
      <w:lvlJc w:val="left"/>
      <w:pPr>
        <w:tabs>
          <w:tab w:val="num" w:pos="2160"/>
        </w:tabs>
        <w:ind w:left="2160" w:hanging="360"/>
      </w:pPr>
      <w:rPr>
        <w:rFonts w:ascii="Courier New" w:hAnsi="Courier New" w:cs="Times New Roman" w:hint="default"/>
      </w:rPr>
    </w:lvl>
    <w:lvl w:ilvl="3" w:tplc="99E2F11C">
      <w:start w:val="1"/>
      <w:numFmt w:val="bullet"/>
      <w:lvlText w:val=""/>
      <w:lvlPicBulletId w:val="0"/>
      <w:lvlJc w:val="left"/>
      <w:pPr>
        <w:tabs>
          <w:tab w:val="num" w:pos="2880"/>
        </w:tabs>
        <w:ind w:left="2880" w:hanging="360"/>
      </w:pPr>
      <w:rPr>
        <w:rFonts w:ascii="Symbol" w:hAnsi="Symbol" w:hint="default"/>
      </w:rPr>
    </w:lvl>
    <w:lvl w:ilvl="4" w:tplc="7DE06866">
      <w:start w:val="1"/>
      <w:numFmt w:val="bullet"/>
      <w:lvlText w:val=""/>
      <w:lvlPicBulletId w:val="0"/>
      <w:lvlJc w:val="left"/>
      <w:pPr>
        <w:tabs>
          <w:tab w:val="num" w:pos="3600"/>
        </w:tabs>
        <w:ind w:left="3600" w:hanging="360"/>
      </w:pPr>
      <w:rPr>
        <w:rFonts w:ascii="Symbol" w:hAnsi="Symbol" w:hint="default"/>
      </w:rPr>
    </w:lvl>
    <w:lvl w:ilvl="5" w:tplc="A358DF64">
      <w:start w:val="1"/>
      <w:numFmt w:val="bullet"/>
      <w:lvlText w:val=""/>
      <w:lvlPicBulletId w:val="0"/>
      <w:lvlJc w:val="left"/>
      <w:pPr>
        <w:tabs>
          <w:tab w:val="num" w:pos="4320"/>
        </w:tabs>
        <w:ind w:left="4320" w:hanging="360"/>
      </w:pPr>
      <w:rPr>
        <w:rFonts w:ascii="Symbol" w:hAnsi="Symbol" w:hint="default"/>
      </w:rPr>
    </w:lvl>
    <w:lvl w:ilvl="6" w:tplc="823CA096">
      <w:start w:val="1"/>
      <w:numFmt w:val="bullet"/>
      <w:lvlText w:val=""/>
      <w:lvlPicBulletId w:val="0"/>
      <w:lvlJc w:val="left"/>
      <w:pPr>
        <w:tabs>
          <w:tab w:val="num" w:pos="5040"/>
        </w:tabs>
        <w:ind w:left="5040" w:hanging="360"/>
      </w:pPr>
      <w:rPr>
        <w:rFonts w:ascii="Symbol" w:hAnsi="Symbol" w:hint="default"/>
      </w:rPr>
    </w:lvl>
    <w:lvl w:ilvl="7" w:tplc="4A621D48">
      <w:start w:val="1"/>
      <w:numFmt w:val="bullet"/>
      <w:lvlText w:val=""/>
      <w:lvlPicBulletId w:val="0"/>
      <w:lvlJc w:val="left"/>
      <w:pPr>
        <w:tabs>
          <w:tab w:val="num" w:pos="5760"/>
        </w:tabs>
        <w:ind w:left="5760" w:hanging="360"/>
      </w:pPr>
      <w:rPr>
        <w:rFonts w:ascii="Symbol" w:hAnsi="Symbol" w:hint="default"/>
      </w:rPr>
    </w:lvl>
    <w:lvl w:ilvl="8" w:tplc="9E1AC214">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900022C"/>
    <w:multiLevelType w:val="hybridMultilevel"/>
    <w:tmpl w:val="09685F5E"/>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515F0C"/>
    <w:multiLevelType w:val="hybridMultilevel"/>
    <w:tmpl w:val="3F5CFC44"/>
    <w:lvl w:ilvl="0" w:tplc="AB28CD22">
      <w:start w:val="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F37BAC"/>
    <w:multiLevelType w:val="hybridMultilevel"/>
    <w:tmpl w:val="958A4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A6672"/>
    <w:multiLevelType w:val="hybridMultilevel"/>
    <w:tmpl w:val="BAB2E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934FA9"/>
    <w:multiLevelType w:val="hybridMultilevel"/>
    <w:tmpl w:val="73784DAE"/>
    <w:lvl w:ilvl="0" w:tplc="AB28CD22">
      <w:start w:val="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1121C"/>
    <w:multiLevelType w:val="hybridMultilevel"/>
    <w:tmpl w:val="B9D4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9E0557"/>
    <w:multiLevelType w:val="hybridMultilevel"/>
    <w:tmpl w:val="59D6EE00"/>
    <w:lvl w:ilvl="0" w:tplc="0D34F4DC">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9C072E7"/>
    <w:multiLevelType w:val="hybridMultilevel"/>
    <w:tmpl w:val="1A3E26D8"/>
    <w:lvl w:ilvl="0" w:tplc="1266366C">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9E86169"/>
    <w:multiLevelType w:val="hybridMultilevel"/>
    <w:tmpl w:val="A5AADEE6"/>
    <w:lvl w:ilvl="0" w:tplc="82009D74">
      <w:start w:val="1"/>
      <w:numFmt w:val="bullet"/>
      <w:lvlText w:val=""/>
      <w:lvlJc w:val="left"/>
      <w:pPr>
        <w:tabs>
          <w:tab w:val="num" w:pos="720"/>
        </w:tabs>
        <w:ind w:left="720" w:hanging="360"/>
      </w:pPr>
      <w:rPr>
        <w:rFonts w:ascii="Wingdings" w:hAnsi="Wingdings" w:cs="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4D4862"/>
    <w:multiLevelType w:val="hybridMultilevel"/>
    <w:tmpl w:val="404E73E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DD0B90"/>
    <w:multiLevelType w:val="hybridMultilevel"/>
    <w:tmpl w:val="7688DA42"/>
    <w:lvl w:ilvl="0" w:tplc="00000004">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9875FF"/>
    <w:multiLevelType w:val="hybridMultilevel"/>
    <w:tmpl w:val="042C68AE"/>
    <w:lvl w:ilvl="0" w:tplc="FECC640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7EC0D56"/>
    <w:multiLevelType w:val="hybridMultilevel"/>
    <w:tmpl w:val="7FEE6818"/>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1F034A"/>
    <w:multiLevelType w:val="hybridMultilevel"/>
    <w:tmpl w:val="C5B2D5AA"/>
    <w:lvl w:ilvl="0" w:tplc="040C0003">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EF33596"/>
    <w:multiLevelType w:val="hybridMultilevel"/>
    <w:tmpl w:val="F386077E"/>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AA5F6D"/>
    <w:multiLevelType w:val="hybridMultilevel"/>
    <w:tmpl w:val="2E1C370A"/>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7A2048"/>
    <w:multiLevelType w:val="hybridMultilevel"/>
    <w:tmpl w:val="2EC46DA4"/>
    <w:lvl w:ilvl="0" w:tplc="FECC640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9D36BCC"/>
    <w:multiLevelType w:val="hybridMultilevel"/>
    <w:tmpl w:val="7A9672AE"/>
    <w:lvl w:ilvl="0" w:tplc="00000004">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3F2EAF"/>
    <w:multiLevelType w:val="multilevel"/>
    <w:tmpl w:val="31DAC7AE"/>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1"/>
  </w:num>
  <w:num w:numId="4">
    <w:abstractNumId w:val="28"/>
  </w:num>
  <w:num w:numId="5">
    <w:abstractNumId w:val="15"/>
  </w:num>
  <w:num w:numId="6">
    <w:abstractNumId w:val="12"/>
  </w:num>
  <w:num w:numId="7">
    <w:abstractNumId w:val="19"/>
  </w:num>
  <w:num w:numId="8">
    <w:abstractNumId w:val="4"/>
  </w:num>
  <w:num w:numId="9">
    <w:abstractNumId w:val="18"/>
  </w:num>
  <w:num w:numId="10">
    <w:abstractNumId w:val="16"/>
  </w:num>
  <w:num w:numId="11">
    <w:abstractNumId w:val="5"/>
  </w:num>
  <w:num w:numId="12">
    <w:abstractNumId w:val="13"/>
  </w:num>
  <w:num w:numId="13">
    <w:abstractNumId w:val="29"/>
  </w:num>
  <w:num w:numId="14">
    <w:abstractNumId w:val="0"/>
  </w:num>
  <w:num w:numId="15">
    <w:abstractNumId w:val="9"/>
  </w:num>
  <w:num w:numId="16">
    <w:abstractNumId w:val="14"/>
  </w:num>
  <w:num w:numId="17">
    <w:abstractNumId w:val="8"/>
  </w:num>
  <w:num w:numId="18">
    <w:abstractNumId w:val="24"/>
  </w:num>
  <w:num w:numId="19">
    <w:abstractNumId w:val="17"/>
  </w:num>
  <w:num w:numId="20">
    <w:abstractNumId w:val="3"/>
  </w:num>
  <w:num w:numId="21">
    <w:abstractNumId w:val="22"/>
  </w:num>
  <w:num w:numId="22">
    <w:abstractNumId w:val="20"/>
  </w:num>
  <w:num w:numId="23">
    <w:abstractNumId w:val="23"/>
  </w:num>
  <w:num w:numId="24">
    <w:abstractNumId w:val="11"/>
  </w:num>
  <w:num w:numId="25">
    <w:abstractNumId w:val="10"/>
  </w:num>
  <w:num w:numId="26">
    <w:abstractNumId w:val="6"/>
  </w:num>
  <w:num w:numId="27">
    <w:abstractNumId w:val="27"/>
  </w:num>
  <w:num w:numId="28">
    <w:abstractNumId w:val="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B0"/>
    <w:rsid w:val="00013E18"/>
    <w:rsid w:val="000B4496"/>
    <w:rsid w:val="000E05C0"/>
    <w:rsid w:val="000E10FF"/>
    <w:rsid w:val="000E44C0"/>
    <w:rsid w:val="001338F0"/>
    <w:rsid w:val="00255E0F"/>
    <w:rsid w:val="002B4467"/>
    <w:rsid w:val="002C4A12"/>
    <w:rsid w:val="002F0ED8"/>
    <w:rsid w:val="002F1D7F"/>
    <w:rsid w:val="00316986"/>
    <w:rsid w:val="0034161E"/>
    <w:rsid w:val="0034297E"/>
    <w:rsid w:val="00367CE8"/>
    <w:rsid w:val="00386E33"/>
    <w:rsid w:val="00390965"/>
    <w:rsid w:val="003931FF"/>
    <w:rsid w:val="003A0F78"/>
    <w:rsid w:val="00421668"/>
    <w:rsid w:val="00430B5C"/>
    <w:rsid w:val="0048280A"/>
    <w:rsid w:val="004A40F4"/>
    <w:rsid w:val="00512DAC"/>
    <w:rsid w:val="00530EA0"/>
    <w:rsid w:val="005C57A2"/>
    <w:rsid w:val="005D535E"/>
    <w:rsid w:val="00646050"/>
    <w:rsid w:val="00692350"/>
    <w:rsid w:val="00707637"/>
    <w:rsid w:val="007213E2"/>
    <w:rsid w:val="00770A0D"/>
    <w:rsid w:val="007A0CEF"/>
    <w:rsid w:val="007D6E0C"/>
    <w:rsid w:val="007F4644"/>
    <w:rsid w:val="008073FA"/>
    <w:rsid w:val="00865221"/>
    <w:rsid w:val="0088544C"/>
    <w:rsid w:val="008D7B97"/>
    <w:rsid w:val="008E15B0"/>
    <w:rsid w:val="008F3730"/>
    <w:rsid w:val="00952E0E"/>
    <w:rsid w:val="009534AB"/>
    <w:rsid w:val="00973C5B"/>
    <w:rsid w:val="0098139A"/>
    <w:rsid w:val="009A16BF"/>
    <w:rsid w:val="009B2C36"/>
    <w:rsid w:val="009B5AE2"/>
    <w:rsid w:val="009C5F7C"/>
    <w:rsid w:val="00A60790"/>
    <w:rsid w:val="00A64DC2"/>
    <w:rsid w:val="00A6641E"/>
    <w:rsid w:val="00A777E3"/>
    <w:rsid w:val="00AA597C"/>
    <w:rsid w:val="00B07F2A"/>
    <w:rsid w:val="00B26C04"/>
    <w:rsid w:val="00B3728B"/>
    <w:rsid w:val="00BE02DA"/>
    <w:rsid w:val="00BE607D"/>
    <w:rsid w:val="00C00A77"/>
    <w:rsid w:val="00C03F55"/>
    <w:rsid w:val="00C259B0"/>
    <w:rsid w:val="00CB0F90"/>
    <w:rsid w:val="00CB2351"/>
    <w:rsid w:val="00CC30B7"/>
    <w:rsid w:val="00CF389A"/>
    <w:rsid w:val="00D0270E"/>
    <w:rsid w:val="00D17E54"/>
    <w:rsid w:val="00D51D8D"/>
    <w:rsid w:val="00D57DF7"/>
    <w:rsid w:val="00D628E8"/>
    <w:rsid w:val="00D76AE6"/>
    <w:rsid w:val="00D94879"/>
    <w:rsid w:val="00DA36FC"/>
    <w:rsid w:val="00E31B82"/>
    <w:rsid w:val="00E46539"/>
    <w:rsid w:val="00E765F6"/>
    <w:rsid w:val="00E81A88"/>
    <w:rsid w:val="00EA2FC7"/>
    <w:rsid w:val="00EC7B29"/>
    <w:rsid w:val="00EF1C8C"/>
    <w:rsid w:val="00F67FFD"/>
    <w:rsid w:val="00F80F45"/>
    <w:rsid w:val="00F841E7"/>
    <w:rsid w:val="00FB0E12"/>
    <w:rsid w:val="00FD0FD8"/>
    <w:rsid w:val="00FD19AC"/>
    <w:rsid w:val="00FE310F"/>
    <w:rsid w:val="00FE5E5D"/>
    <w:rsid w:val="00FF09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10AE"/>
  <w15:chartTrackingRefBased/>
  <w15:docId w15:val="{5EF6D032-B59E-4CD1-92E9-7C8ED6B8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Corpsdetexte"/>
    <w:link w:val="Titre2Car"/>
    <w:qFormat/>
    <w:rsid w:val="00421668"/>
    <w:pPr>
      <w:numPr>
        <w:ilvl w:val="1"/>
        <w:numId w:val="1"/>
      </w:numPr>
      <w:tabs>
        <w:tab w:val="left" w:pos="709"/>
      </w:tabs>
      <w:suppressAutoHyphens/>
      <w:spacing w:before="60" w:after="0" w:line="360" w:lineRule="auto"/>
      <w:jc w:val="both"/>
      <w:outlineLvl w:val="1"/>
    </w:pPr>
    <w:rPr>
      <w:rFonts w:ascii="Arial" w:eastAsia="Times New Roman" w:hAnsi="Arial" w:cs="Arial"/>
      <w:color w:val="14195C"/>
      <w:kern w:val="1"/>
      <w:sz w:val="32"/>
      <w:szCs w:val="32"/>
      <w:lang w:val="fr-BE" w:eastAsia="fr-FR"/>
    </w:rPr>
  </w:style>
  <w:style w:type="paragraph" w:styleId="Titre3">
    <w:name w:val="heading 3"/>
    <w:basedOn w:val="Normal"/>
    <w:next w:val="Corpsdetexte"/>
    <w:link w:val="Titre3Car"/>
    <w:qFormat/>
    <w:rsid w:val="00421668"/>
    <w:pPr>
      <w:shd w:val="clear" w:color="auto" w:fill="000080"/>
      <w:suppressAutoHyphens/>
      <w:spacing w:after="0" w:line="240" w:lineRule="auto"/>
      <w:ind w:left="720"/>
      <w:jc w:val="both"/>
      <w:outlineLvl w:val="2"/>
    </w:pPr>
    <w:rPr>
      <w:rFonts w:ascii="Arial" w:eastAsia="Times New Roman" w:hAnsi="Arial" w:cs="Arial"/>
      <w:kern w:val="1"/>
      <w:sz w:val="28"/>
      <w:szCs w:val="2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1668"/>
    <w:rPr>
      <w:rFonts w:ascii="Arial" w:eastAsia="Times New Roman" w:hAnsi="Arial" w:cs="Arial"/>
      <w:color w:val="14195C"/>
      <w:kern w:val="1"/>
      <w:sz w:val="32"/>
      <w:szCs w:val="32"/>
      <w:lang w:val="fr-BE" w:eastAsia="fr-FR"/>
    </w:rPr>
  </w:style>
  <w:style w:type="character" w:customStyle="1" w:styleId="Titre3Car">
    <w:name w:val="Titre 3 Car"/>
    <w:basedOn w:val="Policepardfaut"/>
    <w:link w:val="Titre3"/>
    <w:rsid w:val="00421668"/>
    <w:rPr>
      <w:rFonts w:ascii="Arial" w:eastAsia="Times New Roman" w:hAnsi="Arial" w:cs="Arial"/>
      <w:kern w:val="1"/>
      <w:sz w:val="28"/>
      <w:szCs w:val="28"/>
      <w:shd w:val="clear" w:color="auto" w:fill="000080"/>
      <w:lang w:val="fr-BE" w:eastAsia="fr-FR"/>
    </w:rPr>
  </w:style>
  <w:style w:type="character" w:customStyle="1" w:styleId="ParagraphedelisteCar">
    <w:name w:val="Paragraphe de liste Car"/>
    <w:aliases w:val="List Paragraph (numbered (a)) Car,References Car,Paragraphe  revu Car,Paragraphe de liste1 Car,Bullets Car,Liste 1 Car,- List tir Car,Puces Car,style11 Car,Use Case List Paragraph Car,Desmond 2 Car,Texte Général Car,Puces 1 Car"/>
    <w:link w:val="Paragraphedeliste"/>
    <w:uiPriority w:val="34"/>
    <w:qFormat/>
    <w:rsid w:val="00421668"/>
    <w:rPr>
      <w:rFonts w:ascii="Arial" w:hAnsi="Arial" w:cs="Arial"/>
      <w:sz w:val="24"/>
      <w:szCs w:val="24"/>
    </w:rPr>
  </w:style>
  <w:style w:type="paragraph" w:styleId="Pieddepage">
    <w:name w:val="footer"/>
    <w:basedOn w:val="Normal"/>
    <w:link w:val="PieddepageCar1"/>
    <w:uiPriority w:val="99"/>
    <w:rsid w:val="00421668"/>
    <w:pPr>
      <w:suppressLineNumbers/>
      <w:tabs>
        <w:tab w:val="center" w:pos="4536"/>
        <w:tab w:val="right" w:pos="9072"/>
      </w:tabs>
      <w:suppressAutoHyphens/>
      <w:spacing w:after="0" w:line="240" w:lineRule="auto"/>
    </w:pPr>
    <w:rPr>
      <w:rFonts w:ascii="Arial" w:eastAsia="Times New Roman" w:hAnsi="Arial" w:cs="Arial"/>
      <w:kern w:val="1"/>
      <w:sz w:val="20"/>
      <w:szCs w:val="20"/>
      <w:lang w:val="fr-BE" w:eastAsia="fr-FR"/>
    </w:rPr>
  </w:style>
  <w:style w:type="character" w:customStyle="1" w:styleId="PieddepageCar">
    <w:name w:val="Pied de page Car"/>
    <w:basedOn w:val="Policepardfaut"/>
    <w:uiPriority w:val="99"/>
    <w:semiHidden/>
    <w:rsid w:val="00421668"/>
  </w:style>
  <w:style w:type="paragraph" w:customStyle="1" w:styleId="Normal0">
    <w:name w:val="*Normal"/>
    <w:basedOn w:val="Normal"/>
    <w:rsid w:val="00421668"/>
    <w:pPr>
      <w:suppressAutoHyphens/>
      <w:spacing w:after="0" w:line="240" w:lineRule="auto"/>
    </w:pPr>
    <w:rPr>
      <w:rFonts w:ascii="Verdana" w:eastAsia="Times New Roman" w:hAnsi="Verdana" w:cs="Times New Roman"/>
      <w:color w:val="000000"/>
      <w:kern w:val="1"/>
      <w:sz w:val="24"/>
      <w:szCs w:val="20"/>
      <w:lang w:val="fr-BE" w:eastAsia="fr-FR"/>
    </w:rPr>
  </w:style>
  <w:style w:type="paragraph" w:styleId="Paragraphedeliste">
    <w:name w:val="List Paragraph"/>
    <w:aliases w:val="List Paragraph (numbered (a)),References,Paragraphe  revu,Paragraphe de liste1,Bullets,Liste 1,- List tir,Puces,style11,Use Case List Paragraph,Desmond 2,Texte Général,List Paragraph1,List Paragraph11,Puces 1,Liste à puce"/>
    <w:basedOn w:val="Normal"/>
    <w:link w:val="ParagraphedelisteCar"/>
    <w:uiPriority w:val="34"/>
    <w:qFormat/>
    <w:rsid w:val="00421668"/>
    <w:pPr>
      <w:spacing w:after="0" w:line="240" w:lineRule="auto"/>
      <w:ind w:left="720"/>
      <w:contextualSpacing/>
    </w:pPr>
    <w:rPr>
      <w:rFonts w:ascii="Arial" w:hAnsi="Arial" w:cs="Arial"/>
      <w:sz w:val="24"/>
      <w:szCs w:val="24"/>
    </w:rPr>
  </w:style>
  <w:style w:type="character" w:customStyle="1" w:styleId="PieddepageCar1">
    <w:name w:val="Pied de page Car1"/>
    <w:basedOn w:val="Policepardfaut"/>
    <w:link w:val="Pieddepage"/>
    <w:uiPriority w:val="99"/>
    <w:rsid w:val="00421668"/>
    <w:rPr>
      <w:rFonts w:ascii="Arial" w:eastAsia="Times New Roman" w:hAnsi="Arial" w:cs="Arial"/>
      <w:kern w:val="1"/>
      <w:sz w:val="20"/>
      <w:szCs w:val="20"/>
      <w:lang w:val="fr-BE" w:eastAsia="fr-FR"/>
    </w:rPr>
  </w:style>
  <w:style w:type="paragraph" w:styleId="Corpsdetexte">
    <w:name w:val="Body Text"/>
    <w:basedOn w:val="Normal"/>
    <w:link w:val="CorpsdetexteCar"/>
    <w:uiPriority w:val="99"/>
    <w:semiHidden/>
    <w:unhideWhenUsed/>
    <w:rsid w:val="00421668"/>
    <w:pPr>
      <w:spacing w:after="120"/>
    </w:pPr>
  </w:style>
  <w:style w:type="character" w:customStyle="1" w:styleId="CorpsdetexteCar">
    <w:name w:val="Corps de texte Car"/>
    <w:basedOn w:val="Policepardfaut"/>
    <w:link w:val="Corpsdetexte"/>
    <w:uiPriority w:val="99"/>
    <w:semiHidden/>
    <w:rsid w:val="00421668"/>
  </w:style>
  <w:style w:type="paragraph" w:styleId="En-tte">
    <w:name w:val="header"/>
    <w:basedOn w:val="Normal"/>
    <w:link w:val="En-tteCar"/>
    <w:uiPriority w:val="99"/>
    <w:unhideWhenUsed/>
    <w:rsid w:val="00A60790"/>
    <w:pPr>
      <w:tabs>
        <w:tab w:val="center" w:pos="4536"/>
        <w:tab w:val="right" w:pos="9072"/>
      </w:tabs>
      <w:spacing w:after="0" w:line="240" w:lineRule="auto"/>
    </w:pPr>
  </w:style>
  <w:style w:type="character" w:customStyle="1" w:styleId="En-tteCar">
    <w:name w:val="En-tête Car"/>
    <w:basedOn w:val="Policepardfaut"/>
    <w:link w:val="En-tte"/>
    <w:uiPriority w:val="99"/>
    <w:rsid w:val="00A60790"/>
  </w:style>
  <w:style w:type="paragraph" w:customStyle="1" w:styleId="Normal1">
    <w:name w:val="Normal1"/>
    <w:link w:val="StandardCar"/>
    <w:rsid w:val="009534AB"/>
    <w:pPr>
      <w:tabs>
        <w:tab w:val="left" w:pos="709"/>
      </w:tabs>
      <w:suppressAutoHyphens/>
      <w:spacing w:after="200" w:line="276" w:lineRule="auto"/>
      <w:jc w:val="both"/>
    </w:pPr>
    <w:rPr>
      <w:rFonts w:ascii="Arial" w:eastAsia="MS Mincho" w:hAnsi="Arial" w:cs="Arial"/>
      <w:lang w:val="fr-BE" w:eastAsia="fr-FR"/>
    </w:rPr>
  </w:style>
  <w:style w:type="character" w:customStyle="1" w:styleId="StandardCar">
    <w:name w:val="Standard Car"/>
    <w:link w:val="Normal1"/>
    <w:locked/>
    <w:rsid w:val="009534AB"/>
    <w:rPr>
      <w:rFonts w:ascii="Arial" w:eastAsia="MS Mincho" w:hAnsi="Arial" w:cs="Arial"/>
      <w:lang w:val="fr-BE" w:eastAsia="fr-FR"/>
    </w:rPr>
  </w:style>
  <w:style w:type="character" w:customStyle="1" w:styleId="Corpsdutexte">
    <w:name w:val="Corps du texte_"/>
    <w:basedOn w:val="Policepardfaut"/>
    <w:link w:val="Corpsdutexte1"/>
    <w:uiPriority w:val="99"/>
    <w:rsid w:val="009534AB"/>
    <w:rPr>
      <w:sz w:val="21"/>
      <w:szCs w:val="21"/>
      <w:shd w:val="clear" w:color="auto" w:fill="FFFFFF"/>
    </w:rPr>
  </w:style>
  <w:style w:type="paragraph" w:customStyle="1" w:styleId="Corpsdutexte1">
    <w:name w:val="Corps du texte1"/>
    <w:basedOn w:val="Normal"/>
    <w:link w:val="Corpsdutexte"/>
    <w:uiPriority w:val="99"/>
    <w:rsid w:val="009534AB"/>
    <w:pPr>
      <w:widowControl w:val="0"/>
      <w:shd w:val="clear" w:color="auto" w:fill="FFFFFF"/>
      <w:spacing w:before="480" w:after="180" w:line="278" w:lineRule="exact"/>
      <w:ind w:hanging="360"/>
      <w:jc w:val="center"/>
    </w:pPr>
    <w:rPr>
      <w:sz w:val="21"/>
      <w:szCs w:val="21"/>
    </w:rPr>
  </w:style>
  <w:style w:type="character" w:styleId="Marquedecommentaire">
    <w:name w:val="annotation reference"/>
    <w:basedOn w:val="Policepardfaut"/>
    <w:uiPriority w:val="99"/>
    <w:semiHidden/>
    <w:unhideWhenUsed/>
    <w:rsid w:val="0098139A"/>
    <w:rPr>
      <w:sz w:val="16"/>
      <w:szCs w:val="16"/>
    </w:rPr>
  </w:style>
  <w:style w:type="paragraph" w:styleId="Commentaire">
    <w:name w:val="annotation text"/>
    <w:basedOn w:val="Normal"/>
    <w:link w:val="CommentaireCar"/>
    <w:uiPriority w:val="99"/>
    <w:semiHidden/>
    <w:unhideWhenUsed/>
    <w:rsid w:val="0098139A"/>
    <w:pPr>
      <w:spacing w:line="240" w:lineRule="auto"/>
    </w:pPr>
    <w:rPr>
      <w:sz w:val="20"/>
      <w:szCs w:val="20"/>
    </w:rPr>
  </w:style>
  <w:style w:type="character" w:customStyle="1" w:styleId="CommentaireCar">
    <w:name w:val="Commentaire Car"/>
    <w:basedOn w:val="Policepardfaut"/>
    <w:link w:val="Commentaire"/>
    <w:uiPriority w:val="99"/>
    <w:semiHidden/>
    <w:rsid w:val="0098139A"/>
    <w:rPr>
      <w:sz w:val="20"/>
      <w:szCs w:val="20"/>
    </w:rPr>
  </w:style>
  <w:style w:type="paragraph" w:styleId="Objetducommentaire">
    <w:name w:val="annotation subject"/>
    <w:basedOn w:val="Commentaire"/>
    <w:next w:val="Commentaire"/>
    <w:link w:val="ObjetducommentaireCar"/>
    <w:uiPriority w:val="99"/>
    <w:semiHidden/>
    <w:unhideWhenUsed/>
    <w:rsid w:val="0098139A"/>
    <w:rPr>
      <w:b/>
      <w:bCs/>
    </w:rPr>
  </w:style>
  <w:style w:type="character" w:customStyle="1" w:styleId="ObjetducommentaireCar">
    <w:name w:val="Objet du commentaire Car"/>
    <w:basedOn w:val="CommentaireCar"/>
    <w:link w:val="Objetducommentaire"/>
    <w:uiPriority w:val="99"/>
    <w:semiHidden/>
    <w:rsid w:val="0098139A"/>
    <w:rPr>
      <w:b/>
      <w:bCs/>
      <w:sz w:val="20"/>
      <w:szCs w:val="20"/>
    </w:rPr>
  </w:style>
  <w:style w:type="paragraph" w:styleId="Textedebulles">
    <w:name w:val="Balloon Text"/>
    <w:basedOn w:val="Normal"/>
    <w:link w:val="TextedebullesCar"/>
    <w:uiPriority w:val="99"/>
    <w:semiHidden/>
    <w:unhideWhenUsed/>
    <w:rsid w:val="009813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1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3953">
      <w:bodyDiv w:val="1"/>
      <w:marLeft w:val="0"/>
      <w:marRight w:val="0"/>
      <w:marTop w:val="0"/>
      <w:marBottom w:val="0"/>
      <w:divBdr>
        <w:top w:val="none" w:sz="0" w:space="0" w:color="auto"/>
        <w:left w:val="none" w:sz="0" w:space="0" w:color="auto"/>
        <w:bottom w:val="none" w:sz="0" w:space="0" w:color="auto"/>
        <w:right w:val="none" w:sz="0" w:space="0" w:color="auto"/>
      </w:divBdr>
    </w:div>
    <w:div w:id="17601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10126</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Kenza BENNANI</dc:creator>
  <cp:keywords/>
  <dc:description/>
  <cp:lastModifiedBy>Kenza BENNANI</cp:lastModifiedBy>
  <cp:revision>2</cp:revision>
  <dcterms:created xsi:type="dcterms:W3CDTF">2022-06-24T16:47:00Z</dcterms:created>
  <dcterms:modified xsi:type="dcterms:W3CDTF">2022-06-24T16:47:00Z</dcterms:modified>
</cp:coreProperties>
</file>