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78D1F" w14:textId="0620D554" w:rsidR="00366750" w:rsidRPr="00366750" w:rsidRDefault="00FB5BD8" w:rsidP="00366750">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Acheteur marchés publics</w:t>
      </w:r>
      <w:r w:rsidR="00366750" w:rsidRPr="00366750">
        <w:rPr>
          <w:rFonts w:ascii="Times New Roman" w:eastAsia="Times New Roman" w:hAnsi="Times New Roman" w:cs="Times New Roman"/>
          <w:b/>
          <w:bCs/>
          <w:kern w:val="36"/>
          <w:sz w:val="48"/>
          <w:szCs w:val="48"/>
        </w:rPr>
        <w:t>(H/F)</w:t>
      </w:r>
      <w:r w:rsidR="00FE5CFB">
        <w:rPr>
          <w:rFonts w:ascii="Times New Roman" w:eastAsia="Times New Roman" w:hAnsi="Times New Roman" w:cs="Times New Roman"/>
          <w:b/>
          <w:bCs/>
          <w:kern w:val="36"/>
          <w:sz w:val="48"/>
          <w:szCs w:val="48"/>
        </w:rPr>
        <w:t xml:space="preserve"> – CD</w:t>
      </w:r>
      <w:r w:rsidR="00261D41">
        <w:rPr>
          <w:rFonts w:ascii="Times New Roman" w:eastAsia="Times New Roman" w:hAnsi="Times New Roman" w:cs="Times New Roman"/>
          <w:b/>
          <w:bCs/>
          <w:kern w:val="36"/>
          <w:sz w:val="48"/>
          <w:szCs w:val="48"/>
        </w:rPr>
        <w:t>D</w:t>
      </w:r>
      <w:r w:rsidR="00552445">
        <w:rPr>
          <w:rFonts w:ascii="Times New Roman" w:eastAsia="Times New Roman" w:hAnsi="Times New Roman" w:cs="Times New Roman"/>
          <w:b/>
          <w:bCs/>
          <w:kern w:val="36"/>
          <w:sz w:val="48"/>
          <w:szCs w:val="48"/>
        </w:rPr>
        <w:t>U</w:t>
      </w:r>
      <w:r w:rsidR="00E41D21">
        <w:rPr>
          <w:rFonts w:ascii="Times New Roman" w:eastAsia="Times New Roman" w:hAnsi="Times New Roman" w:cs="Times New Roman"/>
          <w:b/>
          <w:bCs/>
          <w:kern w:val="36"/>
          <w:sz w:val="48"/>
          <w:szCs w:val="48"/>
        </w:rPr>
        <w:t xml:space="preserve"> </w:t>
      </w:r>
    </w:p>
    <w:p w14:paraId="775DB254" w14:textId="561DBEFE" w:rsidR="00366750" w:rsidRPr="00366750" w:rsidRDefault="00366750" w:rsidP="00366750">
      <w:pPr>
        <w:spacing w:before="100" w:beforeAutospacing="1" w:after="100" w:afterAutospacing="1" w:line="240" w:lineRule="auto"/>
        <w:rPr>
          <w:rFonts w:ascii="Times New Roman" w:eastAsia="Times New Roman" w:hAnsi="Times New Roman" w:cs="Times New Roman"/>
          <w:sz w:val="24"/>
          <w:szCs w:val="24"/>
        </w:rPr>
      </w:pPr>
      <w:r w:rsidRPr="00366750">
        <w:rPr>
          <w:rFonts w:ascii="Times New Roman" w:eastAsia="Times New Roman" w:hAnsi="Times New Roman" w:cs="Times New Roman"/>
          <w:sz w:val="24"/>
          <w:szCs w:val="24"/>
        </w:rPr>
        <w:t xml:space="preserve">Département Paix, stabilité, sécurité - P2S &gt; Pôle </w:t>
      </w:r>
      <w:r>
        <w:rPr>
          <w:rFonts w:ascii="Times New Roman" w:eastAsia="Times New Roman" w:hAnsi="Times New Roman" w:cs="Times New Roman"/>
          <w:sz w:val="24"/>
          <w:szCs w:val="24"/>
        </w:rPr>
        <w:t>Renforcement des Forces de défense et de sécurité</w:t>
      </w:r>
      <w:r w:rsidRPr="00366750">
        <w:rPr>
          <w:rFonts w:ascii="Times New Roman" w:eastAsia="Times New Roman" w:hAnsi="Times New Roman" w:cs="Times New Roman"/>
          <w:sz w:val="24"/>
          <w:szCs w:val="24"/>
        </w:rPr>
        <w:br/>
        <w:t xml:space="preserve">Mis en ligne le : </w:t>
      </w:r>
      <w:r w:rsidR="00552445">
        <w:rPr>
          <w:rFonts w:ascii="Times New Roman" w:eastAsia="Times New Roman" w:hAnsi="Times New Roman" w:cs="Times New Roman"/>
          <w:sz w:val="24"/>
          <w:szCs w:val="24"/>
        </w:rPr>
        <w:t>23/10</w:t>
      </w:r>
      <w:r w:rsidR="00261D41">
        <w:rPr>
          <w:rFonts w:ascii="Times New Roman" w:eastAsia="Times New Roman" w:hAnsi="Times New Roman" w:cs="Times New Roman"/>
          <w:sz w:val="24"/>
          <w:szCs w:val="24"/>
        </w:rPr>
        <w:t>/20</w:t>
      </w:r>
      <w:r w:rsidR="0039264E">
        <w:rPr>
          <w:rFonts w:ascii="Times New Roman" w:eastAsia="Times New Roman" w:hAnsi="Times New Roman" w:cs="Times New Roman"/>
          <w:sz w:val="24"/>
          <w:szCs w:val="24"/>
        </w:rPr>
        <w:t>2</w:t>
      </w:r>
      <w:r w:rsidR="00261D41">
        <w:rPr>
          <w:rFonts w:ascii="Times New Roman" w:eastAsia="Times New Roman" w:hAnsi="Times New Roman" w:cs="Times New Roman"/>
          <w:sz w:val="24"/>
          <w:szCs w:val="24"/>
        </w:rPr>
        <w:t>6</w:t>
      </w:r>
      <w:r w:rsidRPr="00366750">
        <w:rPr>
          <w:rFonts w:ascii="Times New Roman" w:eastAsia="Times New Roman" w:hAnsi="Times New Roman" w:cs="Times New Roman"/>
          <w:sz w:val="24"/>
          <w:szCs w:val="24"/>
        </w:rPr>
        <w:t xml:space="preserve"> </w:t>
      </w:r>
    </w:p>
    <w:p w14:paraId="608F3913" w14:textId="77777777" w:rsidR="00366750" w:rsidRPr="00366750" w:rsidRDefault="00366750" w:rsidP="00366750">
      <w:pPr>
        <w:spacing w:after="0" w:line="240" w:lineRule="auto"/>
        <w:rPr>
          <w:rFonts w:ascii="Times New Roman" w:eastAsia="Times New Roman" w:hAnsi="Times New Roman" w:cs="Times New Roman"/>
          <w:sz w:val="24"/>
          <w:szCs w:val="24"/>
        </w:rPr>
      </w:pPr>
      <w:r w:rsidRPr="00366750">
        <w:rPr>
          <w:rFonts w:ascii="Times New Roman" w:eastAsia="Times New Roman" w:hAnsi="Times New Roman" w:cs="Times New Roman"/>
          <w:noProof/>
          <w:sz w:val="24"/>
          <w:szCs w:val="24"/>
          <w:lang w:eastAsia="fr-FR"/>
        </w:rPr>
        <w:drawing>
          <wp:inline distT="0" distB="0" distL="0" distR="0" wp14:anchorId="1FBA0C41" wp14:editId="3F74DD6C">
            <wp:extent cx="612140" cy="612140"/>
            <wp:effectExtent l="0" t="0" r="0" b="0"/>
            <wp:docPr id="3" name="Image 3" descr="https://expertise-france.gestmax.fr/_expertise_france/public/img/ico_zone-g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xpertise-france.gestmax.fr/_expertise_france/public/img/ico_zone-ge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Pr="00366750">
        <w:rPr>
          <w:rFonts w:ascii="Times New Roman" w:eastAsia="Times New Roman" w:hAnsi="Times New Roman" w:cs="Times New Roman"/>
          <w:b/>
          <w:bCs/>
          <w:sz w:val="24"/>
          <w:szCs w:val="24"/>
        </w:rPr>
        <w:t>EUROPE CONTINENTALE</w:t>
      </w:r>
      <w:r w:rsidRPr="00366750">
        <w:rPr>
          <w:rFonts w:ascii="Times New Roman" w:eastAsia="Times New Roman" w:hAnsi="Times New Roman" w:cs="Times New Roman"/>
          <w:sz w:val="24"/>
          <w:szCs w:val="24"/>
        </w:rPr>
        <w:t xml:space="preserve"> </w:t>
      </w:r>
      <w:r w:rsidRPr="00366750">
        <w:rPr>
          <w:rFonts w:ascii="Times New Roman" w:eastAsia="Times New Roman" w:hAnsi="Times New Roman" w:cs="Times New Roman"/>
          <w:noProof/>
          <w:sz w:val="24"/>
          <w:szCs w:val="24"/>
          <w:lang w:eastAsia="fr-FR"/>
        </w:rPr>
        <w:drawing>
          <wp:inline distT="0" distB="0" distL="0" distR="0" wp14:anchorId="015F60D7" wp14:editId="4312BB19">
            <wp:extent cx="612140" cy="612140"/>
            <wp:effectExtent l="0" t="0" r="0" b="0"/>
            <wp:docPr id="2" name="Image 2" descr="https://expertise-france.gestmax.fr/_expertise_france/public/img/ico_pay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xpertise-france.gestmax.fr/_expertise_france/public/img/ico_pay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Pr="00366750">
        <w:rPr>
          <w:rFonts w:ascii="Times New Roman" w:eastAsia="Times New Roman" w:hAnsi="Times New Roman" w:cs="Times New Roman"/>
          <w:b/>
          <w:bCs/>
          <w:sz w:val="24"/>
          <w:szCs w:val="24"/>
        </w:rPr>
        <w:t>FRANCE</w:t>
      </w:r>
      <w:r w:rsidRPr="00366750">
        <w:rPr>
          <w:rFonts w:ascii="Times New Roman" w:eastAsia="Times New Roman" w:hAnsi="Times New Roman" w:cs="Times New Roman"/>
          <w:sz w:val="24"/>
          <w:szCs w:val="24"/>
        </w:rPr>
        <w:t xml:space="preserve"> </w:t>
      </w:r>
      <w:r w:rsidRPr="00366750">
        <w:rPr>
          <w:rFonts w:ascii="Times New Roman" w:eastAsia="Times New Roman" w:hAnsi="Times New Roman" w:cs="Times New Roman"/>
          <w:noProof/>
          <w:sz w:val="24"/>
          <w:szCs w:val="24"/>
          <w:lang w:eastAsia="fr-FR"/>
        </w:rPr>
        <w:drawing>
          <wp:inline distT="0" distB="0" distL="0" distR="0" wp14:anchorId="40A08141" wp14:editId="688B7161">
            <wp:extent cx="612140" cy="612140"/>
            <wp:effectExtent l="0" t="0" r="0" b="0"/>
            <wp:docPr id="1" name="Image 1" descr="https://expertise-france.gestmax.fr/_expertise_france/public/img/ico_vil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xpertise-france.gestmax.fr/_expertise_france/public/img/ico_vill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Pr="00366750">
        <w:rPr>
          <w:rFonts w:ascii="Times New Roman" w:eastAsia="Times New Roman" w:hAnsi="Times New Roman" w:cs="Times New Roman"/>
          <w:sz w:val="24"/>
          <w:szCs w:val="24"/>
        </w:rPr>
        <w:t xml:space="preserve">PARIS </w:t>
      </w:r>
    </w:p>
    <w:p w14:paraId="718D71C7" w14:textId="77777777" w:rsidR="00086168" w:rsidRPr="00366750" w:rsidRDefault="00086168" w:rsidP="00086168">
      <w:pPr>
        <w:spacing w:before="100" w:beforeAutospacing="1" w:after="100" w:afterAutospacing="1" w:line="240" w:lineRule="auto"/>
        <w:outlineLvl w:val="1"/>
        <w:rPr>
          <w:rFonts w:ascii="Times New Roman" w:eastAsia="Times New Roman" w:hAnsi="Times New Roman" w:cs="Times New Roman"/>
          <w:b/>
          <w:bCs/>
          <w:sz w:val="36"/>
          <w:szCs w:val="36"/>
        </w:rPr>
      </w:pPr>
      <w:r w:rsidRPr="00366750">
        <w:rPr>
          <w:rFonts w:ascii="Times New Roman" w:eastAsia="Times New Roman" w:hAnsi="Times New Roman" w:cs="Times New Roman"/>
          <w:b/>
          <w:bCs/>
          <w:sz w:val="36"/>
          <w:szCs w:val="36"/>
        </w:rPr>
        <w:t xml:space="preserve">Description </w:t>
      </w:r>
      <w:r>
        <w:rPr>
          <w:rFonts w:ascii="Times New Roman" w:eastAsia="Times New Roman" w:hAnsi="Times New Roman" w:cs="Times New Roman"/>
          <w:b/>
          <w:bCs/>
          <w:sz w:val="36"/>
          <w:szCs w:val="36"/>
        </w:rPr>
        <w:t>du contexte</w:t>
      </w:r>
    </w:p>
    <w:p w14:paraId="6AE54998" w14:textId="77777777" w:rsidR="00DC2286" w:rsidRPr="00DC2286" w:rsidRDefault="00DC2286" w:rsidP="00DC2286">
      <w:p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Au sein du groupe AFD, Expertise France, à travers son département Paix, Stabilité, Sécurité (P2S), entend renforcer son rôle d’acteur de référence français et européen, par la conception et la mise en œuvre de programmes de prévention des risques et de réponses aux menaces pesant sur la sécurité humaine.</w:t>
      </w:r>
    </w:p>
    <w:p w14:paraId="79453F88" w14:textId="77777777" w:rsidR="00DC2286" w:rsidRPr="00DC2286" w:rsidRDefault="00DC2286" w:rsidP="00DC2286">
      <w:p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À cette fin, P2S, à travers une approche intégrée et des partenariats efficaces, mène des actions de stabilisation, d’appui aux communautés et de renforcement des institutions et capacités étatiques.</w:t>
      </w:r>
    </w:p>
    <w:p w14:paraId="70A33339" w14:textId="77777777" w:rsidR="00DC2286" w:rsidRPr="00DC2286" w:rsidRDefault="00DC2286" w:rsidP="00DC2286">
      <w:p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Le pôle « Renforcement des Forces de Défense et de Sécurité » (RFDS) constitue l’un des quatre pôles du département Paix, Stabilité, Sécurité (P2S) d’Expertise France. Il couvre les thématiques de la réponse aux crises sécuritaires, notamment via :</w:t>
      </w:r>
    </w:p>
    <w:p w14:paraId="3FF1046C" w14:textId="77777777" w:rsidR="00DC2286" w:rsidRPr="00DC2286" w:rsidRDefault="00DC2286" w:rsidP="00DC2286">
      <w:p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w:t>
      </w:r>
      <w:r w:rsidRPr="00DC2286">
        <w:rPr>
          <w:rFonts w:ascii="Calibri Light" w:eastAsia="Times New Roman" w:hAnsi="Calibri Light" w:cs="Calibri Light"/>
          <w:sz w:val="24"/>
          <w:szCs w:val="24"/>
        </w:rPr>
        <w:tab/>
        <w:t>des constructions d’infrastructures et des livraisons de capacités aux forces de défense, souvent couplées à des activités visant à solidifier le lien de confiance entre forces armées et populations ;</w:t>
      </w:r>
    </w:p>
    <w:p w14:paraId="1C4380AC" w14:textId="77777777" w:rsidR="00DC2286" w:rsidRPr="00DC2286" w:rsidRDefault="00DC2286" w:rsidP="00DC2286">
      <w:p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w:t>
      </w:r>
      <w:r w:rsidRPr="00DC2286">
        <w:rPr>
          <w:rFonts w:ascii="Calibri Light" w:eastAsia="Times New Roman" w:hAnsi="Calibri Light" w:cs="Calibri Light"/>
          <w:sz w:val="24"/>
          <w:szCs w:val="24"/>
        </w:rPr>
        <w:tab/>
        <w:t>des activités contribuant à la réforme du secteur de la défense et lié à la sécurité, leurs systèmes et gouvernance, développement capacitaire inclus.</w:t>
      </w:r>
    </w:p>
    <w:p w14:paraId="64AC0D5D" w14:textId="77777777" w:rsidR="00DC2286" w:rsidRPr="00DC2286" w:rsidRDefault="00DC2286" w:rsidP="00DC2286">
      <w:p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Le pôle intervient dans plusieurs zones — Afrique subsaharienne, Moyen-Orient et voisinage européen — et met en œuvre des projets financés par des fonds français, européens ou bilatéraux.</w:t>
      </w:r>
    </w:p>
    <w:p w14:paraId="3789A28B" w14:textId="05CD71D0" w:rsidR="00DC2286" w:rsidRPr="00DC2286" w:rsidRDefault="00DC2286" w:rsidP="00DC2286">
      <w:p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 xml:space="preserve">Dans le cadre de la mise en œuvre de mesures d’assistance financées par l’Union européenne au titre de la Facilité européenne pour la paix, le département P2S recrute </w:t>
      </w:r>
      <w:proofErr w:type="spellStart"/>
      <w:r w:rsidRPr="00DC2286">
        <w:rPr>
          <w:rFonts w:ascii="Calibri Light" w:eastAsia="Times New Roman" w:hAnsi="Calibri Light" w:cs="Calibri Light"/>
          <w:sz w:val="24"/>
          <w:szCs w:val="24"/>
        </w:rPr>
        <w:t>un·e</w:t>
      </w:r>
      <w:proofErr w:type="spellEnd"/>
      <w:r w:rsidRPr="00DC2286">
        <w:rPr>
          <w:rFonts w:ascii="Calibri Light" w:eastAsia="Times New Roman" w:hAnsi="Calibri Light" w:cs="Calibri Light"/>
          <w:sz w:val="24"/>
          <w:szCs w:val="24"/>
        </w:rPr>
        <w:t xml:space="preserve"> </w:t>
      </w:r>
      <w:proofErr w:type="spellStart"/>
      <w:r w:rsidR="00FB5BD8">
        <w:rPr>
          <w:rFonts w:ascii="Calibri Light" w:eastAsia="Times New Roman" w:hAnsi="Calibri Light" w:cs="Calibri Light"/>
          <w:sz w:val="24"/>
          <w:szCs w:val="24"/>
        </w:rPr>
        <w:t>Acheteur.euse</w:t>
      </w:r>
      <w:proofErr w:type="spellEnd"/>
      <w:r w:rsidRPr="00DC2286">
        <w:rPr>
          <w:rFonts w:ascii="Calibri Light" w:eastAsia="Times New Roman" w:hAnsi="Calibri Light" w:cs="Calibri Light"/>
          <w:sz w:val="24"/>
          <w:szCs w:val="24"/>
        </w:rPr>
        <w:t xml:space="preserve"> </w:t>
      </w:r>
      <w:proofErr w:type="spellStart"/>
      <w:r w:rsidRPr="00DC2286">
        <w:rPr>
          <w:rFonts w:ascii="Calibri Light" w:eastAsia="Times New Roman" w:hAnsi="Calibri Light" w:cs="Calibri Light"/>
          <w:sz w:val="24"/>
          <w:szCs w:val="24"/>
        </w:rPr>
        <w:t>basé·e</w:t>
      </w:r>
      <w:proofErr w:type="spellEnd"/>
      <w:r w:rsidRPr="00DC2286">
        <w:rPr>
          <w:rFonts w:ascii="Calibri Light" w:eastAsia="Times New Roman" w:hAnsi="Calibri Light" w:cs="Calibri Light"/>
          <w:sz w:val="24"/>
          <w:szCs w:val="24"/>
        </w:rPr>
        <w:t xml:space="preserve"> à Paris.</w:t>
      </w:r>
    </w:p>
    <w:p w14:paraId="362D8EB4" w14:textId="77777777" w:rsidR="00DC2286" w:rsidRPr="00DC2286" w:rsidRDefault="00DC2286" w:rsidP="00DC2286">
      <w:p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Le poste contribue au développement et à la mise en œuvre de projets complexes comportant des marchés de travaux, des fournitures spécialisées, des équipements non létaux, des systèmes de communication, des prestations de formation, des services d’expertise, ainsi que des opérations de transport international, de dédouanement et de livraison.</w:t>
      </w:r>
    </w:p>
    <w:p w14:paraId="4796D508" w14:textId="464C2EEA" w:rsidR="00261D41" w:rsidRDefault="00DC2286" w:rsidP="00DC2286">
      <w:pPr>
        <w:spacing w:before="100" w:beforeAutospacing="1" w:after="0" w:line="240" w:lineRule="auto"/>
        <w:jc w:val="both"/>
        <w:rPr>
          <w:rFonts w:ascii="Calibri Light" w:eastAsia="Times New Roman" w:hAnsi="Calibri Light" w:cs="Calibri Light"/>
          <w:color w:val="000000" w:themeColor="text1"/>
          <w:sz w:val="24"/>
          <w:szCs w:val="24"/>
        </w:rPr>
      </w:pPr>
      <w:r w:rsidRPr="00DC2286">
        <w:rPr>
          <w:rFonts w:ascii="Calibri Light" w:eastAsia="Times New Roman" w:hAnsi="Calibri Light" w:cs="Calibri Light"/>
          <w:sz w:val="24"/>
          <w:szCs w:val="24"/>
        </w:rPr>
        <w:lastRenderedPageBreak/>
        <w:t>Ces projets nécessitent une coordination étroite entre les équipes projet, les experts techniques, les acheteurs, les juristes, les fournisseurs, les entreprises de travaux, les transitaires et les équipes terrain. Ils peuvent également impliquer des enjeu</w:t>
      </w:r>
      <w:r w:rsidR="00ED43CA">
        <w:rPr>
          <w:rFonts w:ascii="Calibri Light" w:eastAsia="Times New Roman" w:hAnsi="Calibri Light" w:cs="Calibri Light"/>
          <w:sz w:val="24"/>
          <w:szCs w:val="24"/>
        </w:rPr>
        <w:t>x de contrôle des exportations</w:t>
      </w:r>
      <w:r w:rsidRPr="00DC2286">
        <w:rPr>
          <w:rFonts w:ascii="Calibri Light" w:eastAsia="Times New Roman" w:hAnsi="Calibri Light" w:cs="Calibri Light"/>
          <w:sz w:val="24"/>
          <w:szCs w:val="24"/>
        </w:rPr>
        <w:t xml:space="preserve">, </w:t>
      </w:r>
      <w:r w:rsidR="00ED43CA">
        <w:rPr>
          <w:rFonts w:ascii="Calibri Light" w:eastAsia="Times New Roman" w:hAnsi="Calibri Light" w:cs="Calibri Light"/>
          <w:sz w:val="24"/>
          <w:szCs w:val="24"/>
        </w:rPr>
        <w:t xml:space="preserve">de certificats </w:t>
      </w:r>
      <w:r w:rsidRPr="00DC2286">
        <w:rPr>
          <w:rFonts w:ascii="Calibri Light" w:eastAsia="Times New Roman" w:hAnsi="Calibri Light" w:cs="Calibri Light"/>
          <w:sz w:val="24"/>
          <w:szCs w:val="24"/>
        </w:rPr>
        <w:t>d’utilisation finale, de traçabilité des équipements et de conformité aux exigences des bailleurs.</w:t>
      </w:r>
    </w:p>
    <w:p w14:paraId="4630D4C7" w14:textId="77777777" w:rsidR="00E41D21" w:rsidRPr="00261D41" w:rsidRDefault="00E41D21" w:rsidP="00261D41">
      <w:pPr>
        <w:spacing w:before="100" w:beforeAutospacing="1" w:after="0" w:line="240" w:lineRule="auto"/>
        <w:jc w:val="both"/>
        <w:rPr>
          <w:rFonts w:ascii="Calibri Light" w:eastAsia="Times New Roman" w:hAnsi="Calibri Light" w:cs="Calibri Light"/>
          <w:color w:val="000000" w:themeColor="text1"/>
          <w:sz w:val="24"/>
          <w:szCs w:val="24"/>
        </w:rPr>
      </w:pPr>
    </w:p>
    <w:p w14:paraId="7B327BB1" w14:textId="53CB3946" w:rsidR="00086168" w:rsidRDefault="00086168" w:rsidP="00086168">
      <w:pPr>
        <w:spacing w:before="100" w:beforeAutospacing="1" w:after="100" w:afterAutospacing="1" w:line="240" w:lineRule="auto"/>
        <w:outlineLvl w:val="1"/>
        <w:rPr>
          <w:rFonts w:ascii="Times New Roman" w:eastAsia="Times New Roman" w:hAnsi="Times New Roman" w:cs="Times New Roman"/>
          <w:b/>
          <w:bCs/>
          <w:sz w:val="36"/>
          <w:szCs w:val="36"/>
        </w:rPr>
      </w:pPr>
      <w:r w:rsidRPr="00366750">
        <w:rPr>
          <w:rFonts w:ascii="Times New Roman" w:eastAsia="Times New Roman" w:hAnsi="Times New Roman" w:cs="Times New Roman"/>
          <w:b/>
          <w:bCs/>
          <w:sz w:val="36"/>
          <w:szCs w:val="36"/>
        </w:rPr>
        <w:t>Description de la mission</w:t>
      </w:r>
    </w:p>
    <w:p w14:paraId="5BC93A99" w14:textId="3593E765" w:rsidR="00DC2286" w:rsidRPr="00DC2286" w:rsidRDefault="00DC2286" w:rsidP="00DC2286">
      <w:p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 xml:space="preserve">Au sein de l’équipe projet et sous l’autorité du/de la </w:t>
      </w:r>
      <w:proofErr w:type="spellStart"/>
      <w:r w:rsidRPr="00DC2286">
        <w:rPr>
          <w:rFonts w:ascii="Calibri Light" w:eastAsia="Times New Roman" w:hAnsi="Calibri Light" w:cs="Calibri Light"/>
          <w:sz w:val="24"/>
          <w:szCs w:val="24"/>
        </w:rPr>
        <w:t>Chef·fe</w:t>
      </w:r>
      <w:proofErr w:type="spellEnd"/>
      <w:r w:rsidRPr="00DC2286">
        <w:rPr>
          <w:rFonts w:ascii="Calibri Light" w:eastAsia="Times New Roman" w:hAnsi="Calibri Light" w:cs="Calibri Light"/>
          <w:sz w:val="24"/>
          <w:szCs w:val="24"/>
        </w:rPr>
        <w:t xml:space="preserve"> de projet, le/la </w:t>
      </w:r>
      <w:proofErr w:type="spellStart"/>
      <w:r w:rsidR="00FB5BD8">
        <w:rPr>
          <w:rFonts w:ascii="Calibri Light" w:eastAsia="Times New Roman" w:hAnsi="Calibri Light" w:cs="Calibri Light"/>
          <w:sz w:val="24"/>
          <w:szCs w:val="24"/>
        </w:rPr>
        <w:t>Acheteur.euse</w:t>
      </w:r>
      <w:proofErr w:type="spellEnd"/>
      <w:r w:rsidRPr="00DC2286">
        <w:rPr>
          <w:rFonts w:ascii="Calibri Light" w:eastAsia="Times New Roman" w:hAnsi="Calibri Light" w:cs="Calibri Light"/>
          <w:sz w:val="24"/>
          <w:szCs w:val="24"/>
        </w:rPr>
        <w:t xml:space="preserve"> assure le suivi contractuel, administratif et logistique des marchés liés à la mise en œuvre des projets du portefeuille.</w:t>
      </w:r>
    </w:p>
    <w:p w14:paraId="51D9E3FC" w14:textId="0DB8CB82" w:rsidR="00DC2286" w:rsidRPr="00DC2286" w:rsidRDefault="00DC2286" w:rsidP="00DC2286">
      <w:p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 xml:space="preserve">Il/elle accompagne les différentes phases du cycle contractuel : préparation des besoins et des dossiers, notification, suivi de l’exécution, gestion des modifications contractuelles, réception, livraison, clôture et archivage. </w:t>
      </w:r>
      <w:r w:rsidR="00ED43CA">
        <w:rPr>
          <w:rFonts w:ascii="Calibri Light" w:eastAsia="Times New Roman" w:hAnsi="Calibri Light" w:cs="Calibri Light"/>
          <w:sz w:val="24"/>
          <w:szCs w:val="24"/>
        </w:rPr>
        <w:t>Il/elle assure l’exécution des appels d’offres depuis la phase d’identification, de consultation, d’attribution et ce jusqu’à la livraison et à la cession du matériel.</w:t>
      </w:r>
    </w:p>
    <w:p w14:paraId="2F0C23AC" w14:textId="77777777" w:rsidR="00DC2286" w:rsidRPr="00DC2286" w:rsidRDefault="00DC2286" w:rsidP="00DC2286">
      <w:p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Il/elle travaille en étroite collaboration avec les acheteurs, juristes, experts techniques, équipes administratives et financières, responsables logistiques et équipes terrain. Il/elle contribue à sécuriser le respect des délais, des coûts, de la qualité, des obligations contractuelles et des exigences applicables en matière de transport, d’importation, de contrôle des exportations et de transfert des équipements.</w:t>
      </w:r>
    </w:p>
    <w:p w14:paraId="1C1918DF" w14:textId="7FC15140" w:rsidR="00366750" w:rsidRDefault="00DC2286" w:rsidP="00DC2286">
      <w:p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La liste suivante n’est pas exhaustive ; les missions et activités énoncées ne sont pas limitatives.</w:t>
      </w:r>
    </w:p>
    <w:p w14:paraId="6D8B061A" w14:textId="77777777" w:rsidR="00AA146F" w:rsidRPr="00AA146F" w:rsidRDefault="00AA146F" w:rsidP="00AA146F">
      <w:pPr>
        <w:spacing w:before="100" w:beforeAutospacing="1" w:after="100" w:afterAutospacing="1" w:line="240" w:lineRule="auto"/>
        <w:rPr>
          <w:rFonts w:ascii="Calibri Light" w:eastAsia="Times New Roman" w:hAnsi="Calibri Light" w:cs="Calibri Light"/>
          <w:b/>
          <w:bCs/>
          <w:sz w:val="28"/>
          <w:szCs w:val="24"/>
        </w:rPr>
      </w:pPr>
      <w:r w:rsidRPr="00AA146F">
        <w:rPr>
          <w:rFonts w:ascii="Calibri Light" w:eastAsia="Times New Roman" w:hAnsi="Calibri Light" w:cs="Calibri Light"/>
          <w:b/>
          <w:bCs/>
          <w:sz w:val="28"/>
          <w:szCs w:val="24"/>
        </w:rPr>
        <w:t>Gestion des contrats</w:t>
      </w:r>
    </w:p>
    <w:p w14:paraId="64CB9913" w14:textId="77777777" w:rsidR="00DC2286" w:rsidRPr="00DC2286" w:rsidRDefault="00DC2286" w:rsidP="00DC2286">
      <w:pPr>
        <w:numPr>
          <w:ilvl w:val="0"/>
          <w:numId w:val="9"/>
        </w:numPr>
        <w:spacing w:before="100" w:beforeAutospacing="1" w:after="100" w:afterAutospacing="1" w:line="240" w:lineRule="auto"/>
        <w:rPr>
          <w:rFonts w:ascii="Calibri Light" w:eastAsia="Times New Roman" w:hAnsi="Calibri Light" w:cs="Calibri Light"/>
          <w:sz w:val="24"/>
          <w:szCs w:val="24"/>
        </w:rPr>
      </w:pPr>
      <w:r w:rsidRPr="00DC2286">
        <w:rPr>
          <w:rFonts w:ascii="Calibri Light" w:eastAsia="Times New Roman" w:hAnsi="Calibri Light" w:cs="Calibri Light"/>
          <w:sz w:val="24"/>
          <w:szCs w:val="24"/>
        </w:rPr>
        <w:t>Planifie, pilote et suit l’exécution administrative et contractuelle des marchés de travaux, fournitures, services, expertise et formation jusqu’à leur clôture.</w:t>
      </w:r>
    </w:p>
    <w:p w14:paraId="71BC52FA" w14:textId="77777777" w:rsidR="00DC2286" w:rsidRPr="00DC2286" w:rsidRDefault="00DC2286" w:rsidP="00DC2286">
      <w:pPr>
        <w:numPr>
          <w:ilvl w:val="0"/>
          <w:numId w:val="9"/>
        </w:numPr>
        <w:spacing w:before="100" w:beforeAutospacing="1" w:after="100" w:afterAutospacing="1" w:line="240" w:lineRule="auto"/>
        <w:rPr>
          <w:rFonts w:ascii="Calibri Light" w:eastAsia="Times New Roman" w:hAnsi="Calibri Light" w:cs="Calibri Light"/>
          <w:sz w:val="24"/>
          <w:szCs w:val="24"/>
        </w:rPr>
      </w:pPr>
      <w:r w:rsidRPr="00DC2286">
        <w:rPr>
          <w:rFonts w:ascii="Calibri Light" w:eastAsia="Times New Roman" w:hAnsi="Calibri Light" w:cs="Calibri Light"/>
          <w:sz w:val="24"/>
          <w:szCs w:val="24"/>
        </w:rPr>
        <w:t>Assure le suivi des engagements, obligations, délais, livrables, jalons, garanties et conditions de réception des contrats.</w:t>
      </w:r>
    </w:p>
    <w:p w14:paraId="60C8424B" w14:textId="77777777" w:rsidR="00DC2286" w:rsidRPr="00DC2286" w:rsidRDefault="00DC2286" w:rsidP="00DC2286">
      <w:pPr>
        <w:numPr>
          <w:ilvl w:val="0"/>
          <w:numId w:val="9"/>
        </w:numPr>
        <w:spacing w:before="100" w:beforeAutospacing="1" w:after="100" w:afterAutospacing="1" w:line="240" w:lineRule="auto"/>
        <w:rPr>
          <w:rFonts w:ascii="Calibri Light" w:eastAsia="Times New Roman" w:hAnsi="Calibri Light" w:cs="Calibri Light"/>
          <w:sz w:val="24"/>
          <w:szCs w:val="24"/>
        </w:rPr>
      </w:pPr>
      <w:r w:rsidRPr="00DC2286">
        <w:rPr>
          <w:rFonts w:ascii="Calibri Light" w:eastAsia="Times New Roman" w:hAnsi="Calibri Light" w:cs="Calibri Light"/>
          <w:sz w:val="24"/>
          <w:szCs w:val="24"/>
        </w:rPr>
        <w:t>Assure l’administration des documents contractuels pendant toute la durée de vie des contrats : contrats, notifications, bons de commande, avenants, procès-verbaux, certificats de livraison, garanties, documents techniques et dossiers de clôture.</w:t>
      </w:r>
    </w:p>
    <w:p w14:paraId="7DA432A6" w14:textId="77777777" w:rsidR="00DC2286" w:rsidRPr="00DC2286" w:rsidRDefault="00DC2286" w:rsidP="00DC2286">
      <w:pPr>
        <w:numPr>
          <w:ilvl w:val="0"/>
          <w:numId w:val="9"/>
        </w:numPr>
        <w:spacing w:before="100" w:beforeAutospacing="1" w:after="100" w:afterAutospacing="1" w:line="240" w:lineRule="auto"/>
        <w:rPr>
          <w:rFonts w:ascii="Calibri Light" w:eastAsia="Times New Roman" w:hAnsi="Calibri Light" w:cs="Calibri Light"/>
          <w:sz w:val="24"/>
          <w:szCs w:val="24"/>
        </w:rPr>
      </w:pPr>
      <w:r w:rsidRPr="00DC2286">
        <w:rPr>
          <w:rFonts w:ascii="Calibri Light" w:eastAsia="Times New Roman" w:hAnsi="Calibri Light" w:cs="Calibri Light"/>
          <w:sz w:val="24"/>
          <w:szCs w:val="24"/>
        </w:rPr>
        <w:t>Met à jour les tableaux de suivi des contrats, des engagements, des échéances, des livraisons, des réceptions et des risques contractuels.</w:t>
      </w:r>
    </w:p>
    <w:p w14:paraId="1F3810BA" w14:textId="77777777" w:rsidR="00DC2286" w:rsidRPr="00DC2286" w:rsidRDefault="00DC2286" w:rsidP="00DC2286">
      <w:pPr>
        <w:numPr>
          <w:ilvl w:val="0"/>
          <w:numId w:val="9"/>
        </w:numPr>
        <w:spacing w:before="100" w:beforeAutospacing="1" w:after="100" w:afterAutospacing="1" w:line="240" w:lineRule="auto"/>
        <w:rPr>
          <w:rFonts w:ascii="Calibri Light" w:eastAsia="Times New Roman" w:hAnsi="Calibri Light" w:cs="Calibri Light"/>
          <w:sz w:val="24"/>
          <w:szCs w:val="24"/>
        </w:rPr>
      </w:pPr>
      <w:r w:rsidRPr="00DC2286">
        <w:rPr>
          <w:rFonts w:ascii="Calibri Light" w:eastAsia="Times New Roman" w:hAnsi="Calibri Light" w:cs="Calibri Light"/>
          <w:sz w:val="24"/>
          <w:szCs w:val="24"/>
        </w:rPr>
        <w:t>Coordonne les échanges avec les fournisseurs, entreprises, bureaux d’études, experts techniques, assistants à maîtrise d’ouvrage, maîtres d’œuvre, transitaires et équipes projet.</w:t>
      </w:r>
    </w:p>
    <w:p w14:paraId="44E68450" w14:textId="77777777" w:rsidR="00DC2286" w:rsidRPr="00DC2286" w:rsidRDefault="00DC2286" w:rsidP="00DC2286">
      <w:pPr>
        <w:numPr>
          <w:ilvl w:val="0"/>
          <w:numId w:val="9"/>
        </w:numPr>
        <w:spacing w:before="100" w:beforeAutospacing="1" w:after="100" w:afterAutospacing="1" w:line="240" w:lineRule="auto"/>
        <w:rPr>
          <w:rFonts w:ascii="Calibri Light" w:eastAsia="Times New Roman" w:hAnsi="Calibri Light" w:cs="Calibri Light"/>
          <w:sz w:val="24"/>
          <w:szCs w:val="24"/>
        </w:rPr>
      </w:pPr>
      <w:r w:rsidRPr="00DC2286">
        <w:rPr>
          <w:rFonts w:ascii="Calibri Light" w:eastAsia="Times New Roman" w:hAnsi="Calibri Light" w:cs="Calibri Light"/>
          <w:sz w:val="24"/>
          <w:szCs w:val="24"/>
        </w:rPr>
        <w:t>Suit les demandes de modification, les propositions d’avenants, les ajustements de calendrier, les évolutions de périmètre et les demandes de paiement liées aux contrats.</w:t>
      </w:r>
    </w:p>
    <w:p w14:paraId="5A6EDB9C" w14:textId="77777777" w:rsidR="00DC2286" w:rsidRPr="00DC2286" w:rsidRDefault="00DC2286" w:rsidP="00DC2286">
      <w:pPr>
        <w:numPr>
          <w:ilvl w:val="0"/>
          <w:numId w:val="9"/>
        </w:numPr>
        <w:spacing w:before="100" w:beforeAutospacing="1" w:after="100" w:afterAutospacing="1" w:line="240" w:lineRule="auto"/>
        <w:rPr>
          <w:rFonts w:ascii="Calibri Light" w:eastAsia="Times New Roman" w:hAnsi="Calibri Light" w:cs="Calibri Light"/>
          <w:sz w:val="24"/>
          <w:szCs w:val="24"/>
        </w:rPr>
      </w:pPr>
      <w:r w:rsidRPr="00DC2286">
        <w:rPr>
          <w:rFonts w:ascii="Calibri Light" w:eastAsia="Times New Roman" w:hAnsi="Calibri Light" w:cs="Calibri Light"/>
          <w:sz w:val="24"/>
          <w:szCs w:val="24"/>
        </w:rPr>
        <w:lastRenderedPageBreak/>
        <w:t xml:space="preserve">Anticipe les difficultés d’exécution et alerte le/la </w:t>
      </w:r>
      <w:proofErr w:type="spellStart"/>
      <w:r w:rsidRPr="00DC2286">
        <w:rPr>
          <w:rFonts w:ascii="Calibri Light" w:eastAsia="Times New Roman" w:hAnsi="Calibri Light" w:cs="Calibri Light"/>
          <w:sz w:val="24"/>
          <w:szCs w:val="24"/>
        </w:rPr>
        <w:t>Chef·fe</w:t>
      </w:r>
      <w:proofErr w:type="spellEnd"/>
      <w:r w:rsidRPr="00DC2286">
        <w:rPr>
          <w:rFonts w:ascii="Calibri Light" w:eastAsia="Times New Roman" w:hAnsi="Calibri Light" w:cs="Calibri Light"/>
          <w:sz w:val="24"/>
          <w:szCs w:val="24"/>
        </w:rPr>
        <w:t xml:space="preserve"> de projet, les acheteurs et les juristes sur les risques de retard, de non-conformité, de dépassement de coûts ou de litige.</w:t>
      </w:r>
    </w:p>
    <w:p w14:paraId="69EBD4BF" w14:textId="77777777" w:rsidR="00DC2286" w:rsidRPr="00DC2286" w:rsidRDefault="00DC2286" w:rsidP="00DC2286">
      <w:pPr>
        <w:numPr>
          <w:ilvl w:val="0"/>
          <w:numId w:val="9"/>
        </w:numPr>
        <w:spacing w:before="100" w:beforeAutospacing="1" w:after="100" w:afterAutospacing="1" w:line="240" w:lineRule="auto"/>
        <w:rPr>
          <w:rFonts w:ascii="Calibri Light" w:eastAsia="Times New Roman" w:hAnsi="Calibri Light" w:cs="Calibri Light"/>
          <w:sz w:val="24"/>
          <w:szCs w:val="24"/>
        </w:rPr>
      </w:pPr>
      <w:r w:rsidRPr="00DC2286">
        <w:rPr>
          <w:rFonts w:ascii="Calibri Light" w:eastAsia="Times New Roman" w:hAnsi="Calibri Light" w:cs="Calibri Light"/>
          <w:sz w:val="24"/>
          <w:szCs w:val="24"/>
        </w:rPr>
        <w:t>Contribue à la préparation des dossiers nécessaires aux réceptions provisoires et définitives, aux vérifications de livraison, aux transferts et à la clôture des marchés.</w:t>
      </w:r>
    </w:p>
    <w:p w14:paraId="174DA4DE" w14:textId="77777777" w:rsidR="00DC2286" w:rsidRPr="00DC2286" w:rsidRDefault="00DC2286" w:rsidP="00DC2286">
      <w:pPr>
        <w:numPr>
          <w:ilvl w:val="0"/>
          <w:numId w:val="9"/>
        </w:numPr>
        <w:spacing w:before="100" w:beforeAutospacing="1" w:after="100" w:afterAutospacing="1" w:line="240" w:lineRule="auto"/>
        <w:rPr>
          <w:rFonts w:ascii="Calibri Light" w:eastAsia="Times New Roman" w:hAnsi="Calibri Light" w:cs="Calibri Light"/>
          <w:sz w:val="24"/>
          <w:szCs w:val="24"/>
        </w:rPr>
      </w:pPr>
      <w:r w:rsidRPr="00DC2286">
        <w:rPr>
          <w:rFonts w:ascii="Calibri Light" w:eastAsia="Times New Roman" w:hAnsi="Calibri Light" w:cs="Calibri Light"/>
          <w:sz w:val="24"/>
          <w:szCs w:val="24"/>
        </w:rPr>
        <w:t>Suit les garanties, les obligations de service après-vente, les réserves, les non-conformités et les actions correctives.</w:t>
      </w:r>
    </w:p>
    <w:p w14:paraId="41753996" w14:textId="5E9050F3" w:rsidR="00AA146F" w:rsidRPr="00DC2286" w:rsidRDefault="00DC2286" w:rsidP="00DC2286">
      <w:pPr>
        <w:numPr>
          <w:ilvl w:val="0"/>
          <w:numId w:val="9"/>
        </w:numPr>
        <w:spacing w:before="100" w:beforeAutospacing="1" w:after="100" w:afterAutospacing="1" w:line="240" w:lineRule="auto"/>
        <w:rPr>
          <w:rFonts w:ascii="Calibri Light" w:eastAsia="Times New Roman" w:hAnsi="Calibri Light" w:cs="Calibri Light"/>
          <w:sz w:val="24"/>
          <w:szCs w:val="24"/>
        </w:rPr>
      </w:pPr>
      <w:r w:rsidRPr="00DC2286">
        <w:rPr>
          <w:rFonts w:ascii="Calibri Light" w:eastAsia="Times New Roman" w:hAnsi="Calibri Light" w:cs="Calibri Light"/>
          <w:sz w:val="24"/>
          <w:szCs w:val="24"/>
        </w:rPr>
        <w:t>Contribue à la préparation des dossiers de règlement des différends et litiges avec les prestataires, en lien avec les services compétents.</w:t>
      </w:r>
      <w:r w:rsidR="00AA146F" w:rsidRPr="00DC2286">
        <w:rPr>
          <w:rFonts w:ascii="Calibri Light" w:eastAsia="Times New Roman" w:hAnsi="Calibri Light" w:cs="Calibri Light"/>
          <w:sz w:val="24"/>
          <w:szCs w:val="24"/>
        </w:rPr>
        <w:t xml:space="preserve"> </w:t>
      </w:r>
    </w:p>
    <w:p w14:paraId="492F0A01" w14:textId="14A4AFEE" w:rsidR="00AA146F" w:rsidRDefault="00AA146F" w:rsidP="00AA146F">
      <w:pPr>
        <w:spacing w:before="100" w:beforeAutospacing="1" w:after="0" w:line="240" w:lineRule="auto"/>
        <w:jc w:val="both"/>
        <w:rPr>
          <w:rFonts w:ascii="Calibri Light" w:eastAsia="Times New Roman" w:hAnsi="Calibri Light" w:cs="Calibri Light"/>
          <w:b/>
          <w:bCs/>
          <w:sz w:val="28"/>
          <w:szCs w:val="24"/>
        </w:rPr>
      </w:pPr>
      <w:r w:rsidRPr="00AA146F">
        <w:rPr>
          <w:rFonts w:ascii="Calibri Light" w:eastAsia="Times New Roman" w:hAnsi="Calibri Light" w:cs="Calibri Light"/>
          <w:b/>
          <w:bCs/>
          <w:sz w:val="28"/>
          <w:szCs w:val="24"/>
        </w:rPr>
        <w:t>Approvisionnements</w:t>
      </w:r>
      <w:r w:rsidR="00DC2286">
        <w:rPr>
          <w:rFonts w:ascii="Calibri Light" w:eastAsia="Times New Roman" w:hAnsi="Calibri Light" w:cs="Calibri Light"/>
          <w:b/>
          <w:bCs/>
          <w:sz w:val="28"/>
          <w:szCs w:val="24"/>
        </w:rPr>
        <w:t xml:space="preserve"> et logistique internationale</w:t>
      </w:r>
    </w:p>
    <w:p w14:paraId="23559678" w14:textId="77777777" w:rsidR="00DC2286" w:rsidRPr="00DC2286" w:rsidRDefault="00DC2286" w:rsidP="00DC2286">
      <w:pPr>
        <w:pStyle w:val="Paragraphedeliste"/>
        <w:numPr>
          <w:ilvl w:val="0"/>
          <w:numId w:val="12"/>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Coordonne, en lien avec les équipes projet et terrain, les flux d’approvisionnement depuis les fournisseurs jusqu’aux sites de livraison et aux utilisateurs finaux.</w:t>
      </w:r>
    </w:p>
    <w:p w14:paraId="257A3B75" w14:textId="77777777" w:rsidR="00DC2286" w:rsidRPr="00DC2286" w:rsidRDefault="00DC2286" w:rsidP="00DC2286">
      <w:pPr>
        <w:pStyle w:val="Paragraphedeliste"/>
        <w:numPr>
          <w:ilvl w:val="0"/>
          <w:numId w:val="12"/>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Suit les opérations d’emballage, d’expédition, de transport aérien ou maritime, de transit, de dédouanement, de post-acheminement et de livraison finale.</w:t>
      </w:r>
    </w:p>
    <w:p w14:paraId="5D47C461" w14:textId="7D52961C" w:rsidR="00DC2286" w:rsidRPr="00FB5BD8" w:rsidRDefault="00FB5BD8" w:rsidP="00DC2286">
      <w:pPr>
        <w:pStyle w:val="Paragraphedeliste"/>
        <w:numPr>
          <w:ilvl w:val="0"/>
          <w:numId w:val="12"/>
        </w:numPr>
        <w:spacing w:before="100" w:beforeAutospacing="1" w:after="0" w:line="240" w:lineRule="auto"/>
        <w:jc w:val="both"/>
        <w:rPr>
          <w:rFonts w:ascii="Calibri Light" w:eastAsia="Times New Roman" w:hAnsi="Calibri Light" w:cs="Calibri Light"/>
          <w:sz w:val="24"/>
          <w:szCs w:val="24"/>
        </w:rPr>
      </w:pPr>
      <w:r w:rsidRPr="00FB5BD8">
        <w:rPr>
          <w:rFonts w:ascii="Calibri Light" w:eastAsia="Times New Roman" w:hAnsi="Calibri Light" w:cs="Calibri Light"/>
          <w:sz w:val="24"/>
          <w:szCs w:val="24"/>
        </w:rPr>
        <w:t>S</w:t>
      </w:r>
      <w:r w:rsidR="00DC2286" w:rsidRPr="00FB5BD8">
        <w:rPr>
          <w:rFonts w:ascii="Calibri Light" w:eastAsia="Times New Roman" w:hAnsi="Calibri Light" w:cs="Calibri Light"/>
          <w:sz w:val="24"/>
          <w:szCs w:val="24"/>
        </w:rPr>
        <w:t>uit les documents nécessaires aux expéditions : listes de colisage, factures, certificats d’origine, certificats de conformité, documents douaniers, assurances, documents de livraison et documents de transfert.</w:t>
      </w:r>
    </w:p>
    <w:p w14:paraId="2545A504" w14:textId="77777777" w:rsidR="00DC2286" w:rsidRPr="00DC2286" w:rsidRDefault="00DC2286" w:rsidP="00DC2286">
      <w:pPr>
        <w:pStyle w:val="Paragraphedeliste"/>
        <w:numPr>
          <w:ilvl w:val="0"/>
          <w:numId w:val="12"/>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Suit les conditions de livraison, les Incoterms, les calendriers de transport, les contraintes de stockage, les besoins de manutention et les modalités de réception.</w:t>
      </w:r>
    </w:p>
    <w:p w14:paraId="7BD853E1" w14:textId="6C10468F" w:rsidR="00DC2286" w:rsidRPr="00DC2286" w:rsidRDefault="00DC2286" w:rsidP="00DC2286">
      <w:pPr>
        <w:pStyle w:val="Paragraphedeliste"/>
        <w:numPr>
          <w:ilvl w:val="0"/>
          <w:numId w:val="12"/>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 xml:space="preserve">Coordonne les échanges avec les transitaires, transporteurs, assureurs, autorités compétentes et équipes terrain </w:t>
      </w:r>
      <w:r w:rsidR="00EB01BF">
        <w:rPr>
          <w:rFonts w:ascii="Calibri Light" w:eastAsia="Times New Roman" w:hAnsi="Calibri Light" w:cs="Calibri Light"/>
          <w:sz w:val="24"/>
          <w:szCs w:val="24"/>
        </w:rPr>
        <w:t xml:space="preserve">(logisticiens) </w:t>
      </w:r>
      <w:r w:rsidRPr="00DC2286">
        <w:rPr>
          <w:rFonts w:ascii="Calibri Light" w:eastAsia="Times New Roman" w:hAnsi="Calibri Light" w:cs="Calibri Light"/>
          <w:sz w:val="24"/>
          <w:szCs w:val="24"/>
        </w:rPr>
        <w:t>afin de sécuriser les livraisons.</w:t>
      </w:r>
    </w:p>
    <w:p w14:paraId="3516DF3E" w14:textId="77777777" w:rsidR="00DC2286" w:rsidRPr="00DC2286" w:rsidRDefault="00DC2286" w:rsidP="00DC2286">
      <w:pPr>
        <w:pStyle w:val="Paragraphedeliste"/>
        <w:numPr>
          <w:ilvl w:val="0"/>
          <w:numId w:val="12"/>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Contribue au suivi des stocks initiaux, des pièces de rechange, des consommables, des outils, de la documentation technique et des équipements transférés.</w:t>
      </w:r>
    </w:p>
    <w:p w14:paraId="497F14C8" w14:textId="77777777" w:rsidR="00DC2286" w:rsidRPr="00DC2286" w:rsidRDefault="00DC2286" w:rsidP="00DC2286">
      <w:pPr>
        <w:pStyle w:val="Paragraphedeliste"/>
        <w:numPr>
          <w:ilvl w:val="0"/>
          <w:numId w:val="12"/>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Appuie le suivi des procédures d’inventaire, de traçabilité, de stockage sécurisé et d’utilisation finale des équipements.</w:t>
      </w:r>
    </w:p>
    <w:p w14:paraId="2B4D0C88" w14:textId="74407F48" w:rsidR="00DC2286" w:rsidRPr="00DC2286" w:rsidRDefault="00DC2286" w:rsidP="00DC2286">
      <w:pPr>
        <w:pStyle w:val="Paragraphedeliste"/>
        <w:numPr>
          <w:ilvl w:val="0"/>
          <w:numId w:val="12"/>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Contribue, lorsque nécessaire, à la préparation et au suivi des demandes de licences d’exportation, de certificats d’utilisateur final et des obligations liées au contrôle des exportations.</w:t>
      </w:r>
    </w:p>
    <w:p w14:paraId="5543B26A" w14:textId="0E870791" w:rsidR="00AA146F" w:rsidRPr="00AA146F" w:rsidRDefault="00FB5BD8" w:rsidP="00AA146F">
      <w:pPr>
        <w:spacing w:before="100" w:beforeAutospacing="1" w:after="0" w:line="240" w:lineRule="auto"/>
        <w:jc w:val="both"/>
        <w:rPr>
          <w:rFonts w:ascii="Calibri Light" w:eastAsia="Times New Roman" w:hAnsi="Calibri Light" w:cs="Calibri Light"/>
          <w:b/>
          <w:bCs/>
          <w:sz w:val="28"/>
          <w:szCs w:val="24"/>
        </w:rPr>
      </w:pPr>
      <w:r>
        <w:rPr>
          <w:rFonts w:ascii="Calibri Light" w:eastAsia="Times New Roman" w:hAnsi="Calibri Light" w:cs="Calibri Light"/>
          <w:b/>
          <w:bCs/>
          <w:sz w:val="28"/>
          <w:szCs w:val="24"/>
        </w:rPr>
        <w:t>F</w:t>
      </w:r>
      <w:r w:rsidR="00AA146F" w:rsidRPr="00552445">
        <w:rPr>
          <w:rFonts w:ascii="Calibri Light" w:eastAsia="Times New Roman" w:hAnsi="Calibri Light" w:cs="Calibri Light"/>
          <w:b/>
          <w:bCs/>
          <w:sz w:val="28"/>
          <w:szCs w:val="24"/>
        </w:rPr>
        <w:t>onction achats</w:t>
      </w:r>
    </w:p>
    <w:p w14:paraId="3A671D37" w14:textId="77777777" w:rsidR="00DC2286" w:rsidRPr="00DC2286" w:rsidRDefault="00DC2286" w:rsidP="00DC2286">
      <w:pPr>
        <w:pStyle w:val="Paragraphedeliste"/>
        <w:numPr>
          <w:ilvl w:val="0"/>
          <w:numId w:val="13"/>
        </w:numPr>
        <w:spacing w:before="100" w:beforeAutospacing="1" w:after="0" w:line="240" w:lineRule="auto"/>
        <w:rPr>
          <w:rFonts w:ascii="Calibri Light" w:eastAsia="Times New Roman" w:hAnsi="Calibri Light" w:cs="Calibri Light"/>
          <w:sz w:val="24"/>
          <w:szCs w:val="24"/>
        </w:rPr>
      </w:pPr>
      <w:r w:rsidRPr="00DC2286">
        <w:rPr>
          <w:rFonts w:ascii="Calibri Light" w:eastAsia="Times New Roman" w:hAnsi="Calibri Light" w:cs="Calibri Light"/>
          <w:sz w:val="24"/>
          <w:szCs w:val="24"/>
        </w:rPr>
        <w:t>Contribue à la planification des procédures d’achat et à la mise à jour du plan de passation des contrats.</w:t>
      </w:r>
    </w:p>
    <w:p w14:paraId="20D88DB7" w14:textId="06EF5718" w:rsidR="00DC2286" w:rsidRPr="00DC2286" w:rsidRDefault="00FB5BD8" w:rsidP="00DC2286">
      <w:pPr>
        <w:pStyle w:val="Paragraphedeliste"/>
        <w:numPr>
          <w:ilvl w:val="0"/>
          <w:numId w:val="13"/>
        </w:numPr>
        <w:spacing w:before="100" w:beforeAutospacing="1" w:after="0" w:line="240" w:lineRule="auto"/>
        <w:rPr>
          <w:rFonts w:ascii="Calibri Light" w:eastAsia="Times New Roman" w:hAnsi="Calibri Light" w:cs="Calibri Light"/>
          <w:sz w:val="24"/>
          <w:szCs w:val="24"/>
        </w:rPr>
      </w:pPr>
      <w:r>
        <w:rPr>
          <w:rFonts w:ascii="Calibri Light" w:eastAsia="Times New Roman" w:hAnsi="Calibri Light" w:cs="Calibri Light"/>
          <w:sz w:val="24"/>
          <w:szCs w:val="24"/>
        </w:rPr>
        <w:t>Prépare l</w:t>
      </w:r>
      <w:r w:rsidR="00DC2286" w:rsidRPr="00DC2286">
        <w:rPr>
          <w:rFonts w:ascii="Calibri Light" w:eastAsia="Times New Roman" w:hAnsi="Calibri Light" w:cs="Calibri Light"/>
          <w:sz w:val="24"/>
          <w:szCs w:val="24"/>
        </w:rPr>
        <w:t>es dossiers de consultation, des cahiers des charges, des grilles de suivi et des documents administratifs nécessaires aux procédures.</w:t>
      </w:r>
    </w:p>
    <w:p w14:paraId="2EC16AF1" w14:textId="77777777" w:rsidR="00DC2286" w:rsidRPr="00DC2286" w:rsidRDefault="00DC2286" w:rsidP="00DC2286">
      <w:pPr>
        <w:pStyle w:val="Paragraphedeliste"/>
        <w:numPr>
          <w:ilvl w:val="0"/>
          <w:numId w:val="13"/>
        </w:numPr>
        <w:spacing w:before="100" w:beforeAutospacing="1" w:after="0" w:line="240" w:lineRule="auto"/>
        <w:rPr>
          <w:rFonts w:ascii="Calibri Light" w:eastAsia="Times New Roman" w:hAnsi="Calibri Light" w:cs="Calibri Light"/>
          <w:sz w:val="24"/>
          <w:szCs w:val="24"/>
        </w:rPr>
      </w:pPr>
      <w:r w:rsidRPr="00DC2286">
        <w:rPr>
          <w:rFonts w:ascii="Calibri Light" w:eastAsia="Times New Roman" w:hAnsi="Calibri Light" w:cs="Calibri Light"/>
          <w:sz w:val="24"/>
          <w:szCs w:val="24"/>
        </w:rPr>
        <w:t>Assure le lien opérationnel entre les besoins exprimés par les équipes techniques et les procédures d’achat mises en œuvre par les fonctions compétentes.</w:t>
      </w:r>
    </w:p>
    <w:p w14:paraId="4D3061A3" w14:textId="77777777" w:rsidR="00DC2286" w:rsidRPr="00DC2286" w:rsidRDefault="00DC2286" w:rsidP="00DC2286">
      <w:pPr>
        <w:pStyle w:val="Paragraphedeliste"/>
        <w:numPr>
          <w:ilvl w:val="0"/>
          <w:numId w:val="13"/>
        </w:numPr>
        <w:spacing w:before="100" w:beforeAutospacing="1" w:after="0" w:line="240" w:lineRule="auto"/>
        <w:rPr>
          <w:rFonts w:ascii="Calibri Light" w:eastAsia="Times New Roman" w:hAnsi="Calibri Light" w:cs="Calibri Light"/>
          <w:sz w:val="24"/>
          <w:szCs w:val="24"/>
        </w:rPr>
      </w:pPr>
      <w:r w:rsidRPr="00DC2286">
        <w:rPr>
          <w:rFonts w:ascii="Calibri Light" w:eastAsia="Times New Roman" w:hAnsi="Calibri Light" w:cs="Calibri Light"/>
          <w:sz w:val="24"/>
          <w:szCs w:val="24"/>
        </w:rPr>
        <w:t>Contribue à l’analyse des offres sur les dimensions administratives, contractuelles, logistiques, calendaires et de service après-vente.</w:t>
      </w:r>
    </w:p>
    <w:p w14:paraId="541E8BFF" w14:textId="77777777" w:rsidR="00DC2286" w:rsidRPr="00DC2286" w:rsidRDefault="00DC2286" w:rsidP="00DC2286">
      <w:pPr>
        <w:pStyle w:val="Paragraphedeliste"/>
        <w:numPr>
          <w:ilvl w:val="0"/>
          <w:numId w:val="13"/>
        </w:numPr>
        <w:spacing w:before="100" w:beforeAutospacing="1" w:after="0" w:line="240" w:lineRule="auto"/>
        <w:rPr>
          <w:rFonts w:ascii="Calibri Light" w:eastAsia="Times New Roman" w:hAnsi="Calibri Light" w:cs="Calibri Light"/>
          <w:sz w:val="24"/>
          <w:szCs w:val="24"/>
        </w:rPr>
      </w:pPr>
      <w:r w:rsidRPr="00DC2286">
        <w:rPr>
          <w:rFonts w:ascii="Calibri Light" w:eastAsia="Times New Roman" w:hAnsi="Calibri Light" w:cs="Calibri Light"/>
          <w:sz w:val="24"/>
          <w:szCs w:val="24"/>
        </w:rPr>
        <w:t>Vérifie la cohérence entre les spécifications, les conditions de livraison, les obligations de formation, les garanties, les exigences de documentation et les modalités de réception.</w:t>
      </w:r>
    </w:p>
    <w:p w14:paraId="32ED910D" w14:textId="77777777" w:rsidR="00DC2286" w:rsidRPr="00DC2286" w:rsidRDefault="00DC2286" w:rsidP="00DC2286">
      <w:pPr>
        <w:pStyle w:val="Paragraphedeliste"/>
        <w:numPr>
          <w:ilvl w:val="0"/>
          <w:numId w:val="13"/>
        </w:numPr>
        <w:spacing w:before="100" w:beforeAutospacing="1" w:after="0" w:line="240" w:lineRule="auto"/>
        <w:rPr>
          <w:rFonts w:ascii="Calibri Light" w:eastAsia="Times New Roman" w:hAnsi="Calibri Light" w:cs="Calibri Light"/>
          <w:sz w:val="24"/>
          <w:szCs w:val="24"/>
        </w:rPr>
      </w:pPr>
      <w:r w:rsidRPr="00DC2286">
        <w:rPr>
          <w:rFonts w:ascii="Calibri Light" w:eastAsia="Times New Roman" w:hAnsi="Calibri Light" w:cs="Calibri Light"/>
          <w:sz w:val="24"/>
          <w:szCs w:val="24"/>
        </w:rPr>
        <w:t>Participe au retour d’expérience et à l’évaluation des fournisseurs après exécution des contrats.</w:t>
      </w:r>
    </w:p>
    <w:p w14:paraId="5EE26A46" w14:textId="77777777" w:rsidR="00DC2286" w:rsidRPr="00DC2286" w:rsidRDefault="00DC2286" w:rsidP="00DC2286">
      <w:pPr>
        <w:pStyle w:val="Paragraphedeliste"/>
        <w:numPr>
          <w:ilvl w:val="0"/>
          <w:numId w:val="13"/>
        </w:numPr>
        <w:spacing w:before="100" w:beforeAutospacing="1" w:after="0" w:line="240" w:lineRule="auto"/>
        <w:rPr>
          <w:rFonts w:ascii="Calibri Light" w:eastAsia="Times New Roman" w:hAnsi="Calibri Light" w:cs="Calibri Light"/>
          <w:sz w:val="24"/>
          <w:szCs w:val="24"/>
        </w:rPr>
      </w:pPr>
      <w:r w:rsidRPr="00DC2286">
        <w:rPr>
          <w:rFonts w:ascii="Calibri Light" w:eastAsia="Times New Roman" w:hAnsi="Calibri Light" w:cs="Calibri Light"/>
          <w:sz w:val="24"/>
          <w:szCs w:val="24"/>
        </w:rPr>
        <w:lastRenderedPageBreak/>
        <w:t>Contribue à l’amélioration des outils de suivi contractuel, logistique et documentaire utilisés par l’équipe projet.</w:t>
      </w:r>
    </w:p>
    <w:p w14:paraId="51485D89" w14:textId="204D05F2" w:rsidR="00366750" w:rsidRPr="00366750" w:rsidRDefault="00366750" w:rsidP="00086168">
      <w:pPr>
        <w:spacing w:before="100" w:beforeAutospacing="1" w:after="0" w:line="240" w:lineRule="auto"/>
        <w:rPr>
          <w:rFonts w:ascii="Calibri Light" w:eastAsia="Times New Roman" w:hAnsi="Calibri Light" w:cs="Calibri Light"/>
          <w:sz w:val="24"/>
          <w:szCs w:val="24"/>
        </w:rPr>
      </w:pPr>
      <w:r w:rsidRPr="00366750">
        <w:rPr>
          <w:rFonts w:ascii="Times New Roman" w:eastAsia="Times New Roman" w:hAnsi="Times New Roman" w:cs="Times New Roman"/>
          <w:b/>
          <w:bCs/>
          <w:sz w:val="36"/>
          <w:szCs w:val="36"/>
        </w:rPr>
        <w:t>Profil souhaité</w:t>
      </w:r>
    </w:p>
    <w:p w14:paraId="6039261C" w14:textId="77777777" w:rsidR="00366750" w:rsidRPr="00366750" w:rsidRDefault="00366750" w:rsidP="00366750">
      <w:pPr>
        <w:spacing w:before="100" w:beforeAutospacing="1" w:after="0" w:line="240" w:lineRule="auto"/>
        <w:jc w:val="both"/>
        <w:rPr>
          <w:rFonts w:ascii="Times New Roman" w:eastAsia="Times New Roman" w:hAnsi="Times New Roman" w:cs="Times New Roman"/>
          <w:sz w:val="24"/>
          <w:szCs w:val="24"/>
        </w:rPr>
      </w:pPr>
      <w:r w:rsidRPr="00366750">
        <w:rPr>
          <w:rFonts w:ascii="Calibri Light" w:eastAsia="Times New Roman" w:hAnsi="Calibri Light" w:cs="Calibri Light"/>
          <w:sz w:val="24"/>
          <w:szCs w:val="24"/>
          <w:u w:val="single"/>
        </w:rPr>
        <w:t>Expérience</w:t>
      </w:r>
      <w:r w:rsidRPr="00366750">
        <w:rPr>
          <w:rFonts w:ascii="Calibri Light" w:eastAsia="Times New Roman" w:hAnsi="Calibri Light" w:cs="Calibri Light"/>
          <w:sz w:val="24"/>
          <w:szCs w:val="24"/>
        </w:rPr>
        <w:t xml:space="preserve"> :</w:t>
      </w:r>
    </w:p>
    <w:p w14:paraId="19DE4665" w14:textId="77777777" w:rsidR="00DC2286" w:rsidRPr="00DC2286" w:rsidRDefault="00DC2286" w:rsidP="00DC2286">
      <w:pPr>
        <w:pStyle w:val="Paragraphedeliste"/>
        <w:numPr>
          <w:ilvl w:val="0"/>
          <w:numId w:val="14"/>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Minimum 5 ans d’expérience professionnelle en gestion de contrats, marchés publics, achats, approvisionnements, logistique internationale ou gestion de projets complexes.</w:t>
      </w:r>
    </w:p>
    <w:p w14:paraId="7F3F5F83" w14:textId="77777777" w:rsidR="00DC2286" w:rsidRPr="00DC2286" w:rsidRDefault="00DC2286" w:rsidP="00DC2286">
      <w:pPr>
        <w:pStyle w:val="Paragraphedeliste"/>
        <w:numPr>
          <w:ilvl w:val="0"/>
          <w:numId w:val="14"/>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Expérience confirmée du suivi de l’exécution de marchés de fournitures, de services et, idéalement, de travaux.</w:t>
      </w:r>
    </w:p>
    <w:p w14:paraId="3D402817" w14:textId="77777777" w:rsidR="00DC2286" w:rsidRPr="00DC2286" w:rsidRDefault="00DC2286" w:rsidP="00DC2286">
      <w:pPr>
        <w:pStyle w:val="Paragraphedeliste"/>
        <w:numPr>
          <w:ilvl w:val="0"/>
          <w:numId w:val="14"/>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Expérience de gestion contractuelle dans un environnement international, multi-acteurs et multiculturel.</w:t>
      </w:r>
    </w:p>
    <w:p w14:paraId="614ECBCD" w14:textId="77777777" w:rsidR="00DC2286" w:rsidRPr="00DC2286" w:rsidRDefault="00DC2286" w:rsidP="00DC2286">
      <w:pPr>
        <w:pStyle w:val="Paragraphedeliste"/>
        <w:numPr>
          <w:ilvl w:val="0"/>
          <w:numId w:val="14"/>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Expérience de coordination avec des fournisseurs, entreprises de travaux, bureaux d’études, experts techniques, transitaires et équipes terrain.</w:t>
      </w:r>
    </w:p>
    <w:p w14:paraId="26ED6252" w14:textId="77777777" w:rsidR="00DC2286" w:rsidRPr="00DC2286" w:rsidRDefault="00DC2286" w:rsidP="00DC2286">
      <w:pPr>
        <w:pStyle w:val="Paragraphedeliste"/>
        <w:numPr>
          <w:ilvl w:val="0"/>
          <w:numId w:val="14"/>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Expérience en transport international, dédouanement, procédures d’importation, livraison d’équipements ou gestion de chaîne d’approvisionnement.</w:t>
      </w:r>
    </w:p>
    <w:p w14:paraId="7BE1BE60" w14:textId="51B951FD" w:rsidR="00DC2286" w:rsidRPr="00DC2286" w:rsidRDefault="00DC2286" w:rsidP="00DC2286">
      <w:pPr>
        <w:pStyle w:val="Paragraphedeliste"/>
        <w:numPr>
          <w:ilvl w:val="0"/>
          <w:numId w:val="14"/>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 xml:space="preserve">Une expérience dans des projets financés par l’Union européenne, un bailleur international ou une agence de coopération </w:t>
      </w:r>
      <w:r w:rsidRPr="00FB5BD8">
        <w:rPr>
          <w:rFonts w:ascii="Calibri Light" w:eastAsia="Times New Roman" w:hAnsi="Calibri Light" w:cs="Calibri Light"/>
          <w:sz w:val="24"/>
          <w:szCs w:val="24"/>
        </w:rPr>
        <w:t>constitue un atout</w:t>
      </w:r>
      <w:r w:rsidR="00FB5BD8" w:rsidRPr="00FB5BD8">
        <w:rPr>
          <w:rFonts w:ascii="Calibri Light" w:eastAsia="Times New Roman" w:hAnsi="Calibri Light" w:cs="Calibri Light"/>
          <w:sz w:val="24"/>
          <w:szCs w:val="24"/>
        </w:rPr>
        <w:t xml:space="preserve"> majeur</w:t>
      </w:r>
      <w:r w:rsidRPr="00FB5BD8">
        <w:rPr>
          <w:rFonts w:ascii="Calibri Light" w:eastAsia="Times New Roman" w:hAnsi="Calibri Light" w:cs="Calibri Light"/>
          <w:sz w:val="24"/>
          <w:szCs w:val="24"/>
        </w:rPr>
        <w:t>.</w:t>
      </w:r>
    </w:p>
    <w:p w14:paraId="1E5159DF" w14:textId="77777777" w:rsidR="00DC2286" w:rsidRPr="00DC2286" w:rsidRDefault="00DC2286" w:rsidP="00DC2286">
      <w:pPr>
        <w:pStyle w:val="Paragraphedeliste"/>
        <w:numPr>
          <w:ilvl w:val="0"/>
          <w:numId w:val="14"/>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Une expérience dans les secteurs de la défense, de la sécurité, des équipements spécialisés, de l’aéronautique, du maritime ou des infrastructures constitue un atout.</w:t>
      </w:r>
    </w:p>
    <w:p w14:paraId="31F17031" w14:textId="77777777" w:rsidR="00DC2286" w:rsidRPr="00DC2286" w:rsidRDefault="00DC2286" w:rsidP="00DC2286">
      <w:pPr>
        <w:pStyle w:val="Paragraphedeliste"/>
        <w:numPr>
          <w:ilvl w:val="0"/>
          <w:numId w:val="14"/>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Une connaissance des enjeux de contrôle des exportations, de licences et de traçabilité des équipements constitue un atout.</w:t>
      </w:r>
    </w:p>
    <w:p w14:paraId="381EFC74" w14:textId="7FF4D14A" w:rsidR="00366750" w:rsidRPr="00366750" w:rsidRDefault="00366750" w:rsidP="00366750">
      <w:pPr>
        <w:spacing w:before="100" w:beforeAutospacing="1" w:after="0" w:line="240" w:lineRule="auto"/>
        <w:jc w:val="both"/>
        <w:rPr>
          <w:rFonts w:ascii="Times New Roman" w:eastAsia="Times New Roman" w:hAnsi="Times New Roman" w:cs="Times New Roman"/>
          <w:sz w:val="24"/>
          <w:szCs w:val="24"/>
        </w:rPr>
      </w:pPr>
      <w:r w:rsidRPr="00366750">
        <w:rPr>
          <w:rFonts w:ascii="Calibri Light" w:eastAsia="Times New Roman" w:hAnsi="Calibri Light" w:cs="Calibri Light"/>
          <w:sz w:val="24"/>
          <w:szCs w:val="24"/>
        </w:rPr>
        <w:t> </w:t>
      </w:r>
      <w:r w:rsidRPr="00366750">
        <w:rPr>
          <w:rFonts w:ascii="Calibri Light" w:eastAsia="Times New Roman" w:hAnsi="Calibri Light" w:cs="Calibri Light"/>
          <w:sz w:val="24"/>
          <w:szCs w:val="24"/>
          <w:u w:val="single"/>
        </w:rPr>
        <w:t>Compétences</w:t>
      </w:r>
      <w:r w:rsidRPr="00366750">
        <w:rPr>
          <w:rFonts w:ascii="Calibri Light" w:eastAsia="Times New Roman" w:hAnsi="Calibri Light" w:cs="Calibri Light"/>
          <w:sz w:val="24"/>
          <w:szCs w:val="24"/>
        </w:rPr>
        <w:t xml:space="preserve"> :</w:t>
      </w:r>
    </w:p>
    <w:p w14:paraId="1A7988A9" w14:textId="77777777" w:rsidR="00DC2286" w:rsidRPr="00DC2286" w:rsidRDefault="00DC2286" w:rsidP="00DC2286">
      <w:pPr>
        <w:pStyle w:val="Paragraphedeliste"/>
        <w:numPr>
          <w:ilvl w:val="0"/>
          <w:numId w:val="15"/>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Maîtrise du suivi administratif et contractuel des marchés publics ou privés.</w:t>
      </w:r>
    </w:p>
    <w:p w14:paraId="437C7816" w14:textId="77777777" w:rsidR="00DC2286" w:rsidRPr="00DC2286" w:rsidRDefault="00DC2286" w:rsidP="00DC2286">
      <w:pPr>
        <w:pStyle w:val="Paragraphedeliste"/>
        <w:numPr>
          <w:ilvl w:val="0"/>
          <w:numId w:val="15"/>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Bonne connaissance des principales étapes d’une procédure d’achat : préparation, consultation, contractualisation, exécution, réception et clôture.</w:t>
      </w:r>
    </w:p>
    <w:p w14:paraId="1917C2C7" w14:textId="77777777" w:rsidR="00DC2286" w:rsidRPr="00DC2286" w:rsidRDefault="00DC2286" w:rsidP="00DC2286">
      <w:pPr>
        <w:pStyle w:val="Paragraphedeliste"/>
        <w:numPr>
          <w:ilvl w:val="0"/>
          <w:numId w:val="15"/>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Bonne maîtrise de la gestion des contrats de fournitures, services, expertise et travaux.</w:t>
      </w:r>
    </w:p>
    <w:p w14:paraId="3F981D84" w14:textId="77777777" w:rsidR="00DC2286" w:rsidRPr="00DC2286" w:rsidRDefault="00DC2286" w:rsidP="00DC2286">
      <w:pPr>
        <w:pStyle w:val="Paragraphedeliste"/>
        <w:numPr>
          <w:ilvl w:val="0"/>
          <w:numId w:val="15"/>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Connaissance opérationnelle de la logistique internationale : Incoterms, transport multimodal, transit, dédouanement, assurance transport et livraison finale.</w:t>
      </w:r>
    </w:p>
    <w:p w14:paraId="49B126E5" w14:textId="77777777" w:rsidR="00DC2286" w:rsidRPr="00DC2286" w:rsidRDefault="00DC2286" w:rsidP="00DC2286">
      <w:pPr>
        <w:pStyle w:val="Paragraphedeliste"/>
        <w:numPr>
          <w:ilvl w:val="0"/>
          <w:numId w:val="15"/>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Capacité à suivre simultanément un volume important de contrats, d’échéances, de livraisons et de documents.</w:t>
      </w:r>
    </w:p>
    <w:p w14:paraId="2C2E0625" w14:textId="77777777" w:rsidR="00DC2286" w:rsidRPr="00DC2286" w:rsidRDefault="00DC2286" w:rsidP="00DC2286">
      <w:pPr>
        <w:pStyle w:val="Paragraphedeliste"/>
        <w:numPr>
          <w:ilvl w:val="0"/>
          <w:numId w:val="15"/>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Capacité à identifier les risques contractuels, logistiques et financiers et à proposer des actions correctives.</w:t>
      </w:r>
    </w:p>
    <w:p w14:paraId="7CAE82F1" w14:textId="77777777" w:rsidR="00DC2286" w:rsidRPr="00DC2286" w:rsidRDefault="00DC2286" w:rsidP="00DC2286">
      <w:pPr>
        <w:pStyle w:val="Paragraphedeliste"/>
        <w:numPr>
          <w:ilvl w:val="0"/>
          <w:numId w:val="15"/>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Rigueur dans la gestion documentaire, le suivi des données, le contrôle des pièces et la traçabilité des décisions.</w:t>
      </w:r>
    </w:p>
    <w:p w14:paraId="4DE25F05" w14:textId="77777777" w:rsidR="00DC2286" w:rsidRPr="00DC2286" w:rsidRDefault="00DC2286" w:rsidP="00DC2286">
      <w:pPr>
        <w:pStyle w:val="Paragraphedeliste"/>
        <w:numPr>
          <w:ilvl w:val="0"/>
          <w:numId w:val="15"/>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Capacité à travailler avec des experts techniques sans nécessairement être spécialiste des équipements concernés.</w:t>
      </w:r>
    </w:p>
    <w:p w14:paraId="00642C3F" w14:textId="77777777" w:rsidR="00DC2286" w:rsidRPr="00DC2286" w:rsidRDefault="00DC2286" w:rsidP="00DC2286">
      <w:pPr>
        <w:pStyle w:val="Paragraphedeliste"/>
        <w:numPr>
          <w:ilvl w:val="0"/>
          <w:numId w:val="15"/>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Très bonnes capacités d’organisation, de planification et de priorisation.</w:t>
      </w:r>
    </w:p>
    <w:p w14:paraId="1E020FCE" w14:textId="77777777" w:rsidR="00DC2286" w:rsidRPr="00DC2286" w:rsidRDefault="00DC2286" w:rsidP="00DC2286">
      <w:pPr>
        <w:pStyle w:val="Paragraphedeliste"/>
        <w:numPr>
          <w:ilvl w:val="0"/>
          <w:numId w:val="15"/>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Capacité à travailler avec des outils de suivi, tableaux de bord, bases documentaires et fichiers de gestion.</w:t>
      </w:r>
    </w:p>
    <w:p w14:paraId="50251E0A" w14:textId="182F5619" w:rsidR="00DC2286" w:rsidRPr="00DC2286" w:rsidRDefault="00DC2286" w:rsidP="00DC2286">
      <w:pPr>
        <w:pStyle w:val="Paragraphedeliste"/>
        <w:numPr>
          <w:ilvl w:val="0"/>
          <w:numId w:val="15"/>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Très bonnes capaci</w:t>
      </w:r>
      <w:r w:rsidR="00EB01BF">
        <w:rPr>
          <w:rFonts w:ascii="Calibri Light" w:eastAsia="Times New Roman" w:hAnsi="Calibri Light" w:cs="Calibri Light"/>
          <w:sz w:val="24"/>
          <w:szCs w:val="24"/>
        </w:rPr>
        <w:t>tés rédactionnelles en français</w:t>
      </w:r>
    </w:p>
    <w:p w14:paraId="3AFE4372" w14:textId="77777777" w:rsidR="00DC2286" w:rsidRPr="00DC2286" w:rsidRDefault="00DC2286" w:rsidP="00DC2286">
      <w:pPr>
        <w:pStyle w:val="Paragraphedeliste"/>
        <w:numPr>
          <w:ilvl w:val="0"/>
          <w:numId w:val="15"/>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Anglais professionnel requis, écrit et oral.</w:t>
      </w:r>
    </w:p>
    <w:p w14:paraId="476E2FC6" w14:textId="77777777" w:rsidR="00DC2286" w:rsidRPr="00DC2286" w:rsidRDefault="00DC2286" w:rsidP="00DC2286">
      <w:pPr>
        <w:pStyle w:val="Paragraphedeliste"/>
        <w:numPr>
          <w:ilvl w:val="0"/>
          <w:numId w:val="15"/>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Très bonne maîtrise d’Excel, des outils bureautiques et des outils de suivi de projet.</w:t>
      </w:r>
    </w:p>
    <w:p w14:paraId="692BA415" w14:textId="77777777" w:rsidR="00DC2286" w:rsidRPr="00DC2286" w:rsidRDefault="00DC2286" w:rsidP="00DC2286">
      <w:pPr>
        <w:pStyle w:val="Paragraphedeliste"/>
        <w:numPr>
          <w:ilvl w:val="0"/>
          <w:numId w:val="15"/>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lastRenderedPageBreak/>
        <w:t>Sens du dialogue, capacité de coordination et aptitude à travailler en équipe avec des profils juridiques, techniques, financiers et logistiques.</w:t>
      </w:r>
    </w:p>
    <w:p w14:paraId="4A429BB6" w14:textId="77777777" w:rsidR="00DC2286" w:rsidRPr="00DC2286" w:rsidRDefault="00DC2286" w:rsidP="00DC2286">
      <w:pPr>
        <w:pStyle w:val="Paragraphedeliste"/>
        <w:numPr>
          <w:ilvl w:val="0"/>
          <w:numId w:val="15"/>
        </w:numPr>
        <w:spacing w:before="100" w:beforeAutospacing="1" w:after="0" w:line="240" w:lineRule="auto"/>
        <w:jc w:val="both"/>
        <w:rPr>
          <w:rFonts w:ascii="Calibri Light" w:eastAsia="Times New Roman" w:hAnsi="Calibri Light" w:cs="Calibri Light"/>
          <w:sz w:val="24"/>
          <w:szCs w:val="24"/>
        </w:rPr>
      </w:pPr>
      <w:r w:rsidRPr="00DC2286">
        <w:rPr>
          <w:rFonts w:ascii="Calibri Light" w:eastAsia="Times New Roman" w:hAnsi="Calibri Light" w:cs="Calibri Light"/>
          <w:sz w:val="24"/>
          <w:szCs w:val="24"/>
        </w:rPr>
        <w:t>Autonomie, réactivité, esprit d’initiative et capacité à gérer des situations urgentes ou complexes.</w:t>
      </w:r>
    </w:p>
    <w:p w14:paraId="65026192" w14:textId="77777777" w:rsidR="00366750" w:rsidRPr="00366750" w:rsidRDefault="00366750" w:rsidP="00366750">
      <w:pPr>
        <w:spacing w:before="100" w:beforeAutospacing="1" w:after="0" w:line="240" w:lineRule="auto"/>
        <w:jc w:val="both"/>
        <w:rPr>
          <w:rFonts w:ascii="Times New Roman" w:eastAsia="Times New Roman" w:hAnsi="Times New Roman" w:cs="Times New Roman"/>
          <w:sz w:val="24"/>
          <w:szCs w:val="24"/>
        </w:rPr>
      </w:pPr>
      <w:r w:rsidRPr="00366750">
        <w:rPr>
          <w:rFonts w:ascii="Calibri Light" w:eastAsia="Times New Roman" w:hAnsi="Calibri Light" w:cs="Calibri Light"/>
          <w:sz w:val="24"/>
          <w:szCs w:val="24"/>
        </w:rPr>
        <w:t> </w:t>
      </w:r>
      <w:r w:rsidRPr="00366750">
        <w:rPr>
          <w:rFonts w:ascii="Calibri Light" w:eastAsia="Times New Roman" w:hAnsi="Calibri Light" w:cs="Calibri Light"/>
          <w:sz w:val="24"/>
          <w:szCs w:val="24"/>
          <w:u w:val="single"/>
        </w:rPr>
        <w:t>Formation</w:t>
      </w:r>
      <w:r w:rsidRPr="00366750">
        <w:rPr>
          <w:rFonts w:ascii="Calibri Light" w:eastAsia="Times New Roman" w:hAnsi="Calibri Light" w:cs="Calibri Light"/>
          <w:sz w:val="24"/>
          <w:szCs w:val="24"/>
        </w:rPr>
        <w:t xml:space="preserve"> :</w:t>
      </w:r>
    </w:p>
    <w:p w14:paraId="13D1AD09" w14:textId="77777777" w:rsidR="00DC2286" w:rsidRPr="00DC2286" w:rsidRDefault="00DC2286" w:rsidP="00DC2286">
      <w:pPr>
        <w:pStyle w:val="Paragraphedeliste"/>
        <w:numPr>
          <w:ilvl w:val="0"/>
          <w:numId w:val="16"/>
        </w:numPr>
        <w:spacing w:before="100" w:beforeAutospacing="1" w:after="100" w:afterAutospacing="1" w:line="240" w:lineRule="auto"/>
        <w:outlineLvl w:val="1"/>
        <w:rPr>
          <w:rFonts w:ascii="Calibri Light" w:eastAsia="Times New Roman" w:hAnsi="Calibri Light" w:cs="Calibri Light"/>
          <w:sz w:val="24"/>
          <w:szCs w:val="24"/>
        </w:rPr>
      </w:pPr>
      <w:r w:rsidRPr="00DC2286">
        <w:rPr>
          <w:rFonts w:ascii="Calibri Light" w:eastAsia="Times New Roman" w:hAnsi="Calibri Light" w:cs="Calibri Light"/>
          <w:sz w:val="24"/>
          <w:szCs w:val="24"/>
        </w:rPr>
        <w:t xml:space="preserve">Formation de niveau Master 2 en droit des contrats, droit public, achats publics, commerce international, logistique, </w:t>
      </w:r>
      <w:proofErr w:type="spellStart"/>
      <w:r w:rsidRPr="00DC2286">
        <w:rPr>
          <w:rFonts w:ascii="Calibri Light" w:eastAsia="Times New Roman" w:hAnsi="Calibri Light" w:cs="Calibri Light"/>
          <w:i/>
          <w:sz w:val="24"/>
          <w:szCs w:val="24"/>
        </w:rPr>
        <w:t>supply</w:t>
      </w:r>
      <w:proofErr w:type="spellEnd"/>
      <w:r w:rsidRPr="00DC2286">
        <w:rPr>
          <w:rFonts w:ascii="Calibri Light" w:eastAsia="Times New Roman" w:hAnsi="Calibri Light" w:cs="Calibri Light"/>
          <w:i/>
          <w:sz w:val="24"/>
          <w:szCs w:val="24"/>
        </w:rPr>
        <w:t xml:space="preserve"> </w:t>
      </w:r>
      <w:proofErr w:type="spellStart"/>
      <w:r w:rsidRPr="00DC2286">
        <w:rPr>
          <w:rFonts w:ascii="Calibri Light" w:eastAsia="Times New Roman" w:hAnsi="Calibri Light" w:cs="Calibri Light"/>
          <w:i/>
          <w:sz w:val="24"/>
          <w:szCs w:val="24"/>
        </w:rPr>
        <w:t>chain</w:t>
      </w:r>
      <w:proofErr w:type="spellEnd"/>
      <w:r w:rsidRPr="00DC2286">
        <w:rPr>
          <w:rFonts w:ascii="Calibri Light" w:eastAsia="Times New Roman" w:hAnsi="Calibri Light" w:cs="Calibri Light"/>
          <w:sz w:val="24"/>
          <w:szCs w:val="24"/>
        </w:rPr>
        <w:t>, gestion de projet ou domaine équivalent.</w:t>
      </w:r>
    </w:p>
    <w:p w14:paraId="6DE7F3D4" w14:textId="77777777" w:rsidR="00DC2286" w:rsidRPr="00DC2286" w:rsidRDefault="00DC2286" w:rsidP="00DC2286">
      <w:pPr>
        <w:pStyle w:val="Paragraphedeliste"/>
        <w:numPr>
          <w:ilvl w:val="0"/>
          <w:numId w:val="16"/>
        </w:numPr>
        <w:spacing w:before="100" w:beforeAutospacing="1" w:after="100" w:afterAutospacing="1" w:line="240" w:lineRule="auto"/>
        <w:outlineLvl w:val="1"/>
        <w:rPr>
          <w:rFonts w:ascii="Calibri Light" w:eastAsia="Times New Roman" w:hAnsi="Calibri Light" w:cs="Calibri Light"/>
          <w:sz w:val="24"/>
          <w:szCs w:val="24"/>
        </w:rPr>
      </w:pPr>
      <w:r w:rsidRPr="00DC2286">
        <w:rPr>
          <w:rFonts w:ascii="Calibri Light" w:eastAsia="Times New Roman" w:hAnsi="Calibri Light" w:cs="Calibri Light"/>
          <w:sz w:val="24"/>
          <w:szCs w:val="24"/>
        </w:rPr>
        <w:t>Une spécialisation en marchés publics, droit des contrats, logistique internationale ou achats serait particulièrement appréciée.</w:t>
      </w:r>
    </w:p>
    <w:p w14:paraId="768209BE" w14:textId="77777777" w:rsidR="00DC2286" w:rsidRPr="00DC2286" w:rsidRDefault="00DC2286" w:rsidP="00DC2286">
      <w:pPr>
        <w:pStyle w:val="Paragraphedeliste"/>
        <w:numPr>
          <w:ilvl w:val="0"/>
          <w:numId w:val="16"/>
        </w:numPr>
        <w:spacing w:before="100" w:beforeAutospacing="1" w:after="100" w:afterAutospacing="1" w:line="240" w:lineRule="auto"/>
        <w:outlineLvl w:val="1"/>
        <w:rPr>
          <w:rFonts w:ascii="Calibri Light" w:eastAsia="Times New Roman" w:hAnsi="Calibri Light" w:cs="Calibri Light"/>
          <w:sz w:val="24"/>
          <w:szCs w:val="24"/>
        </w:rPr>
      </w:pPr>
      <w:r w:rsidRPr="00DC2286">
        <w:rPr>
          <w:rFonts w:ascii="Calibri Light" w:eastAsia="Times New Roman" w:hAnsi="Calibri Light" w:cs="Calibri Light"/>
          <w:sz w:val="24"/>
          <w:szCs w:val="24"/>
        </w:rPr>
        <w:t>Une formation ou expérience complémentaire en contrôle des exportations, conformité, transport international ou gestion des équipements sensibles constituerait un atout.</w:t>
      </w:r>
    </w:p>
    <w:p w14:paraId="0F5053FD" w14:textId="77777777" w:rsidR="00366750" w:rsidRPr="00366750" w:rsidRDefault="00366750" w:rsidP="00366750">
      <w:pPr>
        <w:spacing w:before="100" w:beforeAutospacing="1" w:after="100" w:afterAutospacing="1" w:line="240" w:lineRule="auto"/>
        <w:outlineLvl w:val="1"/>
        <w:rPr>
          <w:rFonts w:ascii="Times New Roman" w:eastAsia="Times New Roman" w:hAnsi="Times New Roman" w:cs="Times New Roman"/>
          <w:b/>
          <w:bCs/>
          <w:sz w:val="36"/>
          <w:szCs w:val="36"/>
        </w:rPr>
      </w:pPr>
      <w:r w:rsidRPr="00366750">
        <w:rPr>
          <w:rFonts w:ascii="Times New Roman" w:eastAsia="Times New Roman" w:hAnsi="Times New Roman" w:cs="Times New Roman"/>
          <w:b/>
          <w:bCs/>
          <w:sz w:val="36"/>
          <w:szCs w:val="36"/>
        </w:rPr>
        <w:t>Informations complémentaires</w:t>
      </w:r>
    </w:p>
    <w:p w14:paraId="7C78102C" w14:textId="77777777" w:rsidR="00DC2286" w:rsidRPr="00DC2286" w:rsidRDefault="00DC2286" w:rsidP="00DC2286">
      <w:pPr>
        <w:spacing w:before="100" w:beforeAutospacing="1" w:after="100" w:afterAutospacing="1" w:line="240" w:lineRule="auto"/>
        <w:rPr>
          <w:rFonts w:ascii="Calibri Light" w:eastAsia="Times New Roman" w:hAnsi="Calibri Light" w:cs="Calibri Light"/>
          <w:color w:val="000000" w:themeColor="text1"/>
          <w:sz w:val="24"/>
          <w:szCs w:val="24"/>
        </w:rPr>
      </w:pPr>
      <w:r w:rsidRPr="00DC2286">
        <w:rPr>
          <w:rFonts w:ascii="Calibri Light" w:eastAsia="Times New Roman" w:hAnsi="Calibri Light" w:cs="Calibri Light"/>
          <w:color w:val="000000" w:themeColor="text1"/>
          <w:sz w:val="24"/>
          <w:szCs w:val="24"/>
        </w:rPr>
        <w:t xml:space="preserve">Date de prise de fonctions : </w:t>
      </w:r>
      <w:r w:rsidRPr="00DC2286">
        <w:rPr>
          <w:rFonts w:ascii="Calibri Light" w:eastAsia="Times New Roman" w:hAnsi="Calibri Light" w:cs="Calibri Light"/>
          <w:b/>
          <w:color w:val="000000" w:themeColor="text1"/>
          <w:sz w:val="24"/>
          <w:szCs w:val="24"/>
        </w:rPr>
        <w:t>1er janvier 2027.</w:t>
      </w:r>
    </w:p>
    <w:p w14:paraId="2511596E" w14:textId="77777777" w:rsidR="00DC2286" w:rsidRPr="00DC2286" w:rsidRDefault="00DC2286" w:rsidP="00DC2286">
      <w:pPr>
        <w:spacing w:before="100" w:beforeAutospacing="1" w:after="100" w:afterAutospacing="1" w:line="240" w:lineRule="auto"/>
        <w:rPr>
          <w:rFonts w:ascii="Calibri Light" w:eastAsia="Times New Roman" w:hAnsi="Calibri Light" w:cs="Calibri Light"/>
          <w:color w:val="000000" w:themeColor="text1"/>
          <w:sz w:val="24"/>
          <w:szCs w:val="24"/>
        </w:rPr>
      </w:pPr>
      <w:r w:rsidRPr="00DC2286">
        <w:rPr>
          <w:rFonts w:ascii="Calibri Light" w:eastAsia="Times New Roman" w:hAnsi="Calibri Light" w:cs="Calibri Light"/>
          <w:color w:val="000000" w:themeColor="text1"/>
          <w:sz w:val="24"/>
          <w:szCs w:val="24"/>
        </w:rPr>
        <w:t>Lieu d’affectation : Paris.</w:t>
      </w:r>
    </w:p>
    <w:p w14:paraId="25A084BD" w14:textId="5F409170" w:rsidR="00DC2286" w:rsidRPr="00DC2286" w:rsidRDefault="00DC2286" w:rsidP="00DC2286">
      <w:pPr>
        <w:spacing w:before="100" w:beforeAutospacing="1" w:after="100" w:afterAutospacing="1" w:line="240" w:lineRule="auto"/>
        <w:rPr>
          <w:rFonts w:ascii="Calibri Light" w:eastAsia="Times New Roman" w:hAnsi="Calibri Light" w:cs="Calibri Light"/>
          <w:color w:val="000000" w:themeColor="text1"/>
          <w:sz w:val="24"/>
          <w:szCs w:val="24"/>
        </w:rPr>
      </w:pPr>
      <w:r w:rsidRPr="00DC2286">
        <w:rPr>
          <w:rFonts w:ascii="Calibri Light" w:eastAsia="Times New Roman" w:hAnsi="Calibri Light" w:cs="Calibri Light"/>
          <w:color w:val="000000" w:themeColor="text1"/>
          <w:sz w:val="24"/>
          <w:szCs w:val="24"/>
        </w:rPr>
        <w:t xml:space="preserve">Déplacements : ponctuels au Cap-Vert </w:t>
      </w:r>
      <w:r w:rsidR="00552445">
        <w:rPr>
          <w:rFonts w:ascii="Calibri Light" w:eastAsia="Times New Roman" w:hAnsi="Calibri Light" w:cs="Calibri Light"/>
          <w:color w:val="000000" w:themeColor="text1"/>
          <w:sz w:val="24"/>
          <w:szCs w:val="24"/>
        </w:rPr>
        <w:t xml:space="preserve">et Nigeria, et </w:t>
      </w:r>
      <w:bookmarkStart w:id="0" w:name="_GoBack"/>
      <w:bookmarkEnd w:id="0"/>
      <w:r w:rsidRPr="00DC2286">
        <w:rPr>
          <w:rFonts w:ascii="Calibri Light" w:eastAsia="Times New Roman" w:hAnsi="Calibri Light" w:cs="Calibri Light"/>
          <w:color w:val="000000" w:themeColor="text1"/>
          <w:sz w:val="24"/>
          <w:szCs w:val="24"/>
        </w:rPr>
        <w:t>selon les besoins des projets suivis.</w:t>
      </w:r>
    </w:p>
    <w:p w14:paraId="50AE613C" w14:textId="4E34FF3F" w:rsidR="00261D41" w:rsidRPr="00E55E89" w:rsidRDefault="00DC2286" w:rsidP="00DC2286">
      <w:pPr>
        <w:spacing w:before="100" w:beforeAutospacing="1" w:after="100" w:afterAutospacing="1" w:line="240" w:lineRule="auto"/>
        <w:rPr>
          <w:rFonts w:ascii="Calibri Light" w:eastAsia="Times New Roman" w:hAnsi="Calibri Light" w:cs="Calibri Light"/>
          <w:color w:val="000000" w:themeColor="text1"/>
          <w:sz w:val="24"/>
          <w:szCs w:val="24"/>
        </w:rPr>
      </w:pPr>
      <w:r w:rsidRPr="00DC2286">
        <w:rPr>
          <w:rFonts w:ascii="Calibri Light" w:eastAsia="Times New Roman" w:hAnsi="Calibri Light" w:cs="Calibri Light"/>
          <w:color w:val="000000" w:themeColor="text1"/>
          <w:sz w:val="24"/>
          <w:szCs w:val="24"/>
        </w:rPr>
        <w:t xml:space="preserve">Contrat </w:t>
      </w:r>
      <w:r w:rsidRPr="00552445">
        <w:rPr>
          <w:rFonts w:ascii="Calibri Light" w:eastAsia="Times New Roman" w:hAnsi="Calibri Light" w:cs="Calibri Light"/>
          <w:color w:val="000000" w:themeColor="text1"/>
          <w:sz w:val="24"/>
          <w:szCs w:val="24"/>
        </w:rPr>
        <w:t>: CDD</w:t>
      </w:r>
      <w:r w:rsidR="00552445" w:rsidRPr="00552445">
        <w:rPr>
          <w:rFonts w:ascii="Calibri Light" w:eastAsia="Times New Roman" w:hAnsi="Calibri Light" w:cs="Calibri Light"/>
          <w:color w:val="000000" w:themeColor="text1"/>
          <w:sz w:val="24"/>
          <w:szCs w:val="24"/>
        </w:rPr>
        <w:t>U</w:t>
      </w:r>
      <w:r w:rsidRPr="00DC2286">
        <w:rPr>
          <w:rFonts w:ascii="Calibri Light" w:eastAsia="Times New Roman" w:hAnsi="Calibri Light" w:cs="Calibri Light"/>
          <w:color w:val="000000" w:themeColor="text1"/>
          <w:sz w:val="24"/>
          <w:szCs w:val="24"/>
        </w:rPr>
        <w:t xml:space="preserve"> de 36 mois.</w:t>
      </w:r>
    </w:p>
    <w:sectPr w:rsidR="00261D41" w:rsidRPr="00E55E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D73C0"/>
    <w:multiLevelType w:val="hybridMultilevel"/>
    <w:tmpl w:val="BCA497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F83012"/>
    <w:multiLevelType w:val="hybridMultilevel"/>
    <w:tmpl w:val="BDAAA9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6975D3"/>
    <w:multiLevelType w:val="hybridMultilevel"/>
    <w:tmpl w:val="DA0C9C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A7C3095"/>
    <w:multiLevelType w:val="multilevel"/>
    <w:tmpl w:val="E520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641624"/>
    <w:multiLevelType w:val="hybridMultilevel"/>
    <w:tmpl w:val="2D50C2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F132BB8"/>
    <w:multiLevelType w:val="hybridMultilevel"/>
    <w:tmpl w:val="E0E2CF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9773FF7"/>
    <w:multiLevelType w:val="hybridMultilevel"/>
    <w:tmpl w:val="2EA002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5E53822"/>
    <w:multiLevelType w:val="hybridMultilevel"/>
    <w:tmpl w:val="609008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1AC0B1E"/>
    <w:multiLevelType w:val="multilevel"/>
    <w:tmpl w:val="7E5A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33F616B"/>
    <w:multiLevelType w:val="multilevel"/>
    <w:tmpl w:val="42A2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4191A6B"/>
    <w:multiLevelType w:val="multilevel"/>
    <w:tmpl w:val="7B70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2454987"/>
    <w:multiLevelType w:val="multilevel"/>
    <w:tmpl w:val="FCE2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B556E44"/>
    <w:multiLevelType w:val="multilevel"/>
    <w:tmpl w:val="CCFA4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EE49B1"/>
    <w:multiLevelType w:val="multilevel"/>
    <w:tmpl w:val="A290E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BB63AE"/>
    <w:multiLevelType w:val="hybridMultilevel"/>
    <w:tmpl w:val="C44661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85B0BC3"/>
    <w:multiLevelType w:val="hybridMultilevel"/>
    <w:tmpl w:val="C6C29C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10"/>
  </w:num>
  <w:num w:numId="4">
    <w:abstractNumId w:val="9"/>
  </w:num>
  <w:num w:numId="5">
    <w:abstractNumId w:val="1"/>
  </w:num>
  <w:num w:numId="6">
    <w:abstractNumId w:val="0"/>
  </w:num>
  <w:num w:numId="7">
    <w:abstractNumId w:val="6"/>
  </w:num>
  <w:num w:numId="8">
    <w:abstractNumId w:val="4"/>
  </w:num>
  <w:num w:numId="9">
    <w:abstractNumId w:val="3"/>
  </w:num>
  <w:num w:numId="10">
    <w:abstractNumId w:val="13"/>
  </w:num>
  <w:num w:numId="11">
    <w:abstractNumId w:val="12"/>
  </w:num>
  <w:num w:numId="12">
    <w:abstractNumId w:val="7"/>
  </w:num>
  <w:num w:numId="13">
    <w:abstractNumId w:val="5"/>
  </w:num>
  <w:num w:numId="14">
    <w:abstractNumId w:val="2"/>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50"/>
    <w:rsid w:val="00015A55"/>
    <w:rsid w:val="0004571C"/>
    <w:rsid w:val="000536F3"/>
    <w:rsid w:val="00086168"/>
    <w:rsid w:val="000C4410"/>
    <w:rsid w:val="000E01BE"/>
    <w:rsid w:val="00130036"/>
    <w:rsid w:val="001578F6"/>
    <w:rsid w:val="001F62C2"/>
    <w:rsid w:val="00261D41"/>
    <w:rsid w:val="002C2C4A"/>
    <w:rsid w:val="002F0203"/>
    <w:rsid w:val="00366750"/>
    <w:rsid w:val="0039264E"/>
    <w:rsid w:val="003A5016"/>
    <w:rsid w:val="003A5176"/>
    <w:rsid w:val="00403249"/>
    <w:rsid w:val="00466506"/>
    <w:rsid w:val="004F4AE3"/>
    <w:rsid w:val="00533C2B"/>
    <w:rsid w:val="00552445"/>
    <w:rsid w:val="005E2099"/>
    <w:rsid w:val="006073A4"/>
    <w:rsid w:val="00635FE5"/>
    <w:rsid w:val="006A4484"/>
    <w:rsid w:val="006D5C2E"/>
    <w:rsid w:val="006D6E15"/>
    <w:rsid w:val="0075108E"/>
    <w:rsid w:val="008352B2"/>
    <w:rsid w:val="00873F36"/>
    <w:rsid w:val="00880213"/>
    <w:rsid w:val="008D184E"/>
    <w:rsid w:val="00904726"/>
    <w:rsid w:val="00A27DF1"/>
    <w:rsid w:val="00A64785"/>
    <w:rsid w:val="00A71FF0"/>
    <w:rsid w:val="00A76CA0"/>
    <w:rsid w:val="00AA146F"/>
    <w:rsid w:val="00AA32C1"/>
    <w:rsid w:val="00AA3A7F"/>
    <w:rsid w:val="00AB3FF2"/>
    <w:rsid w:val="00AE3E00"/>
    <w:rsid w:val="00B04638"/>
    <w:rsid w:val="00B26630"/>
    <w:rsid w:val="00B35D83"/>
    <w:rsid w:val="00BC0C26"/>
    <w:rsid w:val="00C00FC2"/>
    <w:rsid w:val="00C258C0"/>
    <w:rsid w:val="00C32B8A"/>
    <w:rsid w:val="00C5555E"/>
    <w:rsid w:val="00C60721"/>
    <w:rsid w:val="00CA2D56"/>
    <w:rsid w:val="00CA4704"/>
    <w:rsid w:val="00D056A8"/>
    <w:rsid w:val="00D10C78"/>
    <w:rsid w:val="00D70C8F"/>
    <w:rsid w:val="00DC2286"/>
    <w:rsid w:val="00DE175F"/>
    <w:rsid w:val="00DE6AE9"/>
    <w:rsid w:val="00E06E37"/>
    <w:rsid w:val="00E41D21"/>
    <w:rsid w:val="00E45C75"/>
    <w:rsid w:val="00E650FA"/>
    <w:rsid w:val="00EB01BF"/>
    <w:rsid w:val="00EC4E13"/>
    <w:rsid w:val="00ED43CA"/>
    <w:rsid w:val="00F758C4"/>
    <w:rsid w:val="00FB5BD8"/>
    <w:rsid w:val="00FB700D"/>
    <w:rsid w:val="00FE5CF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1BD39"/>
  <w15:chartTrackingRefBased/>
  <w15:docId w15:val="{44C3337D-FE5E-42D6-BFEC-C85DF56AB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3667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3667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next w:val="Normal"/>
    <w:link w:val="Titre3Car"/>
    <w:uiPriority w:val="9"/>
    <w:semiHidden/>
    <w:unhideWhenUsed/>
    <w:qFormat/>
    <w:rsid w:val="00D056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6750"/>
    <w:rPr>
      <w:rFonts w:ascii="Times New Roman" w:eastAsia="Times New Roman" w:hAnsi="Times New Roman" w:cs="Times New Roman"/>
      <w:b/>
      <w:bCs/>
      <w:kern w:val="36"/>
      <w:sz w:val="48"/>
      <w:szCs w:val="48"/>
    </w:rPr>
  </w:style>
  <w:style w:type="character" w:customStyle="1" w:styleId="Titre2Car">
    <w:name w:val="Titre 2 Car"/>
    <w:basedOn w:val="Policepardfaut"/>
    <w:link w:val="Titre2"/>
    <w:uiPriority w:val="9"/>
    <w:rsid w:val="0036675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66750"/>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366750"/>
    <w:rPr>
      <w:b/>
      <w:bCs/>
    </w:rPr>
  </w:style>
  <w:style w:type="character" w:customStyle="1" w:styleId="Titre3Car">
    <w:name w:val="Titre 3 Car"/>
    <w:basedOn w:val="Policepardfaut"/>
    <w:link w:val="Titre3"/>
    <w:uiPriority w:val="9"/>
    <w:semiHidden/>
    <w:rsid w:val="00D056A8"/>
    <w:rPr>
      <w:rFonts w:asciiTheme="majorHAnsi" w:eastAsiaTheme="majorEastAsia" w:hAnsiTheme="majorHAnsi" w:cstheme="majorBidi"/>
      <w:color w:val="1F4D78" w:themeColor="accent1" w:themeShade="7F"/>
      <w:sz w:val="24"/>
      <w:szCs w:val="24"/>
    </w:rPr>
  </w:style>
  <w:style w:type="paragraph" w:styleId="Paragraphedeliste">
    <w:name w:val="List Paragraph"/>
    <w:basedOn w:val="Normal"/>
    <w:uiPriority w:val="34"/>
    <w:qFormat/>
    <w:rsid w:val="00B26630"/>
    <w:pPr>
      <w:ind w:left="720"/>
      <w:contextualSpacing/>
    </w:pPr>
  </w:style>
  <w:style w:type="character" w:styleId="Marquedecommentaire">
    <w:name w:val="annotation reference"/>
    <w:basedOn w:val="Policepardfaut"/>
    <w:uiPriority w:val="99"/>
    <w:semiHidden/>
    <w:unhideWhenUsed/>
    <w:rsid w:val="00C5555E"/>
    <w:rPr>
      <w:sz w:val="16"/>
      <w:szCs w:val="16"/>
    </w:rPr>
  </w:style>
  <w:style w:type="paragraph" w:styleId="Commentaire">
    <w:name w:val="annotation text"/>
    <w:basedOn w:val="Normal"/>
    <w:link w:val="CommentaireCar"/>
    <w:uiPriority w:val="99"/>
    <w:semiHidden/>
    <w:unhideWhenUsed/>
    <w:rsid w:val="00C5555E"/>
    <w:pPr>
      <w:spacing w:line="240" w:lineRule="auto"/>
    </w:pPr>
    <w:rPr>
      <w:sz w:val="20"/>
      <w:szCs w:val="20"/>
    </w:rPr>
  </w:style>
  <w:style w:type="character" w:customStyle="1" w:styleId="CommentaireCar">
    <w:name w:val="Commentaire Car"/>
    <w:basedOn w:val="Policepardfaut"/>
    <w:link w:val="Commentaire"/>
    <w:uiPriority w:val="99"/>
    <w:semiHidden/>
    <w:rsid w:val="00C5555E"/>
    <w:rPr>
      <w:sz w:val="20"/>
      <w:szCs w:val="20"/>
    </w:rPr>
  </w:style>
  <w:style w:type="paragraph" w:styleId="Objetducommentaire">
    <w:name w:val="annotation subject"/>
    <w:basedOn w:val="Commentaire"/>
    <w:next w:val="Commentaire"/>
    <w:link w:val="ObjetducommentaireCar"/>
    <w:uiPriority w:val="99"/>
    <w:semiHidden/>
    <w:unhideWhenUsed/>
    <w:rsid w:val="00C5555E"/>
    <w:rPr>
      <w:b/>
      <w:bCs/>
    </w:rPr>
  </w:style>
  <w:style w:type="character" w:customStyle="1" w:styleId="ObjetducommentaireCar">
    <w:name w:val="Objet du commentaire Car"/>
    <w:basedOn w:val="CommentaireCar"/>
    <w:link w:val="Objetducommentaire"/>
    <w:uiPriority w:val="99"/>
    <w:semiHidden/>
    <w:rsid w:val="00C5555E"/>
    <w:rPr>
      <w:b/>
      <w:bCs/>
      <w:sz w:val="20"/>
      <w:szCs w:val="20"/>
    </w:rPr>
  </w:style>
  <w:style w:type="paragraph" w:styleId="Textedebulles">
    <w:name w:val="Balloon Text"/>
    <w:basedOn w:val="Normal"/>
    <w:link w:val="TextedebullesCar"/>
    <w:uiPriority w:val="99"/>
    <w:semiHidden/>
    <w:unhideWhenUsed/>
    <w:rsid w:val="00C5555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5555E"/>
    <w:rPr>
      <w:rFonts w:ascii="Segoe UI" w:hAnsi="Segoe UI" w:cs="Segoe UI"/>
      <w:sz w:val="18"/>
      <w:szCs w:val="18"/>
    </w:rPr>
  </w:style>
  <w:style w:type="paragraph" w:customStyle="1" w:styleId="pdq2pgselectionanchorcontainer">
    <w:name w:val="pdq2pg_selectionanchorcontainer"/>
    <w:basedOn w:val="Normal"/>
    <w:rsid w:val="00AA14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182701">
      <w:bodyDiv w:val="1"/>
      <w:marLeft w:val="0"/>
      <w:marRight w:val="0"/>
      <w:marTop w:val="0"/>
      <w:marBottom w:val="0"/>
      <w:divBdr>
        <w:top w:val="none" w:sz="0" w:space="0" w:color="auto"/>
        <w:left w:val="none" w:sz="0" w:space="0" w:color="auto"/>
        <w:bottom w:val="none" w:sz="0" w:space="0" w:color="auto"/>
        <w:right w:val="none" w:sz="0" w:space="0" w:color="auto"/>
      </w:divBdr>
      <w:divsChild>
        <w:div w:id="773283907">
          <w:marLeft w:val="0"/>
          <w:marRight w:val="0"/>
          <w:marTop w:val="0"/>
          <w:marBottom w:val="0"/>
          <w:divBdr>
            <w:top w:val="none" w:sz="0" w:space="0" w:color="auto"/>
            <w:left w:val="none" w:sz="0" w:space="0" w:color="auto"/>
            <w:bottom w:val="none" w:sz="0" w:space="0" w:color="auto"/>
            <w:right w:val="none" w:sz="0" w:space="0" w:color="auto"/>
          </w:divBdr>
        </w:div>
        <w:div w:id="28386259">
          <w:marLeft w:val="0"/>
          <w:marRight w:val="0"/>
          <w:marTop w:val="0"/>
          <w:marBottom w:val="0"/>
          <w:divBdr>
            <w:top w:val="none" w:sz="0" w:space="0" w:color="auto"/>
            <w:left w:val="none" w:sz="0" w:space="0" w:color="auto"/>
            <w:bottom w:val="none" w:sz="0" w:space="0" w:color="auto"/>
            <w:right w:val="none" w:sz="0" w:space="0" w:color="auto"/>
          </w:divBdr>
        </w:div>
        <w:div w:id="1694189412">
          <w:marLeft w:val="0"/>
          <w:marRight w:val="0"/>
          <w:marTop w:val="0"/>
          <w:marBottom w:val="0"/>
          <w:divBdr>
            <w:top w:val="none" w:sz="0" w:space="0" w:color="auto"/>
            <w:left w:val="none" w:sz="0" w:space="0" w:color="auto"/>
            <w:bottom w:val="none" w:sz="0" w:space="0" w:color="auto"/>
            <w:right w:val="none" w:sz="0" w:space="0" w:color="auto"/>
          </w:divBdr>
        </w:div>
        <w:div w:id="1491672317">
          <w:marLeft w:val="0"/>
          <w:marRight w:val="0"/>
          <w:marTop w:val="0"/>
          <w:marBottom w:val="0"/>
          <w:divBdr>
            <w:top w:val="none" w:sz="0" w:space="0" w:color="auto"/>
            <w:left w:val="none" w:sz="0" w:space="0" w:color="auto"/>
            <w:bottom w:val="none" w:sz="0" w:space="0" w:color="auto"/>
            <w:right w:val="none" w:sz="0" w:space="0" w:color="auto"/>
          </w:divBdr>
        </w:div>
        <w:div w:id="752316352">
          <w:marLeft w:val="0"/>
          <w:marRight w:val="0"/>
          <w:marTop w:val="0"/>
          <w:marBottom w:val="0"/>
          <w:divBdr>
            <w:top w:val="none" w:sz="0" w:space="0" w:color="auto"/>
            <w:left w:val="none" w:sz="0" w:space="0" w:color="auto"/>
            <w:bottom w:val="none" w:sz="0" w:space="0" w:color="auto"/>
            <w:right w:val="none" w:sz="0" w:space="0" w:color="auto"/>
          </w:divBdr>
        </w:div>
        <w:div w:id="1317227135">
          <w:marLeft w:val="0"/>
          <w:marRight w:val="0"/>
          <w:marTop w:val="0"/>
          <w:marBottom w:val="0"/>
          <w:divBdr>
            <w:top w:val="none" w:sz="0" w:space="0" w:color="auto"/>
            <w:left w:val="none" w:sz="0" w:space="0" w:color="auto"/>
            <w:bottom w:val="none" w:sz="0" w:space="0" w:color="auto"/>
            <w:right w:val="none" w:sz="0" w:space="0" w:color="auto"/>
          </w:divBdr>
        </w:div>
        <w:div w:id="163521021">
          <w:marLeft w:val="0"/>
          <w:marRight w:val="0"/>
          <w:marTop w:val="0"/>
          <w:marBottom w:val="0"/>
          <w:divBdr>
            <w:top w:val="none" w:sz="0" w:space="0" w:color="auto"/>
            <w:left w:val="none" w:sz="0" w:space="0" w:color="auto"/>
            <w:bottom w:val="none" w:sz="0" w:space="0" w:color="auto"/>
            <w:right w:val="none" w:sz="0" w:space="0" w:color="auto"/>
          </w:divBdr>
        </w:div>
        <w:div w:id="2146119671">
          <w:marLeft w:val="0"/>
          <w:marRight w:val="0"/>
          <w:marTop w:val="0"/>
          <w:marBottom w:val="0"/>
          <w:divBdr>
            <w:top w:val="none" w:sz="0" w:space="0" w:color="auto"/>
            <w:left w:val="none" w:sz="0" w:space="0" w:color="auto"/>
            <w:bottom w:val="none" w:sz="0" w:space="0" w:color="auto"/>
            <w:right w:val="none" w:sz="0" w:space="0" w:color="auto"/>
          </w:divBdr>
        </w:div>
        <w:div w:id="545262600">
          <w:marLeft w:val="0"/>
          <w:marRight w:val="0"/>
          <w:marTop w:val="0"/>
          <w:marBottom w:val="0"/>
          <w:divBdr>
            <w:top w:val="none" w:sz="0" w:space="0" w:color="auto"/>
            <w:left w:val="none" w:sz="0" w:space="0" w:color="auto"/>
            <w:bottom w:val="none" w:sz="0" w:space="0" w:color="auto"/>
            <w:right w:val="none" w:sz="0" w:space="0" w:color="auto"/>
          </w:divBdr>
        </w:div>
      </w:divsChild>
    </w:div>
    <w:div w:id="337588142">
      <w:bodyDiv w:val="1"/>
      <w:marLeft w:val="0"/>
      <w:marRight w:val="0"/>
      <w:marTop w:val="0"/>
      <w:marBottom w:val="0"/>
      <w:divBdr>
        <w:top w:val="none" w:sz="0" w:space="0" w:color="auto"/>
        <w:left w:val="none" w:sz="0" w:space="0" w:color="auto"/>
        <w:bottom w:val="none" w:sz="0" w:space="0" w:color="auto"/>
        <w:right w:val="none" w:sz="0" w:space="0" w:color="auto"/>
      </w:divBdr>
    </w:div>
    <w:div w:id="379209519">
      <w:bodyDiv w:val="1"/>
      <w:marLeft w:val="0"/>
      <w:marRight w:val="0"/>
      <w:marTop w:val="0"/>
      <w:marBottom w:val="0"/>
      <w:divBdr>
        <w:top w:val="none" w:sz="0" w:space="0" w:color="auto"/>
        <w:left w:val="none" w:sz="0" w:space="0" w:color="auto"/>
        <w:bottom w:val="none" w:sz="0" w:space="0" w:color="auto"/>
        <w:right w:val="none" w:sz="0" w:space="0" w:color="auto"/>
      </w:divBdr>
      <w:divsChild>
        <w:div w:id="1953126735">
          <w:marLeft w:val="0"/>
          <w:marRight w:val="0"/>
          <w:marTop w:val="0"/>
          <w:marBottom w:val="0"/>
          <w:divBdr>
            <w:top w:val="none" w:sz="0" w:space="0" w:color="auto"/>
            <w:left w:val="none" w:sz="0" w:space="0" w:color="auto"/>
            <w:bottom w:val="none" w:sz="0" w:space="0" w:color="auto"/>
            <w:right w:val="none" w:sz="0" w:space="0" w:color="auto"/>
          </w:divBdr>
        </w:div>
        <w:div w:id="1054810532">
          <w:marLeft w:val="0"/>
          <w:marRight w:val="0"/>
          <w:marTop w:val="0"/>
          <w:marBottom w:val="0"/>
          <w:divBdr>
            <w:top w:val="none" w:sz="0" w:space="0" w:color="auto"/>
            <w:left w:val="none" w:sz="0" w:space="0" w:color="auto"/>
            <w:bottom w:val="none" w:sz="0" w:space="0" w:color="auto"/>
            <w:right w:val="none" w:sz="0" w:space="0" w:color="auto"/>
          </w:divBdr>
        </w:div>
        <w:div w:id="393889747">
          <w:marLeft w:val="0"/>
          <w:marRight w:val="0"/>
          <w:marTop w:val="0"/>
          <w:marBottom w:val="0"/>
          <w:divBdr>
            <w:top w:val="none" w:sz="0" w:space="0" w:color="auto"/>
            <w:left w:val="none" w:sz="0" w:space="0" w:color="auto"/>
            <w:bottom w:val="none" w:sz="0" w:space="0" w:color="auto"/>
            <w:right w:val="none" w:sz="0" w:space="0" w:color="auto"/>
          </w:divBdr>
        </w:div>
        <w:div w:id="2128086581">
          <w:marLeft w:val="0"/>
          <w:marRight w:val="0"/>
          <w:marTop w:val="0"/>
          <w:marBottom w:val="0"/>
          <w:divBdr>
            <w:top w:val="none" w:sz="0" w:space="0" w:color="auto"/>
            <w:left w:val="none" w:sz="0" w:space="0" w:color="auto"/>
            <w:bottom w:val="none" w:sz="0" w:space="0" w:color="auto"/>
            <w:right w:val="none" w:sz="0" w:space="0" w:color="auto"/>
          </w:divBdr>
        </w:div>
        <w:div w:id="608509401">
          <w:marLeft w:val="0"/>
          <w:marRight w:val="0"/>
          <w:marTop w:val="0"/>
          <w:marBottom w:val="0"/>
          <w:divBdr>
            <w:top w:val="none" w:sz="0" w:space="0" w:color="auto"/>
            <w:left w:val="none" w:sz="0" w:space="0" w:color="auto"/>
            <w:bottom w:val="none" w:sz="0" w:space="0" w:color="auto"/>
            <w:right w:val="none" w:sz="0" w:space="0" w:color="auto"/>
          </w:divBdr>
        </w:div>
        <w:div w:id="290014994">
          <w:marLeft w:val="0"/>
          <w:marRight w:val="0"/>
          <w:marTop w:val="0"/>
          <w:marBottom w:val="0"/>
          <w:divBdr>
            <w:top w:val="none" w:sz="0" w:space="0" w:color="auto"/>
            <w:left w:val="none" w:sz="0" w:space="0" w:color="auto"/>
            <w:bottom w:val="none" w:sz="0" w:space="0" w:color="auto"/>
            <w:right w:val="none" w:sz="0" w:space="0" w:color="auto"/>
          </w:divBdr>
        </w:div>
      </w:divsChild>
    </w:div>
    <w:div w:id="571427934">
      <w:bodyDiv w:val="1"/>
      <w:marLeft w:val="0"/>
      <w:marRight w:val="0"/>
      <w:marTop w:val="0"/>
      <w:marBottom w:val="0"/>
      <w:divBdr>
        <w:top w:val="none" w:sz="0" w:space="0" w:color="auto"/>
        <w:left w:val="none" w:sz="0" w:space="0" w:color="auto"/>
        <w:bottom w:val="none" w:sz="0" w:space="0" w:color="auto"/>
        <w:right w:val="none" w:sz="0" w:space="0" w:color="auto"/>
      </w:divBdr>
      <w:divsChild>
        <w:div w:id="1252861129">
          <w:marLeft w:val="0"/>
          <w:marRight w:val="0"/>
          <w:marTop w:val="0"/>
          <w:marBottom w:val="0"/>
          <w:divBdr>
            <w:top w:val="none" w:sz="0" w:space="0" w:color="auto"/>
            <w:left w:val="none" w:sz="0" w:space="0" w:color="auto"/>
            <w:bottom w:val="none" w:sz="0" w:space="0" w:color="auto"/>
            <w:right w:val="none" w:sz="0" w:space="0" w:color="auto"/>
          </w:divBdr>
        </w:div>
        <w:div w:id="1238245986">
          <w:marLeft w:val="0"/>
          <w:marRight w:val="0"/>
          <w:marTop w:val="0"/>
          <w:marBottom w:val="0"/>
          <w:divBdr>
            <w:top w:val="none" w:sz="0" w:space="0" w:color="auto"/>
            <w:left w:val="none" w:sz="0" w:space="0" w:color="auto"/>
            <w:bottom w:val="none" w:sz="0" w:space="0" w:color="auto"/>
            <w:right w:val="none" w:sz="0" w:space="0" w:color="auto"/>
          </w:divBdr>
        </w:div>
        <w:div w:id="568422679">
          <w:marLeft w:val="0"/>
          <w:marRight w:val="0"/>
          <w:marTop w:val="0"/>
          <w:marBottom w:val="0"/>
          <w:divBdr>
            <w:top w:val="none" w:sz="0" w:space="0" w:color="auto"/>
            <w:left w:val="none" w:sz="0" w:space="0" w:color="auto"/>
            <w:bottom w:val="none" w:sz="0" w:space="0" w:color="auto"/>
            <w:right w:val="none" w:sz="0" w:space="0" w:color="auto"/>
          </w:divBdr>
        </w:div>
        <w:div w:id="730229461">
          <w:marLeft w:val="0"/>
          <w:marRight w:val="0"/>
          <w:marTop w:val="0"/>
          <w:marBottom w:val="0"/>
          <w:divBdr>
            <w:top w:val="none" w:sz="0" w:space="0" w:color="auto"/>
            <w:left w:val="none" w:sz="0" w:space="0" w:color="auto"/>
            <w:bottom w:val="none" w:sz="0" w:space="0" w:color="auto"/>
            <w:right w:val="none" w:sz="0" w:space="0" w:color="auto"/>
          </w:divBdr>
        </w:div>
        <w:div w:id="567812860">
          <w:marLeft w:val="0"/>
          <w:marRight w:val="0"/>
          <w:marTop w:val="0"/>
          <w:marBottom w:val="0"/>
          <w:divBdr>
            <w:top w:val="none" w:sz="0" w:space="0" w:color="auto"/>
            <w:left w:val="none" w:sz="0" w:space="0" w:color="auto"/>
            <w:bottom w:val="none" w:sz="0" w:space="0" w:color="auto"/>
            <w:right w:val="none" w:sz="0" w:space="0" w:color="auto"/>
          </w:divBdr>
        </w:div>
      </w:divsChild>
    </w:div>
    <w:div w:id="616454076">
      <w:bodyDiv w:val="1"/>
      <w:marLeft w:val="0"/>
      <w:marRight w:val="0"/>
      <w:marTop w:val="0"/>
      <w:marBottom w:val="0"/>
      <w:divBdr>
        <w:top w:val="none" w:sz="0" w:space="0" w:color="auto"/>
        <w:left w:val="none" w:sz="0" w:space="0" w:color="auto"/>
        <w:bottom w:val="none" w:sz="0" w:space="0" w:color="auto"/>
        <w:right w:val="none" w:sz="0" w:space="0" w:color="auto"/>
      </w:divBdr>
    </w:div>
    <w:div w:id="629559888">
      <w:bodyDiv w:val="1"/>
      <w:marLeft w:val="0"/>
      <w:marRight w:val="0"/>
      <w:marTop w:val="0"/>
      <w:marBottom w:val="0"/>
      <w:divBdr>
        <w:top w:val="none" w:sz="0" w:space="0" w:color="auto"/>
        <w:left w:val="none" w:sz="0" w:space="0" w:color="auto"/>
        <w:bottom w:val="none" w:sz="0" w:space="0" w:color="auto"/>
        <w:right w:val="none" w:sz="0" w:space="0" w:color="auto"/>
      </w:divBdr>
    </w:div>
    <w:div w:id="849492790">
      <w:bodyDiv w:val="1"/>
      <w:marLeft w:val="0"/>
      <w:marRight w:val="0"/>
      <w:marTop w:val="0"/>
      <w:marBottom w:val="0"/>
      <w:divBdr>
        <w:top w:val="none" w:sz="0" w:space="0" w:color="auto"/>
        <w:left w:val="none" w:sz="0" w:space="0" w:color="auto"/>
        <w:bottom w:val="none" w:sz="0" w:space="0" w:color="auto"/>
        <w:right w:val="none" w:sz="0" w:space="0" w:color="auto"/>
      </w:divBdr>
      <w:divsChild>
        <w:div w:id="1368679667">
          <w:marLeft w:val="0"/>
          <w:marRight w:val="0"/>
          <w:marTop w:val="0"/>
          <w:marBottom w:val="0"/>
          <w:divBdr>
            <w:top w:val="none" w:sz="0" w:space="0" w:color="auto"/>
            <w:left w:val="none" w:sz="0" w:space="0" w:color="auto"/>
            <w:bottom w:val="none" w:sz="0" w:space="0" w:color="auto"/>
            <w:right w:val="none" w:sz="0" w:space="0" w:color="auto"/>
          </w:divBdr>
          <w:divsChild>
            <w:div w:id="1384062740">
              <w:marLeft w:val="0"/>
              <w:marRight w:val="0"/>
              <w:marTop w:val="0"/>
              <w:marBottom w:val="0"/>
              <w:divBdr>
                <w:top w:val="none" w:sz="0" w:space="0" w:color="auto"/>
                <w:left w:val="none" w:sz="0" w:space="0" w:color="auto"/>
                <w:bottom w:val="none" w:sz="0" w:space="0" w:color="auto"/>
                <w:right w:val="none" w:sz="0" w:space="0" w:color="auto"/>
              </w:divBdr>
            </w:div>
          </w:divsChild>
        </w:div>
        <w:div w:id="1987317920">
          <w:marLeft w:val="0"/>
          <w:marRight w:val="0"/>
          <w:marTop w:val="0"/>
          <w:marBottom w:val="0"/>
          <w:divBdr>
            <w:top w:val="none" w:sz="0" w:space="0" w:color="auto"/>
            <w:left w:val="none" w:sz="0" w:space="0" w:color="auto"/>
            <w:bottom w:val="none" w:sz="0" w:space="0" w:color="auto"/>
            <w:right w:val="none" w:sz="0" w:space="0" w:color="auto"/>
          </w:divBdr>
        </w:div>
        <w:div w:id="1491754636">
          <w:marLeft w:val="0"/>
          <w:marRight w:val="0"/>
          <w:marTop w:val="0"/>
          <w:marBottom w:val="0"/>
          <w:divBdr>
            <w:top w:val="none" w:sz="0" w:space="0" w:color="auto"/>
            <w:left w:val="none" w:sz="0" w:space="0" w:color="auto"/>
            <w:bottom w:val="none" w:sz="0" w:space="0" w:color="auto"/>
            <w:right w:val="none" w:sz="0" w:space="0" w:color="auto"/>
          </w:divBdr>
        </w:div>
        <w:div w:id="2067558049">
          <w:marLeft w:val="0"/>
          <w:marRight w:val="0"/>
          <w:marTop w:val="0"/>
          <w:marBottom w:val="0"/>
          <w:divBdr>
            <w:top w:val="none" w:sz="0" w:space="0" w:color="auto"/>
            <w:left w:val="none" w:sz="0" w:space="0" w:color="auto"/>
            <w:bottom w:val="none" w:sz="0" w:space="0" w:color="auto"/>
            <w:right w:val="none" w:sz="0" w:space="0" w:color="auto"/>
          </w:divBdr>
        </w:div>
        <w:div w:id="1075668103">
          <w:marLeft w:val="0"/>
          <w:marRight w:val="0"/>
          <w:marTop w:val="0"/>
          <w:marBottom w:val="0"/>
          <w:divBdr>
            <w:top w:val="none" w:sz="0" w:space="0" w:color="auto"/>
            <w:left w:val="none" w:sz="0" w:space="0" w:color="auto"/>
            <w:bottom w:val="none" w:sz="0" w:space="0" w:color="auto"/>
            <w:right w:val="none" w:sz="0" w:space="0" w:color="auto"/>
          </w:divBdr>
        </w:div>
      </w:divsChild>
    </w:div>
    <w:div w:id="1284465009">
      <w:bodyDiv w:val="1"/>
      <w:marLeft w:val="0"/>
      <w:marRight w:val="0"/>
      <w:marTop w:val="0"/>
      <w:marBottom w:val="0"/>
      <w:divBdr>
        <w:top w:val="none" w:sz="0" w:space="0" w:color="auto"/>
        <w:left w:val="none" w:sz="0" w:space="0" w:color="auto"/>
        <w:bottom w:val="none" w:sz="0" w:space="0" w:color="auto"/>
        <w:right w:val="none" w:sz="0" w:space="0" w:color="auto"/>
      </w:divBdr>
    </w:div>
    <w:div w:id="1346522418">
      <w:bodyDiv w:val="1"/>
      <w:marLeft w:val="0"/>
      <w:marRight w:val="0"/>
      <w:marTop w:val="0"/>
      <w:marBottom w:val="0"/>
      <w:divBdr>
        <w:top w:val="none" w:sz="0" w:space="0" w:color="auto"/>
        <w:left w:val="none" w:sz="0" w:space="0" w:color="auto"/>
        <w:bottom w:val="none" w:sz="0" w:space="0" w:color="auto"/>
        <w:right w:val="none" w:sz="0" w:space="0" w:color="auto"/>
      </w:divBdr>
    </w:div>
    <w:div w:id="1423186906">
      <w:bodyDiv w:val="1"/>
      <w:marLeft w:val="0"/>
      <w:marRight w:val="0"/>
      <w:marTop w:val="0"/>
      <w:marBottom w:val="0"/>
      <w:divBdr>
        <w:top w:val="none" w:sz="0" w:space="0" w:color="auto"/>
        <w:left w:val="none" w:sz="0" w:space="0" w:color="auto"/>
        <w:bottom w:val="none" w:sz="0" w:space="0" w:color="auto"/>
        <w:right w:val="none" w:sz="0" w:space="0" w:color="auto"/>
      </w:divBdr>
      <w:divsChild>
        <w:div w:id="1303467278">
          <w:marLeft w:val="0"/>
          <w:marRight w:val="0"/>
          <w:marTop w:val="0"/>
          <w:marBottom w:val="0"/>
          <w:divBdr>
            <w:top w:val="none" w:sz="0" w:space="0" w:color="auto"/>
            <w:left w:val="none" w:sz="0" w:space="0" w:color="auto"/>
            <w:bottom w:val="none" w:sz="0" w:space="0" w:color="auto"/>
            <w:right w:val="none" w:sz="0" w:space="0" w:color="auto"/>
          </w:divBdr>
        </w:div>
        <w:div w:id="749736119">
          <w:marLeft w:val="0"/>
          <w:marRight w:val="0"/>
          <w:marTop w:val="0"/>
          <w:marBottom w:val="0"/>
          <w:divBdr>
            <w:top w:val="none" w:sz="0" w:space="0" w:color="auto"/>
            <w:left w:val="none" w:sz="0" w:space="0" w:color="auto"/>
            <w:bottom w:val="none" w:sz="0" w:space="0" w:color="auto"/>
            <w:right w:val="none" w:sz="0" w:space="0" w:color="auto"/>
          </w:divBdr>
        </w:div>
      </w:divsChild>
    </w:div>
    <w:div w:id="1859271480">
      <w:bodyDiv w:val="1"/>
      <w:marLeft w:val="0"/>
      <w:marRight w:val="0"/>
      <w:marTop w:val="0"/>
      <w:marBottom w:val="0"/>
      <w:divBdr>
        <w:top w:val="none" w:sz="0" w:space="0" w:color="auto"/>
        <w:left w:val="none" w:sz="0" w:space="0" w:color="auto"/>
        <w:bottom w:val="none" w:sz="0" w:space="0" w:color="auto"/>
        <w:right w:val="none" w:sz="0" w:space="0" w:color="auto"/>
      </w:divBdr>
    </w:div>
    <w:div w:id="1927305804">
      <w:bodyDiv w:val="1"/>
      <w:marLeft w:val="0"/>
      <w:marRight w:val="0"/>
      <w:marTop w:val="0"/>
      <w:marBottom w:val="0"/>
      <w:divBdr>
        <w:top w:val="none" w:sz="0" w:space="0" w:color="auto"/>
        <w:left w:val="none" w:sz="0" w:space="0" w:color="auto"/>
        <w:bottom w:val="none" w:sz="0" w:space="0" w:color="auto"/>
        <w:right w:val="none" w:sz="0" w:space="0" w:color="auto"/>
      </w:divBdr>
      <w:divsChild>
        <w:div w:id="1617323094">
          <w:marLeft w:val="0"/>
          <w:marRight w:val="0"/>
          <w:marTop w:val="0"/>
          <w:marBottom w:val="0"/>
          <w:divBdr>
            <w:top w:val="none" w:sz="0" w:space="0" w:color="auto"/>
            <w:left w:val="none" w:sz="0" w:space="0" w:color="auto"/>
            <w:bottom w:val="none" w:sz="0" w:space="0" w:color="auto"/>
            <w:right w:val="none" w:sz="0" w:space="0" w:color="auto"/>
          </w:divBdr>
        </w:div>
        <w:div w:id="1748115979">
          <w:marLeft w:val="0"/>
          <w:marRight w:val="0"/>
          <w:marTop w:val="0"/>
          <w:marBottom w:val="0"/>
          <w:divBdr>
            <w:top w:val="none" w:sz="0" w:space="0" w:color="auto"/>
            <w:left w:val="none" w:sz="0" w:space="0" w:color="auto"/>
            <w:bottom w:val="none" w:sz="0" w:space="0" w:color="auto"/>
            <w:right w:val="none" w:sz="0" w:space="0" w:color="auto"/>
          </w:divBdr>
        </w:div>
        <w:div w:id="399333958">
          <w:marLeft w:val="0"/>
          <w:marRight w:val="0"/>
          <w:marTop w:val="0"/>
          <w:marBottom w:val="0"/>
          <w:divBdr>
            <w:top w:val="none" w:sz="0" w:space="0" w:color="auto"/>
            <w:left w:val="none" w:sz="0" w:space="0" w:color="auto"/>
            <w:bottom w:val="none" w:sz="0" w:space="0" w:color="auto"/>
            <w:right w:val="none" w:sz="0" w:space="0" w:color="auto"/>
          </w:divBdr>
        </w:div>
        <w:div w:id="1617369501">
          <w:marLeft w:val="0"/>
          <w:marRight w:val="0"/>
          <w:marTop w:val="0"/>
          <w:marBottom w:val="0"/>
          <w:divBdr>
            <w:top w:val="none" w:sz="0" w:space="0" w:color="auto"/>
            <w:left w:val="none" w:sz="0" w:space="0" w:color="auto"/>
            <w:bottom w:val="none" w:sz="0" w:space="0" w:color="auto"/>
            <w:right w:val="none" w:sz="0" w:space="0" w:color="auto"/>
          </w:divBdr>
        </w:div>
        <w:div w:id="654605857">
          <w:marLeft w:val="0"/>
          <w:marRight w:val="0"/>
          <w:marTop w:val="0"/>
          <w:marBottom w:val="0"/>
          <w:divBdr>
            <w:top w:val="none" w:sz="0" w:space="0" w:color="auto"/>
            <w:left w:val="none" w:sz="0" w:space="0" w:color="auto"/>
            <w:bottom w:val="none" w:sz="0" w:space="0" w:color="auto"/>
            <w:right w:val="none" w:sz="0" w:space="0" w:color="auto"/>
          </w:divBdr>
        </w:div>
        <w:div w:id="1460564185">
          <w:marLeft w:val="0"/>
          <w:marRight w:val="0"/>
          <w:marTop w:val="0"/>
          <w:marBottom w:val="0"/>
          <w:divBdr>
            <w:top w:val="none" w:sz="0" w:space="0" w:color="auto"/>
            <w:left w:val="none" w:sz="0" w:space="0" w:color="auto"/>
            <w:bottom w:val="none" w:sz="0" w:space="0" w:color="auto"/>
            <w:right w:val="none" w:sz="0" w:space="0" w:color="auto"/>
          </w:divBdr>
        </w:div>
        <w:div w:id="1757166504">
          <w:marLeft w:val="0"/>
          <w:marRight w:val="0"/>
          <w:marTop w:val="0"/>
          <w:marBottom w:val="0"/>
          <w:divBdr>
            <w:top w:val="none" w:sz="0" w:space="0" w:color="auto"/>
            <w:left w:val="none" w:sz="0" w:space="0" w:color="auto"/>
            <w:bottom w:val="none" w:sz="0" w:space="0" w:color="auto"/>
            <w:right w:val="none" w:sz="0" w:space="0" w:color="auto"/>
          </w:divBdr>
        </w:div>
        <w:div w:id="1221868501">
          <w:marLeft w:val="0"/>
          <w:marRight w:val="0"/>
          <w:marTop w:val="0"/>
          <w:marBottom w:val="0"/>
          <w:divBdr>
            <w:top w:val="none" w:sz="0" w:space="0" w:color="auto"/>
            <w:left w:val="none" w:sz="0" w:space="0" w:color="auto"/>
            <w:bottom w:val="none" w:sz="0" w:space="0" w:color="auto"/>
            <w:right w:val="none" w:sz="0" w:space="0" w:color="auto"/>
          </w:divBdr>
        </w:div>
        <w:div w:id="2106611201">
          <w:marLeft w:val="0"/>
          <w:marRight w:val="0"/>
          <w:marTop w:val="0"/>
          <w:marBottom w:val="0"/>
          <w:divBdr>
            <w:top w:val="none" w:sz="0" w:space="0" w:color="auto"/>
            <w:left w:val="none" w:sz="0" w:space="0" w:color="auto"/>
            <w:bottom w:val="none" w:sz="0" w:space="0" w:color="auto"/>
            <w:right w:val="none" w:sz="0" w:space="0" w:color="auto"/>
          </w:divBdr>
        </w:div>
        <w:div w:id="113981358">
          <w:marLeft w:val="0"/>
          <w:marRight w:val="0"/>
          <w:marTop w:val="0"/>
          <w:marBottom w:val="0"/>
          <w:divBdr>
            <w:top w:val="none" w:sz="0" w:space="0" w:color="auto"/>
            <w:left w:val="none" w:sz="0" w:space="0" w:color="auto"/>
            <w:bottom w:val="none" w:sz="0" w:space="0" w:color="auto"/>
            <w:right w:val="none" w:sz="0" w:space="0" w:color="auto"/>
          </w:divBdr>
        </w:div>
        <w:div w:id="420684569">
          <w:marLeft w:val="0"/>
          <w:marRight w:val="0"/>
          <w:marTop w:val="0"/>
          <w:marBottom w:val="0"/>
          <w:divBdr>
            <w:top w:val="none" w:sz="0" w:space="0" w:color="auto"/>
            <w:left w:val="none" w:sz="0" w:space="0" w:color="auto"/>
            <w:bottom w:val="none" w:sz="0" w:space="0" w:color="auto"/>
            <w:right w:val="none" w:sz="0" w:space="0" w:color="auto"/>
          </w:divBdr>
        </w:div>
        <w:div w:id="423309122">
          <w:marLeft w:val="0"/>
          <w:marRight w:val="0"/>
          <w:marTop w:val="0"/>
          <w:marBottom w:val="0"/>
          <w:divBdr>
            <w:top w:val="none" w:sz="0" w:space="0" w:color="auto"/>
            <w:left w:val="none" w:sz="0" w:space="0" w:color="auto"/>
            <w:bottom w:val="none" w:sz="0" w:space="0" w:color="auto"/>
            <w:right w:val="none" w:sz="0" w:space="0" w:color="auto"/>
          </w:divBdr>
        </w:div>
        <w:div w:id="196355135">
          <w:marLeft w:val="0"/>
          <w:marRight w:val="0"/>
          <w:marTop w:val="0"/>
          <w:marBottom w:val="0"/>
          <w:divBdr>
            <w:top w:val="none" w:sz="0" w:space="0" w:color="auto"/>
            <w:left w:val="none" w:sz="0" w:space="0" w:color="auto"/>
            <w:bottom w:val="none" w:sz="0" w:space="0" w:color="auto"/>
            <w:right w:val="none" w:sz="0" w:space="0" w:color="auto"/>
          </w:divBdr>
        </w:div>
        <w:div w:id="531458137">
          <w:marLeft w:val="0"/>
          <w:marRight w:val="0"/>
          <w:marTop w:val="0"/>
          <w:marBottom w:val="0"/>
          <w:divBdr>
            <w:top w:val="none" w:sz="0" w:space="0" w:color="auto"/>
            <w:left w:val="none" w:sz="0" w:space="0" w:color="auto"/>
            <w:bottom w:val="none" w:sz="0" w:space="0" w:color="auto"/>
            <w:right w:val="none" w:sz="0" w:space="0" w:color="auto"/>
          </w:divBdr>
        </w:div>
        <w:div w:id="1239167874">
          <w:marLeft w:val="0"/>
          <w:marRight w:val="0"/>
          <w:marTop w:val="0"/>
          <w:marBottom w:val="0"/>
          <w:divBdr>
            <w:top w:val="none" w:sz="0" w:space="0" w:color="auto"/>
            <w:left w:val="none" w:sz="0" w:space="0" w:color="auto"/>
            <w:bottom w:val="none" w:sz="0" w:space="0" w:color="auto"/>
            <w:right w:val="none" w:sz="0" w:space="0" w:color="auto"/>
          </w:divBdr>
        </w:div>
        <w:div w:id="732974028">
          <w:marLeft w:val="0"/>
          <w:marRight w:val="0"/>
          <w:marTop w:val="0"/>
          <w:marBottom w:val="0"/>
          <w:divBdr>
            <w:top w:val="none" w:sz="0" w:space="0" w:color="auto"/>
            <w:left w:val="none" w:sz="0" w:space="0" w:color="auto"/>
            <w:bottom w:val="none" w:sz="0" w:space="0" w:color="auto"/>
            <w:right w:val="none" w:sz="0" w:space="0" w:color="auto"/>
          </w:divBdr>
        </w:div>
      </w:divsChild>
    </w:div>
    <w:div w:id="2046784949">
      <w:bodyDiv w:val="1"/>
      <w:marLeft w:val="0"/>
      <w:marRight w:val="0"/>
      <w:marTop w:val="0"/>
      <w:marBottom w:val="0"/>
      <w:divBdr>
        <w:top w:val="none" w:sz="0" w:space="0" w:color="auto"/>
        <w:left w:val="none" w:sz="0" w:space="0" w:color="auto"/>
        <w:bottom w:val="none" w:sz="0" w:space="0" w:color="auto"/>
        <w:right w:val="none" w:sz="0" w:space="0" w:color="auto"/>
      </w:divBdr>
    </w:div>
    <w:div w:id="213733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CCD37-8457-47B0-99E8-8F6D4D643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1698</Words>
  <Characters>9341</Characters>
  <Application>Microsoft Office Word</Application>
  <DocSecurity>0</DocSecurity>
  <Lines>77</Lines>
  <Paragraphs>22</Paragraphs>
  <ScaleCrop>false</ScaleCrop>
  <HeadingPairs>
    <vt:vector size="2" baseType="variant">
      <vt:variant>
        <vt:lpstr>Titre</vt:lpstr>
      </vt:variant>
      <vt:variant>
        <vt:i4>1</vt:i4>
      </vt:variant>
    </vt:vector>
  </HeadingPairs>
  <TitlesOfParts>
    <vt:vector size="1" baseType="lpstr">
      <vt:lpstr/>
    </vt:vector>
  </TitlesOfParts>
  <Company>Expertise France</Company>
  <LinksUpToDate>false</LinksUpToDate>
  <CharactersWithSpaces>11017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NOEL</dc:creator>
  <cp:keywords/>
  <dc:description/>
  <cp:lastModifiedBy>Mathieu ARNOULT</cp:lastModifiedBy>
  <cp:revision>5</cp:revision>
  <dcterms:created xsi:type="dcterms:W3CDTF">2026-09-30T12:27:00Z</dcterms:created>
  <dcterms:modified xsi:type="dcterms:W3CDTF">2026-10-23T14:40:00Z</dcterms:modified>
</cp:coreProperties>
</file>