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3196" w14:textId="266809C5" w:rsidR="00EE7E7F" w:rsidRPr="00EE7E7F" w:rsidRDefault="00EE7E7F" w:rsidP="00EE7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EE7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Expert.e</w:t>
      </w:r>
      <w:proofErr w:type="spellEnd"/>
      <w:r w:rsidRPr="00EE7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long terme</w:t>
      </w:r>
      <w:r w:rsidR="0071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« </w:t>
      </w:r>
      <w:r w:rsidR="004B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Accompagnement des entrepre</w:t>
      </w:r>
      <w:r w:rsidR="009B0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neurs » </w:t>
      </w:r>
      <w:r w:rsidR="00190C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- </w:t>
      </w:r>
      <w:r w:rsidRPr="00EE7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(H/F)</w:t>
      </w:r>
    </w:p>
    <w:p w14:paraId="2FA13736" w14:textId="1BC8C1A6" w:rsidR="00EE7E7F" w:rsidRPr="00EE7E7F" w:rsidRDefault="00EE7E7F" w:rsidP="00EE7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 Gouvernance - GOUV &gt; Pôle Migration, Genre et Droits Humains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Mis en ligne le :</w:t>
      </w:r>
      <w:r w:rsidR="001E1B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1E1B89">
        <w:rPr>
          <w:rFonts w:ascii="Times New Roman" w:eastAsia="Times New Roman" w:hAnsi="Times New Roman" w:cs="Times New Roman"/>
          <w:sz w:val="24"/>
          <w:szCs w:val="24"/>
          <w:lang w:eastAsia="fr-FR"/>
        </w:rPr>
        <w:t>28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1E1B89"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/2023 </w:t>
      </w:r>
    </w:p>
    <w:p w14:paraId="56CFE5C9" w14:textId="77777777" w:rsidR="00EE7E7F" w:rsidRPr="00EE7E7F" w:rsidRDefault="00EE7E7F" w:rsidP="00EE7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068C1C" wp14:editId="4D39C65E">
            <wp:extent cx="609600" cy="609600"/>
            <wp:effectExtent l="0" t="0" r="0" b="0"/>
            <wp:docPr id="2" name="Image 2" descr="https://expertise-france.gestmax.fr/_expertise_france/public/img/ico_zone-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ertise-france.gestmax.fr/_expertise_france/public/img/ico_zone-ge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OCÉANIE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C7BE6D4" wp14:editId="78533552">
            <wp:extent cx="609600" cy="609600"/>
            <wp:effectExtent l="0" t="0" r="0" b="0"/>
            <wp:docPr id="1" name="Image 1" descr="https://expertise-france.gestmax.fr/_expertise_france/public/img/ico_p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pertise-france.gestmax.fr/_expertise_france/public/img/ico_pay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COMORES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0AF41B1" w14:textId="0D2A9223" w:rsidR="00EE7E7F" w:rsidRPr="00EE7E7F" w:rsidRDefault="00EE7E7F" w:rsidP="00EE7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Description</w:t>
      </w:r>
      <w:r w:rsidR="00C8447D" w:rsidRPr="00C8447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="00C8447D"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du projet </w:t>
      </w:r>
    </w:p>
    <w:p w14:paraId="2DDE7D54" w14:textId="77777777" w:rsidR="00C8447D" w:rsidRPr="00EE7E7F" w:rsidRDefault="00C8447D" w:rsidP="00C8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projet de renforcement des partenariats avec les diasporas comoriennes s’inscrit dans le cadre du Plan de Développement France-Comores (PDFC) signé entre les gouvernements français et comoriens le 22 juillet 2019.</w:t>
      </w:r>
    </w:p>
    <w:p w14:paraId="4B7AD42F" w14:textId="77777777" w:rsidR="00C8447D" w:rsidRPr="00EE7E7F" w:rsidRDefault="00C8447D" w:rsidP="00C8447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Doté d’un budget total de 150 millions d’euros, sur financement de l’Agence Française de Développement (AFD), le PDFC s’articule autour des trois priorités stratégiques suivantes :</w:t>
      </w:r>
    </w:p>
    <w:p w14:paraId="422AF2A7" w14:textId="77777777" w:rsidR="00C8447D" w:rsidRPr="00EE7E7F" w:rsidRDefault="00C8447D" w:rsidP="00C8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l’insertion</w:t>
      </w:r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économique et la cohésion sociale des jeunes Comoriens ;</w:t>
      </w:r>
    </w:p>
    <w:p w14:paraId="04ABD9DF" w14:textId="77777777" w:rsidR="00C8447D" w:rsidRPr="00EE7E7F" w:rsidRDefault="00C8447D" w:rsidP="00C8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dynamisation du tissu économique générateur d’emplois durables, les synergies d’intégration économique régionale devant être valorisées au mieux ;</w:t>
      </w:r>
    </w:p>
    <w:p w14:paraId="4FD1F463" w14:textId="77777777" w:rsidR="00C8447D" w:rsidRPr="00EE7E7F" w:rsidRDefault="00C8447D" w:rsidP="00C8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généralisation de l’accès à des soins de santé de qualité.</w:t>
      </w:r>
    </w:p>
    <w:p w14:paraId="4556647B" w14:textId="72EEF112" w:rsidR="000D798E" w:rsidRPr="00EE7E7F" w:rsidRDefault="002A3FB3" w:rsidP="00074804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0D798E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d’appui au renforcement des partenariats avec les diasporas entrepreneuriales comoriennes,</w:t>
      </w:r>
      <w:r w:rsidR="000D798E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lequel </w:t>
      </w:r>
      <w:proofErr w:type="gramStart"/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expert.e</w:t>
      </w:r>
      <w:proofErr w:type="spellEnd"/>
      <w:proofErr w:type="gramEnd"/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</w:t>
      </w:r>
      <w:proofErr w:type="spellStart"/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>impliqué.e</w:t>
      </w:r>
      <w:proofErr w:type="spellEnd"/>
      <w:r w:rsid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vise à</w:t>
      </w:r>
      <w:r w:rsidR="000D798E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renforcer la cohésion, la solidarité et l’unité de tous les comoriens de l’intérieur comme de la diaspora pour le développement durable du pays. Le projet s’articule autour de </w:t>
      </w:r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trois 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>composantes</w:t>
      </w:r>
      <w:r w:rsidR="00190CFA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E598E83" w14:textId="687E7760" w:rsidR="000D798E" w:rsidRPr="00EE7E7F" w:rsidRDefault="000D798E" w:rsidP="00074804">
      <w:pPr>
        <w:numPr>
          <w:ilvl w:val="0"/>
          <w:numId w:val="2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Renforcement du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cadre institutionnel de mobilisation et d’engagement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diaspora comorienne</w:t>
      </w:r>
      <w:r w:rsidR="008F111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6CBD0A88" w14:textId="77777777" w:rsidR="000D798E" w:rsidRPr="00EE7E7F" w:rsidRDefault="000D798E" w:rsidP="002A3F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Accompagnement des porteurs de projets entrepreneuriaux issus de la diaspora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2B4A0688" w14:textId="77777777" w:rsidR="000D798E" w:rsidRPr="00EE7E7F" w:rsidRDefault="000D798E" w:rsidP="002A3F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Valorisation du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capital humain de la diaspora comorienne.</w:t>
      </w:r>
    </w:p>
    <w:p w14:paraId="7A9F7EDE" w14:textId="7713BFC2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Considérant le poids et le rôle majeur des diasporas comoriennes, le </w:t>
      </w:r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projet, d’un montant de 5 millions d’euros, est intégré à la seconde priorité </w:t>
      </w:r>
      <w:r w:rsidR="00A36C8E">
        <w:rPr>
          <w:rFonts w:ascii="Times New Roman" w:eastAsia="Times New Roman" w:hAnsi="Times New Roman" w:cs="Times New Roman"/>
          <w:sz w:val="24"/>
          <w:szCs w:val="24"/>
          <w:lang w:eastAsia="fr-FR"/>
        </w:rPr>
        <w:t>stratégique</w:t>
      </w:r>
      <w:r w:rsidR="00A36C8E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du PDFC et entend favoriser la mobilisation des diasporas au profit du développement de l’Union des Comores – dans le cadre d’une politique publique cohérente, valorisant les partenariats et le dialogue.</w:t>
      </w:r>
    </w:p>
    <w:p w14:paraId="53D30574" w14:textId="4BB07C32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Expertise </w:t>
      </w:r>
      <w:r w:rsidR="000D798E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 (EF)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assure la maîtrise d’ouvrage de l’ensemble des composantes du projet, en étroite collaboration avec les partenaires institutionnels comoriens et français, et en coordination avec les autres projets du PDFC.</w:t>
      </w:r>
    </w:p>
    <w:p w14:paraId="57BF1EEE" w14:textId="65068D9C" w:rsidR="00EE7E7F" w:rsidRPr="00EE7E7F" w:rsidRDefault="00EE7E7F" w:rsidP="002A3F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Description </w:t>
      </w:r>
      <w:r w:rsidR="00C8447D"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de la mission</w:t>
      </w:r>
    </w:p>
    <w:p w14:paraId="5A126F52" w14:textId="1394DAF3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Basé(e) à Moroni, </w:t>
      </w:r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expert.e</w:t>
      </w:r>
      <w:proofErr w:type="spellEnd"/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 terme de projet fera partie d’une équipe projet composée de collaborateurs basés à Moroni et à Paris. </w:t>
      </w:r>
      <w:r w:rsidR="00C8447D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 Paris est composé</w:t>
      </w:r>
      <w:r w:rsidR="0005165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844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chargé de projets et d’une assistante de projet qui travaille</w:t>
      </w:r>
      <w:r w:rsidR="00051653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C844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collaboration avec la cheffe de projet et l’ensemble des fonctions supports à Moroni. </w:t>
      </w:r>
    </w:p>
    <w:p w14:paraId="104574FC" w14:textId="77777777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Sont à prévoir des déplacements dans l’archipel des Comores et en France selon les besoins du projet.</w:t>
      </w:r>
    </w:p>
    <w:p w14:paraId="53A59301" w14:textId="673F45DD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Sous la supervision </w:t>
      </w:r>
      <w:r w:rsidR="00710413" w:rsidRP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cheffe de projet basée à Moroni, qui assure une cohérence entre les trois composantes</w:t>
      </w:r>
      <w:r w:rsidR="000D798E" w:rsidRP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projet</w:t>
      </w:r>
      <w:r w:rsidR="00710413" w:rsidRP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D798E" w:rsidRP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en lien étroit avec le siège, </w:t>
      </w:r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</w:t>
      </w:r>
      <w:r w:rsidR="00710413">
        <w:rPr>
          <w:rFonts w:ascii="Times New Roman" w:eastAsia="Times New Roman" w:hAnsi="Times New Roman" w:cs="Times New Roman"/>
          <w:sz w:val="24"/>
          <w:szCs w:val="24"/>
          <w:lang w:eastAsia="fr-FR"/>
        </w:rPr>
        <w:t>.e</w:t>
      </w:r>
      <w:proofErr w:type="spellEnd"/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 terme assure la coordination</w:t>
      </w:r>
      <w:r w:rsidR="004B63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composante </w:t>
      </w:r>
      <w:r w:rsidR="00A36C8E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>du projet</w:t>
      </w:r>
      <w:r w:rsid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« Accompagnement des entrepreneurs</w:t>
      </w:r>
      <w:r w:rsidR="00A36C8E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96833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composante fait intervenir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certain nombre d’acteurs et, en particulier, </w:t>
      </w:r>
      <w:r w:rsidR="009968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entrepreneurs de la diaspora et les incubateurs en France et aux Comores. </w:t>
      </w:r>
    </w:p>
    <w:p w14:paraId="120574B1" w14:textId="47BB0C50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expert.e</w:t>
      </w:r>
      <w:proofErr w:type="spell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long terme est </w:t>
      </w:r>
      <w:proofErr w:type="spellStart"/>
      <w:proofErr w:type="gram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A36C8E">
        <w:rPr>
          <w:rFonts w:ascii="Times New Roman" w:eastAsia="Times New Roman" w:hAnsi="Times New Roman" w:cs="Times New Roman"/>
          <w:sz w:val="24"/>
          <w:szCs w:val="24"/>
          <w:lang w:eastAsia="fr-FR"/>
        </w:rPr>
        <w:t>.a</w:t>
      </w:r>
      <w:proofErr w:type="spellEnd"/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garant</w:t>
      </w:r>
      <w:r w:rsidR="00A36C8E">
        <w:rPr>
          <w:rFonts w:ascii="Times New Roman" w:eastAsia="Times New Roman" w:hAnsi="Times New Roman" w:cs="Times New Roman"/>
          <w:sz w:val="24"/>
          <w:szCs w:val="24"/>
          <w:lang w:eastAsia="fr-FR"/>
        </w:rPr>
        <w:t>.e</w:t>
      </w:r>
      <w:proofErr w:type="spell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l’atteinte des objectifs contractuels</w:t>
      </w:r>
      <w:r w:rsidR="007104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cette composante,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définis entre la partie comorienne, 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EF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l’AFD. Il/elle devra s’assurer que toutes les activités nécessaires à la bonne exécution </w:t>
      </w:r>
      <w:r w:rsidR="00C844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composante dont il a la charge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soient mises en œuvre dans le respect du calendrier établi.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Il/elle </w:t>
      </w:r>
      <w:r w:rsidR="00E42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sera </w:t>
      </w:r>
      <w:proofErr w:type="spellStart"/>
      <w:proofErr w:type="gramStart"/>
      <w:r w:rsidR="00E422EF">
        <w:rPr>
          <w:rFonts w:ascii="Times New Roman" w:eastAsia="Times New Roman" w:hAnsi="Times New Roman" w:cs="Times New Roman"/>
          <w:sz w:val="24"/>
          <w:szCs w:val="24"/>
          <w:lang w:eastAsia="fr-FR"/>
        </w:rPr>
        <w:t>amené.e</w:t>
      </w:r>
      <w:proofErr w:type="spellEnd"/>
      <w:proofErr w:type="gramEnd"/>
      <w:r w:rsidR="00E42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>à contribuer à la 3</w:t>
      </w:r>
      <w:r w:rsidR="00190CFA" w:rsidRPr="000907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composante « valorisation du capital humain »</w:t>
      </w:r>
      <w:r w:rsidR="00E42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projet </w:t>
      </w:r>
      <w:r w:rsidR="00190CF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logique de complémentarité.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65A7048" w14:textId="210EEA34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Il/elle </w:t>
      </w:r>
      <w:r w:rsidR="007216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aura pour </w:t>
      </w:r>
      <w:r w:rsidR="0072160E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principales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missions :</w:t>
      </w:r>
    </w:p>
    <w:p w14:paraId="06926D06" w14:textId="473992C2" w:rsid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Relations institutionnelles et partenariales, gouvernance</w:t>
      </w:r>
      <w:r w:rsidR="00074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</w:t>
      </w:r>
    </w:p>
    <w:p w14:paraId="14835036" w14:textId="0E9C1116" w:rsidR="00E422EF" w:rsidRPr="00E422EF" w:rsidRDefault="00E422E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076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Il/elle :</w:t>
      </w:r>
    </w:p>
    <w:p w14:paraId="3A6D4430" w14:textId="5474DBC9" w:rsidR="00EE7E7F" w:rsidRDefault="00990C50" w:rsidP="002A3F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</w:t>
      </w:r>
      <w:r w:rsidRP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responsabilité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d’entretenir un dialogue soutenu avec l</w:t>
      </w:r>
      <w:r w:rsidRP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partenaires de mise en œuvre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composante dont il/elle a la charge.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A cet effet, il/elle veille à assurer un suivi transparent et fluide des activités mises en œuvre ;</w:t>
      </w:r>
    </w:p>
    <w:p w14:paraId="781CA1D9" w14:textId="72E59118" w:rsidR="009B5905" w:rsidRDefault="0076178B" w:rsidP="002A3F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articipe à l’organisation et l’animation, de façon 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bi-annuelle</w:t>
      </w:r>
      <w:proofErr w:type="spell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comités de pilotage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autre espace de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gouvernance et de concertation ;</w:t>
      </w:r>
    </w:p>
    <w:p w14:paraId="33AC2532" w14:textId="625F1621" w:rsidR="00EE7E7F" w:rsidRPr="00EE7E7F" w:rsidRDefault="00E422EF" w:rsidP="002A3F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ssure le lien opérationnel avec l’équipe projet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services transverses 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d’EF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(affaires juridiques, affaires financières, communication)</w:t>
      </w:r>
      <w:r w:rsid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ce qui concerne</w:t>
      </w:r>
      <w:r w:rsidR="00990C50" w:rsidRP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composante dont il/elle a la charge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16E33355" w14:textId="222093B3" w:rsidR="00A061E2" w:rsidRPr="009B5905" w:rsidRDefault="00E422EF" w:rsidP="002A3F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’assure de la complémentarité </w:t>
      </w:r>
      <w:r w:rsid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>de sa composante avec l’ensemble du projet et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autres initiatives locales et nationales sur la thématique et développe des synergies</w:t>
      </w:r>
      <w:r w:rsidR="004B63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notamment </w:t>
      </w:r>
      <w:r w:rsidR="00990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les autres projets EF</w:t>
      </w:r>
      <w:r w:rsidR="009B590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BE7FEAA" w14:textId="0D61391F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Gestion technique </w:t>
      </w:r>
    </w:p>
    <w:p w14:paraId="5F6C0565" w14:textId="0567E739" w:rsidR="009B5905" w:rsidRDefault="000D798E" w:rsidP="002A3F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l/elle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619603EF" w14:textId="55ABE37E" w:rsidR="00990C50" w:rsidRDefault="00990C50" w:rsidP="002A3F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 des orientations stratégiques et leurs modalités de mise en œuvre afin d’alimenter le plan d’actions de la composante 2 ;</w:t>
      </w:r>
    </w:p>
    <w:p w14:paraId="60A87408" w14:textId="6550A34F" w:rsidR="009F3F2C" w:rsidRDefault="009F3F2C" w:rsidP="002A3F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Assure la mise en œuvre du plan d’actions pour la composante 2 ;</w:t>
      </w:r>
    </w:p>
    <w:p w14:paraId="3A7050F3" w14:textId="5E45FF55" w:rsidR="00606FA1" w:rsidRDefault="00606FA1" w:rsidP="00606F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Anime</w:t>
      </w:r>
      <w:r w:rsidRPr="00606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concertation avec les agences en charge de l’entreprenariat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(ANPI, UCCIA…)</w:t>
      </w:r>
      <w:r w:rsidRPr="00606F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institutions en charge de la diaspora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notamment le commissariat à la diaspora ;</w:t>
      </w:r>
    </w:p>
    <w:p w14:paraId="49B2E36B" w14:textId="62944A60" w:rsidR="00E422EF" w:rsidRPr="009F3F2C" w:rsidRDefault="009F3F2C" w:rsidP="002A3F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Garantit</w:t>
      </w:r>
      <w:r w:rsidR="004300A6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respect du parcours d’accompagnement des entrepreneurs</w:t>
      </w:r>
      <w:r w:rsidR="00E422EF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il/elle</w:t>
      </w:r>
      <w:r w:rsidR="00E422EF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apporte les adaptations éventuelles dans un objectif d’amélioration continue</w:t>
      </w:r>
      <w:r w:rsidR="00996833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2E5048C0" w14:textId="3451A99C" w:rsidR="00E813C9" w:rsidRDefault="00E422EF" w:rsidP="002A3F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Garantit le développement d’une boîte à outils d’accompagnement individuels et collectifs (diagnostics, parcours de formation, …)</w:t>
      </w:r>
      <w:r w:rsidRPr="00E42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lien avec les opérateurs techniques</w:t>
      </w:r>
      <w:r w:rsidR="00B31C0B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3DFADA8B" w14:textId="62ABDB5B" w:rsidR="00996833" w:rsidRDefault="00B31C0B" w:rsidP="002A3FB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8F1689">
        <w:rPr>
          <w:rFonts w:ascii="Times New Roman" w:eastAsia="Times New Roman" w:hAnsi="Times New Roman" w:cs="Times New Roman"/>
          <w:sz w:val="24"/>
          <w:szCs w:val="24"/>
          <w:lang w:eastAsia="fr-FR"/>
        </w:rPr>
        <w:t>onseille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propose des axes d’améliorations aux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6833">
        <w:rPr>
          <w:rFonts w:ascii="Times New Roman" w:eastAsia="Times New Roman" w:hAnsi="Times New Roman" w:cs="Times New Roman"/>
          <w:sz w:val="24"/>
          <w:szCs w:val="24"/>
          <w:lang w:eastAsia="fr-FR"/>
        </w:rPr>
        <w:t>opérateurs</w:t>
      </w:r>
      <w:r w:rsidR="00996833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charge de l’accompagnement des entrepreneurs </w:t>
      </w:r>
      <w:r w:rsidR="000A1DEE">
        <w:rPr>
          <w:rFonts w:ascii="Times New Roman" w:eastAsia="Times New Roman" w:hAnsi="Times New Roman" w:cs="Times New Roman"/>
          <w:sz w:val="24"/>
          <w:szCs w:val="24"/>
          <w:lang w:eastAsia="fr-FR"/>
        </w:rPr>
        <w:t>soutenus par le projet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7853">
        <w:rPr>
          <w:rFonts w:ascii="Times New Roman" w:eastAsia="Times New Roman" w:hAnsi="Times New Roman" w:cs="Times New Roman"/>
          <w:sz w:val="24"/>
          <w:szCs w:val="24"/>
          <w:lang w:eastAsia="fr-FR"/>
        </w:rPr>
        <w:t>(incubateurs</w:t>
      </w:r>
      <w:r w:rsidR="000A1D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particulier)</w:t>
      </w:r>
      <w:r w:rsid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et assure leur mise en réseau </w:t>
      </w:r>
      <w:r w:rsidR="00996833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logique d’organisation apprenante ;</w:t>
      </w:r>
    </w:p>
    <w:p w14:paraId="3F2A1AB2" w14:textId="3B8B362C" w:rsidR="00EE7E7F" w:rsidRPr="009F3F2C" w:rsidRDefault="00EE7E7F" w:rsidP="002A3FB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Participe à la rédaction des </w:t>
      </w:r>
      <w:r w:rsidR="000A1DEE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documents </w:t>
      </w:r>
      <w:r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>de cadrage des activités</w:t>
      </w:r>
      <w:r w:rsidR="000A1DEE"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(termes de références, cahiers des charges…)</w:t>
      </w:r>
      <w:r w:rsidRP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>, ;</w:t>
      </w:r>
    </w:p>
    <w:p w14:paraId="77A18EBE" w14:textId="56ECCE77" w:rsidR="00EE7E7F" w:rsidRDefault="00EE7E7F" w:rsidP="002A3F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 le contrôle qualité des livrables techniques produits par les partenaires et prestataires du projet ;</w:t>
      </w:r>
    </w:p>
    <w:p w14:paraId="498071B8" w14:textId="4C9554EB" w:rsidR="009F3F2C" w:rsidRDefault="008F1689" w:rsidP="002A3F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Contribue à </w:t>
      </w:r>
      <w:r w:rsid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œuvre de la stratégie de communication e</w:t>
      </w:r>
      <w:r w:rsidR="009F3F2C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étroite collaboration avec le chargé de communication </w:t>
      </w:r>
      <w:r w:rsid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bureau de Moroni </w:t>
      </w:r>
      <w:r w:rsidR="009F3F2C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partenaires</w:t>
      </w:r>
      <w:r w:rsidR="00E059E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AB97853" w14:textId="2923A994" w:rsidR="009F3F2C" w:rsidRPr="009F3F2C" w:rsidRDefault="003315A2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Pilotage, </w:t>
      </w:r>
      <w:r w:rsidR="009F3F2C" w:rsidRPr="009F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stratégie et </w:t>
      </w:r>
      <w:proofErr w:type="spellStart"/>
      <w:r w:rsidR="009F3F2C" w:rsidRPr="009F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reporting</w:t>
      </w:r>
      <w:proofErr w:type="spellEnd"/>
      <w:r w:rsidR="009F3F2C" w:rsidRPr="009F3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361F8961" w14:textId="6105CBA4" w:rsidR="00EE7E7F" w:rsidRPr="00EE7E7F" w:rsidRDefault="00B31C0B" w:rsidP="002A3F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Propose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les orientations stratégiques et opérationnelles, en concertation avec l’ensemble des parties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4EF8A660" w14:textId="151B521B" w:rsidR="009F3F2C" w:rsidRPr="00EE7E7F" w:rsidRDefault="009F3F2C" w:rsidP="002A3F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Assure le 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technique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financier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activités dont il/elle a la charge selon 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es modalités contractuelles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lien avec l’équipe d’EF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</w:t>
      </w:r>
    </w:p>
    <w:p w14:paraId="0348D12F" w14:textId="7C0AA71B" w:rsidR="00EE7E7F" w:rsidRPr="00EE7E7F" w:rsidRDefault="00A061E2" w:rsidP="002A3F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Assure la mise en œuvre et le respect d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u di</w:t>
      </w:r>
      <w:r w:rsidR="009F3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spositif de suivi et évaluation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étroite collaboration avec le/la </w:t>
      </w:r>
      <w:proofErr w:type="spellStart"/>
      <w:proofErr w:type="gramStart"/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chargé.e</w:t>
      </w:r>
      <w:proofErr w:type="spellEnd"/>
      <w:proofErr w:type="gramEnd"/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Suivi, Évaluation, Redevab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 et Apprentissage (SERA). </w:t>
      </w:r>
      <w:r w:rsidR="00591BA2"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Notamment, il/elle assure la remontée des données relatives à la composante 2.</w:t>
      </w:r>
    </w:p>
    <w:p w14:paraId="22602FE7" w14:textId="56B69216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Gestion administrative et financière</w:t>
      </w:r>
      <w:r w:rsidR="008F1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</w:t>
      </w:r>
    </w:p>
    <w:p w14:paraId="5F1A77F3" w14:textId="6CE3D94D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En étroite collaboration avec le/la Responsable administratif</w:t>
      </w:r>
      <w:r w:rsidR="00587B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financier (RAF), </w:t>
      </w:r>
      <w:proofErr w:type="gramStart"/>
      <w:r w:rsidR="00587BC7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 w:rsidR="00587BC7">
        <w:rPr>
          <w:rFonts w:ascii="Times New Roman" w:eastAsia="Times New Roman" w:hAnsi="Times New Roman" w:cs="Times New Roman"/>
          <w:sz w:val="24"/>
          <w:szCs w:val="24"/>
          <w:lang w:eastAsia="fr-FR"/>
        </w:rPr>
        <w:t>expert.e</w:t>
      </w:r>
      <w:proofErr w:type="spellEnd"/>
      <w:proofErr w:type="gram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1578869D" w14:textId="51B2E68C" w:rsidR="00EE7E7F" w:rsidRPr="00EE7E7F" w:rsidRDefault="00EE7E7F" w:rsidP="006173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S’assure que la planification budgétaire est cohérente avec la planification opérationnelle </w:t>
      </w:r>
      <w:r w:rsidR="0076178B">
        <w:rPr>
          <w:rFonts w:ascii="Times New Roman" w:eastAsia="Times New Roman" w:hAnsi="Times New Roman" w:cs="Times New Roman"/>
          <w:sz w:val="24"/>
          <w:szCs w:val="24"/>
          <w:lang w:eastAsia="fr-FR"/>
        </w:rPr>
        <w:t>du projet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4BD0E6A3" w14:textId="3B96072B" w:rsidR="00EE7E7F" w:rsidRPr="00EE7E7F" w:rsidRDefault="00EE7E7F" w:rsidP="006173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Fait un état des lieux régulier des engagements, décaisse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ments et prévisions budgétaires</w:t>
      </w:r>
      <w:r w:rsidR="00E05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activités dont il/elle </w:t>
      </w:r>
      <w:r w:rsidR="009626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 charge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282CDE7F" w14:textId="77777777" w:rsidR="00EE7E7F" w:rsidRPr="00EE7E7F" w:rsidRDefault="00EE7E7F" w:rsidP="006173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S’assure que les éléments nécessaires au bon suivi des projets sont mis à jour dans les temps (prévisionnel des dépenses, prévisionnel des achats, tableau de passation de marché, calendrier du monitoring audit / </w:t>
      </w:r>
      <w:proofErr w:type="spellStart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bailleur) ;</w:t>
      </w:r>
    </w:p>
    <w:p w14:paraId="08D89A75" w14:textId="2D85175E" w:rsidR="003F621C" w:rsidRDefault="00EE7E7F" w:rsidP="006173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Contribue au respect des procédures imposées par le bailleur et 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EF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(règles d’éligibilité des dépenses, achats, m</w:t>
      </w:r>
      <w:r w:rsidR="00E05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archés, subventions, </w:t>
      </w:r>
      <w:proofErr w:type="spellStart"/>
      <w:r w:rsidR="00E059EE">
        <w:rPr>
          <w:rFonts w:ascii="Times New Roman" w:eastAsia="Times New Roman" w:hAnsi="Times New Roman" w:cs="Times New Roman"/>
          <w:sz w:val="24"/>
          <w:szCs w:val="24"/>
          <w:lang w:eastAsia="fr-FR"/>
        </w:rPr>
        <w:t>reporting</w:t>
      </w:r>
      <w:proofErr w:type="spellEnd"/>
      <w:r w:rsidR="00E059EE">
        <w:rPr>
          <w:rFonts w:ascii="Times New Roman" w:eastAsia="Times New Roman" w:hAnsi="Times New Roman" w:cs="Times New Roman"/>
          <w:sz w:val="24"/>
          <w:szCs w:val="24"/>
          <w:lang w:eastAsia="fr-FR"/>
        </w:rPr>
        <w:t>) ;</w:t>
      </w:r>
    </w:p>
    <w:p w14:paraId="62F0722E" w14:textId="17DA8840" w:rsidR="003F621C" w:rsidRDefault="003F621C" w:rsidP="006173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1C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 à l’organisation logistique des activités dans le respect des règles et procédures d’EF.</w:t>
      </w:r>
    </w:p>
    <w:p w14:paraId="7DDDDC64" w14:textId="77777777" w:rsidR="003F621C" w:rsidRPr="003F621C" w:rsidRDefault="003F621C" w:rsidP="003F621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21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Assure le suivi des contrats de subvention et des contrats de prestation ;</w:t>
      </w:r>
    </w:p>
    <w:p w14:paraId="7C6D4916" w14:textId="77777777" w:rsidR="00EE7E7F" w:rsidRPr="00EE7E7F" w:rsidRDefault="00EE7E7F" w:rsidP="002A3F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Profil souhaité</w:t>
      </w:r>
    </w:p>
    <w:p w14:paraId="0799CE6D" w14:textId="77777777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Qualifications et compétences</w:t>
      </w:r>
    </w:p>
    <w:p w14:paraId="15AAD376" w14:textId="77777777" w:rsidR="006F5F2E" w:rsidRPr="00EE7E7F" w:rsidRDefault="006F5F2E" w:rsidP="006F5F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des enjeux opérationnels rencontrés par les entrepreneurs.</w:t>
      </w:r>
    </w:p>
    <w:p w14:paraId="37103273" w14:textId="77777777" w:rsidR="006F5F2E" w:rsidRDefault="006F5F2E" w:rsidP="006F5F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l’écosystème entrepreneurial en France et aux Comores.</w:t>
      </w:r>
    </w:p>
    <w:p w14:paraId="036C45C4" w14:textId="525AFB43" w:rsidR="006F5F2E" w:rsidRPr="00EE7E7F" w:rsidRDefault="006F5F2E" w:rsidP="006F5F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Connaissance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des problématiques lié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s au dialogue pluri-acteurs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si possible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sur la diaspora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290E1C6" w14:textId="3E155382" w:rsidR="00EE7E7F" w:rsidRDefault="00EE7E7F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Diplôme </w:t>
      </w:r>
      <w:r w:rsidR="002B222A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secteur de l’entrepreneuriat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des sciences politiques ou </w:t>
      </w:r>
      <w:r w:rsidR="002B22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dom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aine pertinent pour la mission.</w:t>
      </w:r>
    </w:p>
    <w:p w14:paraId="4E589DDB" w14:textId="5E044083" w:rsidR="00EE7E7F" w:rsidRPr="00EE7E7F" w:rsidRDefault="00B31C0B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Excellentes capacités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organisationnelles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programmatiques 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(programmation, p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riorisation, anticipation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rigueur dans le suivi des procédures.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et maî</w:t>
      </w:r>
      <w:r w:rsidR="00EE7E7F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trise d’outils de suivi de projets)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8ACB659" w14:textId="5922BB5D" w:rsidR="00EE7E7F" w:rsidRPr="00EE7E7F" w:rsidRDefault="00EE7E7F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Grande capacité d’animation et de mobilisation, capacité à fédérer et</w:t>
      </w:r>
      <w:r w:rsidR="002B22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impu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lser des dynamiques collectives.</w:t>
      </w:r>
      <w:r w:rsidR="00B31C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4DC3B5D" w14:textId="7CB99D04" w:rsidR="00EE7E7F" w:rsidRPr="00EE7E7F" w:rsidRDefault="00EE7E7F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Diplomatie, sens des relations humaines et professionnelles, grande capacité d’adaptation dans un environnement interculturel</w:t>
      </w:r>
      <w:r w:rsidR="00791DA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4C8D42D" w14:textId="77777777" w:rsidR="00791DAA" w:rsidRPr="00EE7E7F" w:rsidRDefault="00791DAA" w:rsidP="00791D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bonnes capacités d’analyse de contexte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3251776" w14:textId="2040F6BF" w:rsidR="00791DAA" w:rsidRDefault="00791DAA" w:rsidP="00791D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Excellentes capacités rédactionnelles en français</w:t>
      </w:r>
      <w:r w:rsidR="003315A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FDE401F" w14:textId="37809AC4" w:rsidR="00EE7E7F" w:rsidRPr="00EE7E7F" w:rsidRDefault="00EE7E7F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 courante d</w:t>
      </w:r>
      <w:r w:rsidR="00A84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la langue française et bon niveau en Anglais (le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français est la langue principale de travail du projet)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F79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connaissance de la langue comorienne est un atout.</w:t>
      </w:r>
      <w:r w:rsidR="00791D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DFE7F90" w14:textId="77777777" w:rsidR="00EE7E7F" w:rsidRPr="00EE7E7F" w:rsidRDefault="00EE7E7F" w:rsidP="002A3F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du pack office (Word, Excel, PowerPoint) et des moyens de communication à distance (Internet, Teams/Skype/Zoom etc.).</w:t>
      </w:r>
    </w:p>
    <w:p w14:paraId="0770AB01" w14:textId="77777777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Expériences professionnelles</w:t>
      </w:r>
    </w:p>
    <w:p w14:paraId="085D0A3A" w14:textId="1DFBCDA2" w:rsidR="00EE7E7F" w:rsidRPr="00EE7E7F" w:rsidRDefault="00EE7E7F" w:rsidP="002A3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 préalable de 8 ans minimum dans </w:t>
      </w:r>
      <w:r w:rsidR="002B222A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791DAA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accompagnement à l’</w:t>
      </w:r>
      <w:r w:rsidR="002B222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entrepreneuriat et la gestion de projet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5C39F51" w14:textId="693AD6F2" w:rsidR="00EE7E7F" w:rsidRPr="00EE7E7F" w:rsidRDefault="00EE7E7F" w:rsidP="002A3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 de travail pertinente sur la création et l’animation d’un 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 d’acteurs.</w:t>
      </w:r>
    </w:p>
    <w:p w14:paraId="4CC3BEEA" w14:textId="1154FF6C" w:rsidR="00EE7E7F" w:rsidRPr="00EE7E7F" w:rsidRDefault="00EE7E7F" w:rsidP="002A3F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une expérience de travail aux Comores ou da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>ns l’Océan Indien est un atout.</w:t>
      </w:r>
    </w:p>
    <w:p w14:paraId="2641443C" w14:textId="77777777" w:rsidR="00EE7E7F" w:rsidRPr="00EE7E7F" w:rsidRDefault="00EE7E7F" w:rsidP="002A3F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Informations complémentaires</w:t>
      </w:r>
    </w:p>
    <w:p w14:paraId="136DB569" w14:textId="1267D7FC" w:rsidR="00587BC7" w:rsidRDefault="00587BC7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Démarrage et durée du contrat </w:t>
      </w:r>
      <w:r w:rsidRPr="00587BC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disponibilité dès que possible</w:t>
      </w:r>
      <w:r w:rsidR="002801C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jusqu’au 31 décembre 2024.</w:t>
      </w:r>
    </w:p>
    <w:p w14:paraId="30E37948" w14:textId="0D5510AF" w:rsidR="00EE7E7F" w:rsidRPr="00EE7E7F" w:rsidRDefault="00EE7E7F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Document(s) à fournir : 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lettre de motivation et CV récent détaillé comprenant les contacts à jour des référents des trois dernières expériences professionnelles</w:t>
      </w:r>
      <w:r w:rsidR="002A3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3FB3"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(téléphone et mail)</w:t>
      </w:r>
      <w:r w:rsidRPr="00EE7E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1B07D93" w14:textId="2A969C0C" w:rsidR="00EE7E7F" w:rsidRPr="00EE7E7F" w:rsidRDefault="002B222A" w:rsidP="002A3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limite de candidature : </w:t>
      </w:r>
      <w:r w:rsidR="006B41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</w:t>
      </w:r>
      <w:r w:rsidR="00EE7E7F"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</w:t>
      </w:r>
      <w:r w:rsidR="00EE7E7F"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/2023 </w:t>
      </w:r>
      <w:proofErr w:type="gramStart"/>
      <w:r w:rsidR="00EE7E7F"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23:</w:t>
      </w:r>
      <w:proofErr w:type="gramEnd"/>
      <w:r w:rsidR="00EE7E7F" w:rsidRPr="00EE7E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59</w:t>
      </w:r>
    </w:p>
    <w:p w14:paraId="0ACE2FA5" w14:textId="77777777" w:rsidR="0005405F" w:rsidRDefault="0005405F" w:rsidP="002A3FB3">
      <w:pPr>
        <w:jc w:val="both"/>
      </w:pPr>
    </w:p>
    <w:sectPr w:rsidR="0005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D3"/>
    <w:multiLevelType w:val="multilevel"/>
    <w:tmpl w:val="502C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646C9"/>
    <w:multiLevelType w:val="multilevel"/>
    <w:tmpl w:val="9EE4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B5179"/>
    <w:multiLevelType w:val="multilevel"/>
    <w:tmpl w:val="BAEA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350A6"/>
    <w:multiLevelType w:val="multilevel"/>
    <w:tmpl w:val="721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260A7"/>
    <w:multiLevelType w:val="multilevel"/>
    <w:tmpl w:val="7A1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F2BCD"/>
    <w:multiLevelType w:val="multilevel"/>
    <w:tmpl w:val="39C0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242D5"/>
    <w:multiLevelType w:val="multilevel"/>
    <w:tmpl w:val="4B2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B21B5"/>
    <w:multiLevelType w:val="hybridMultilevel"/>
    <w:tmpl w:val="A70AB114"/>
    <w:lvl w:ilvl="0" w:tplc="62245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507E"/>
    <w:multiLevelType w:val="multilevel"/>
    <w:tmpl w:val="739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C3C6C"/>
    <w:multiLevelType w:val="multilevel"/>
    <w:tmpl w:val="6EFC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F"/>
    <w:rsid w:val="00051653"/>
    <w:rsid w:val="00053CF4"/>
    <w:rsid w:val="0005405F"/>
    <w:rsid w:val="00074804"/>
    <w:rsid w:val="00090767"/>
    <w:rsid w:val="000A1DEE"/>
    <w:rsid w:val="000D798E"/>
    <w:rsid w:val="00115710"/>
    <w:rsid w:val="00190CFA"/>
    <w:rsid w:val="001E1B89"/>
    <w:rsid w:val="001F60BD"/>
    <w:rsid w:val="002801CB"/>
    <w:rsid w:val="002A3FB3"/>
    <w:rsid w:val="002B222A"/>
    <w:rsid w:val="002C56E9"/>
    <w:rsid w:val="003315A2"/>
    <w:rsid w:val="00397A7A"/>
    <w:rsid w:val="003F621C"/>
    <w:rsid w:val="004300A6"/>
    <w:rsid w:val="004B63B3"/>
    <w:rsid w:val="004F2165"/>
    <w:rsid w:val="0054371B"/>
    <w:rsid w:val="00587BC7"/>
    <w:rsid w:val="00591BA2"/>
    <w:rsid w:val="005936CE"/>
    <w:rsid w:val="00606FA1"/>
    <w:rsid w:val="00617305"/>
    <w:rsid w:val="006B4193"/>
    <w:rsid w:val="006E7EE5"/>
    <w:rsid w:val="006F5F2E"/>
    <w:rsid w:val="00710413"/>
    <w:rsid w:val="0072160E"/>
    <w:rsid w:val="0076178B"/>
    <w:rsid w:val="00791DAA"/>
    <w:rsid w:val="007E4968"/>
    <w:rsid w:val="007F0A68"/>
    <w:rsid w:val="0083798F"/>
    <w:rsid w:val="0086778F"/>
    <w:rsid w:val="00874FF6"/>
    <w:rsid w:val="008D50E6"/>
    <w:rsid w:val="008F1112"/>
    <w:rsid w:val="008F1689"/>
    <w:rsid w:val="0096261D"/>
    <w:rsid w:val="00990C50"/>
    <w:rsid w:val="00996833"/>
    <w:rsid w:val="009B0E54"/>
    <w:rsid w:val="009B5905"/>
    <w:rsid w:val="009B7853"/>
    <w:rsid w:val="009F3F2C"/>
    <w:rsid w:val="00A061E2"/>
    <w:rsid w:val="00A36C8E"/>
    <w:rsid w:val="00A849C7"/>
    <w:rsid w:val="00B31C0B"/>
    <w:rsid w:val="00BA0340"/>
    <w:rsid w:val="00BF7983"/>
    <w:rsid w:val="00C8447D"/>
    <w:rsid w:val="00CB6B70"/>
    <w:rsid w:val="00D02741"/>
    <w:rsid w:val="00D12177"/>
    <w:rsid w:val="00DC2461"/>
    <w:rsid w:val="00DD1BEE"/>
    <w:rsid w:val="00DE2D9A"/>
    <w:rsid w:val="00E059EE"/>
    <w:rsid w:val="00E06C09"/>
    <w:rsid w:val="00E422EF"/>
    <w:rsid w:val="00E813C9"/>
    <w:rsid w:val="00EB0807"/>
    <w:rsid w:val="00EE7E7F"/>
    <w:rsid w:val="00F400AE"/>
    <w:rsid w:val="00F62174"/>
    <w:rsid w:val="00FA69A5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0275"/>
  <w15:chartTrackingRefBased/>
  <w15:docId w15:val="{89338DB6-CA46-4442-A906-715618DA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E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E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E7E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E7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E7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6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3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6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63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7616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Ismain AMNAIY</cp:lastModifiedBy>
  <cp:revision>2</cp:revision>
  <cp:lastPrinted>2023-11-08T10:26:00Z</cp:lastPrinted>
  <dcterms:created xsi:type="dcterms:W3CDTF">2023-11-28T16:50:00Z</dcterms:created>
  <dcterms:modified xsi:type="dcterms:W3CDTF">2023-11-28T16:50:00Z</dcterms:modified>
</cp:coreProperties>
</file>