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0987D" w14:textId="77777777" w:rsidR="00E02EEB" w:rsidRDefault="00E02EEB" w:rsidP="00885AD5">
      <w:pPr>
        <w:spacing w:before="100" w:beforeAutospacing="1" w:after="100" w:afterAutospacing="1" w:line="240" w:lineRule="auto"/>
        <w:jc w:val="both"/>
        <w:outlineLvl w:val="2"/>
        <w:rPr>
          <w:rFonts w:ascii="Times New Roman" w:eastAsia="Times New Roman" w:hAnsi="Times New Roman" w:cs="Times New Roman"/>
          <w:b/>
          <w:bCs/>
          <w:color w:val="5B9BD5" w:themeColor="accent1"/>
          <w:sz w:val="27"/>
          <w:szCs w:val="27"/>
          <w:lang w:eastAsia="fr-FR"/>
        </w:rPr>
      </w:pPr>
    </w:p>
    <w:p w14:paraId="1CA6ED05" w14:textId="72A4C6DD" w:rsidR="007D5DDE" w:rsidRDefault="007D5DDE">
      <w:pPr>
        <w:spacing w:before="100" w:beforeAutospacing="1" w:after="100" w:afterAutospacing="1" w:line="240" w:lineRule="auto"/>
        <w:jc w:val="center"/>
        <w:outlineLvl w:val="2"/>
        <w:rPr>
          <w:rFonts w:ascii="Times New Roman" w:eastAsia="Times New Roman" w:hAnsi="Times New Roman" w:cs="Times New Roman"/>
          <w:b/>
          <w:bCs/>
          <w:color w:val="5B9BD5" w:themeColor="accent1"/>
          <w:sz w:val="27"/>
          <w:szCs w:val="27"/>
          <w:lang w:eastAsia="fr-FR"/>
        </w:rPr>
      </w:pPr>
      <w:r w:rsidRPr="00F24BFE">
        <w:rPr>
          <w:rFonts w:ascii="Times New Roman" w:eastAsia="Times New Roman" w:hAnsi="Times New Roman" w:cs="Times New Roman"/>
          <w:b/>
          <w:bCs/>
          <w:color w:val="5B9BD5" w:themeColor="accent1"/>
          <w:sz w:val="27"/>
          <w:szCs w:val="27"/>
          <w:lang w:eastAsia="fr-FR"/>
        </w:rPr>
        <w:t>Termes de Référence</w:t>
      </w:r>
      <w:r w:rsidR="0046034D">
        <w:rPr>
          <w:rFonts w:ascii="Times New Roman" w:eastAsia="Times New Roman" w:hAnsi="Times New Roman" w:cs="Times New Roman"/>
          <w:b/>
          <w:bCs/>
          <w:color w:val="5B9BD5" w:themeColor="accent1"/>
          <w:sz w:val="27"/>
          <w:szCs w:val="27"/>
          <w:lang w:eastAsia="fr-FR"/>
        </w:rPr>
        <w:t xml:space="preserve"> pour l’o</w:t>
      </w:r>
      <w:r w:rsidR="00EC367E">
        <w:rPr>
          <w:rFonts w:ascii="Times New Roman" w:eastAsia="Times New Roman" w:hAnsi="Times New Roman" w:cs="Times New Roman"/>
          <w:b/>
          <w:bCs/>
          <w:color w:val="5B9BD5" w:themeColor="accent1"/>
          <w:sz w:val="27"/>
          <w:szCs w:val="27"/>
          <w:lang w:eastAsia="fr-FR"/>
        </w:rPr>
        <w:t xml:space="preserve">rganisation </w:t>
      </w:r>
      <w:r w:rsidR="00182B6C">
        <w:rPr>
          <w:rFonts w:ascii="Times New Roman" w:eastAsia="Times New Roman" w:hAnsi="Times New Roman" w:cs="Times New Roman"/>
          <w:b/>
          <w:bCs/>
          <w:color w:val="5B9BD5" w:themeColor="accent1"/>
          <w:sz w:val="27"/>
          <w:szCs w:val="27"/>
          <w:lang w:eastAsia="fr-FR"/>
        </w:rPr>
        <w:t xml:space="preserve">d’un </w:t>
      </w:r>
      <w:r w:rsidR="00E02EEB">
        <w:rPr>
          <w:rFonts w:ascii="Times New Roman" w:eastAsia="Times New Roman" w:hAnsi="Times New Roman" w:cs="Times New Roman"/>
          <w:b/>
          <w:bCs/>
          <w:color w:val="5B9BD5" w:themeColor="accent1"/>
          <w:sz w:val="27"/>
          <w:szCs w:val="27"/>
          <w:lang w:eastAsia="fr-FR"/>
        </w:rPr>
        <w:t xml:space="preserve">atelier </w:t>
      </w:r>
      <w:bookmarkStart w:id="0" w:name="_GoBack"/>
      <w:r w:rsidR="00182B6C">
        <w:rPr>
          <w:rFonts w:ascii="Times New Roman" w:eastAsia="Times New Roman" w:hAnsi="Times New Roman" w:cs="Times New Roman"/>
          <w:b/>
          <w:bCs/>
          <w:color w:val="5B9BD5" w:themeColor="accent1"/>
          <w:sz w:val="27"/>
          <w:szCs w:val="27"/>
          <w:lang w:eastAsia="fr-FR"/>
        </w:rPr>
        <w:t>en media training</w:t>
      </w:r>
      <w:r w:rsidR="00E02EEB">
        <w:rPr>
          <w:rFonts w:ascii="Times New Roman" w:eastAsia="Times New Roman" w:hAnsi="Times New Roman" w:cs="Times New Roman"/>
          <w:b/>
          <w:bCs/>
          <w:color w:val="5B9BD5" w:themeColor="accent1"/>
          <w:sz w:val="27"/>
          <w:szCs w:val="27"/>
          <w:lang w:eastAsia="fr-FR"/>
        </w:rPr>
        <w:t xml:space="preserve"> pour les cadres de l’Institut national de la statistique (INS)</w:t>
      </w:r>
    </w:p>
    <w:bookmarkEnd w:id="0"/>
    <w:p w14:paraId="4ADFAB16" w14:textId="77777777" w:rsidR="00862B6E" w:rsidRDefault="00862B6E" w:rsidP="00885AD5">
      <w:pPr>
        <w:keepNext/>
        <w:keepLines/>
        <w:spacing w:before="40" w:after="0"/>
        <w:jc w:val="both"/>
        <w:outlineLvl w:val="1"/>
        <w:rPr>
          <w:rFonts w:ascii="Times New Roman" w:eastAsia="Times New Roman" w:hAnsi="Times New Roman" w:cs="Times New Roman"/>
          <w:b/>
          <w:bCs/>
          <w:color w:val="5B9BD5" w:themeColor="accent1"/>
          <w:sz w:val="27"/>
          <w:szCs w:val="27"/>
          <w:lang w:eastAsia="fr-FR"/>
        </w:rPr>
      </w:pPr>
    </w:p>
    <w:p w14:paraId="0D61E098" w14:textId="77777777" w:rsidR="0046034D" w:rsidRPr="0046034D" w:rsidRDefault="0046034D" w:rsidP="00885AD5">
      <w:pPr>
        <w:pStyle w:val="Paragraphedeliste"/>
        <w:keepNext/>
        <w:keepLines/>
        <w:numPr>
          <w:ilvl w:val="0"/>
          <w:numId w:val="24"/>
        </w:numPr>
        <w:spacing w:before="40" w:after="0"/>
        <w:ind w:left="993" w:hanging="285"/>
        <w:jc w:val="both"/>
        <w:outlineLvl w:val="1"/>
        <w:rPr>
          <w:rFonts w:asciiTheme="majorHAnsi" w:eastAsiaTheme="majorEastAsia" w:hAnsiTheme="majorHAnsi" w:cstheme="majorBidi"/>
          <w:b/>
          <w:sz w:val="26"/>
          <w:szCs w:val="26"/>
        </w:rPr>
      </w:pPr>
      <w:r w:rsidRPr="0046034D">
        <w:rPr>
          <w:rFonts w:asciiTheme="majorHAnsi" w:eastAsiaTheme="majorEastAsia" w:hAnsiTheme="majorHAnsi" w:cstheme="majorBidi"/>
          <w:b/>
          <w:sz w:val="26"/>
          <w:szCs w:val="26"/>
        </w:rPr>
        <w:t xml:space="preserve">Contexte de la mission : </w:t>
      </w:r>
    </w:p>
    <w:p w14:paraId="7EF1CD47" w14:textId="77777777" w:rsidR="00862B6E" w:rsidRDefault="00862B6E" w:rsidP="00885AD5">
      <w:pPr>
        <w:jc w:val="both"/>
        <w:rPr>
          <w:rFonts w:ascii="Times New Roman" w:hAnsi="Times New Roman" w:cs="Times New Roman"/>
          <w:sz w:val="24"/>
          <w:szCs w:val="24"/>
        </w:rPr>
      </w:pPr>
    </w:p>
    <w:p w14:paraId="0E1E5CA8" w14:textId="7F0ABD0C" w:rsidR="00BE642F" w:rsidRDefault="00F24BFE" w:rsidP="00885AD5">
      <w:pPr>
        <w:jc w:val="both"/>
        <w:rPr>
          <w:rFonts w:cstheme="minorHAnsi"/>
        </w:rPr>
      </w:pPr>
      <w:r w:rsidRPr="0046034D">
        <w:rPr>
          <w:rFonts w:cstheme="minorHAnsi"/>
        </w:rPr>
        <w:t>Expertise France met en œuvre le projet « Savoirs Éco en Tunisie » sur un financement de l’Union européenne de 4,5 M d’EUR pour une durée de 3 ans. L’objectif du Projet est d’appuyer le débat public sur les enjeux économiques en Tunisie à travers un renforcement des Structures Productrices de Savoirs Économiques (SPSE) c’est-à-dire : i) les structures publiques d’analyse économique et d’aide à la décision</w:t>
      </w:r>
      <w:r w:rsidR="00CF1C38" w:rsidRPr="00CF1C38">
        <w:rPr>
          <w:rFonts w:cstheme="minorHAnsi"/>
        </w:rPr>
        <w:t xml:space="preserve"> </w:t>
      </w:r>
      <w:r w:rsidR="00CF1C38">
        <w:rPr>
          <w:rFonts w:cstheme="minorHAnsi"/>
        </w:rPr>
        <w:t>(</w:t>
      </w:r>
      <w:r w:rsidR="00CF1C38" w:rsidRPr="0046034D">
        <w:rPr>
          <w:rFonts w:cstheme="minorHAnsi"/>
        </w:rPr>
        <w:t>dont l’Institut National de</w:t>
      </w:r>
      <w:r w:rsidR="00CF1C38">
        <w:rPr>
          <w:rFonts w:cstheme="minorHAnsi"/>
        </w:rPr>
        <w:t xml:space="preserve"> la Statistique (</w:t>
      </w:r>
      <w:r w:rsidR="00CF1C38" w:rsidRPr="0046034D">
        <w:rPr>
          <w:rFonts w:cstheme="minorHAnsi"/>
        </w:rPr>
        <w:t>INS</w:t>
      </w:r>
      <w:r w:rsidR="00CF1C38">
        <w:rPr>
          <w:rFonts w:cstheme="minorHAnsi"/>
        </w:rPr>
        <w:t>) et l’Institut Tunisien de la Compétitivité et des Etudes Quantitatives (ITCEQ)</w:t>
      </w:r>
      <w:r w:rsidRPr="0046034D">
        <w:rPr>
          <w:rFonts w:cstheme="minorHAnsi"/>
        </w:rPr>
        <w:t> ; ii) les laboratoires de recherche en économie ; et iii) les thi</w:t>
      </w:r>
      <w:r w:rsidR="00BE642F" w:rsidRPr="0046034D">
        <w:rPr>
          <w:rFonts w:cstheme="minorHAnsi"/>
        </w:rPr>
        <w:t>nk-tanks</w:t>
      </w:r>
      <w:r w:rsidR="008609FD">
        <w:rPr>
          <w:rFonts w:cstheme="minorHAnsi"/>
        </w:rPr>
        <w:t xml:space="preserve"> issus de la société civile</w:t>
      </w:r>
      <w:r w:rsidR="00022B22">
        <w:rPr>
          <w:rFonts w:cstheme="minorHAnsi"/>
        </w:rPr>
        <w:t xml:space="preserve">. </w:t>
      </w:r>
      <w:r w:rsidR="00BE642F" w:rsidRPr="0046034D">
        <w:rPr>
          <w:rFonts w:cstheme="minorHAnsi"/>
        </w:rPr>
        <w:t xml:space="preserve"> </w:t>
      </w:r>
    </w:p>
    <w:p w14:paraId="3DD54ADC" w14:textId="77777777" w:rsidR="00E02EEB" w:rsidRPr="00084FDA" w:rsidRDefault="00E02EEB">
      <w:pPr>
        <w:jc w:val="both"/>
      </w:pPr>
      <w:r w:rsidRPr="00084FDA">
        <w:t>Le projet s’articule autour de 3 composantes :</w:t>
      </w:r>
    </w:p>
    <w:p w14:paraId="3AA5ABBF" w14:textId="77777777" w:rsidR="00E02EEB" w:rsidRPr="00084FDA" w:rsidRDefault="00E02EEB">
      <w:pPr>
        <w:pStyle w:val="Paragraphedeliste"/>
        <w:numPr>
          <w:ilvl w:val="0"/>
          <w:numId w:val="25"/>
        </w:numPr>
        <w:jc w:val="both"/>
      </w:pPr>
      <w:r w:rsidRPr="00084FDA">
        <w:t>Renforcement des capacités des SPSE ;</w:t>
      </w:r>
    </w:p>
    <w:p w14:paraId="00BA7F5B" w14:textId="77777777" w:rsidR="00E02EEB" w:rsidRPr="00084FDA" w:rsidRDefault="00E02EEB">
      <w:pPr>
        <w:pStyle w:val="Paragraphedeliste"/>
        <w:numPr>
          <w:ilvl w:val="0"/>
          <w:numId w:val="25"/>
        </w:numPr>
        <w:jc w:val="both"/>
      </w:pPr>
      <w:r w:rsidRPr="00084FDA">
        <w:t xml:space="preserve">Accompagnement à la production d’études/policy briefs par les SPSE ; </w:t>
      </w:r>
    </w:p>
    <w:p w14:paraId="0DB465AF" w14:textId="77777777" w:rsidR="00E02EEB" w:rsidRDefault="00E02EEB">
      <w:pPr>
        <w:pStyle w:val="Paragraphedeliste"/>
        <w:numPr>
          <w:ilvl w:val="0"/>
          <w:numId w:val="25"/>
        </w:numPr>
        <w:jc w:val="both"/>
      </w:pPr>
      <w:r w:rsidRPr="00084FDA">
        <w:t xml:space="preserve">Appui à la diffusion et vulgarisation des études/policy briefs des SPSE. </w:t>
      </w:r>
    </w:p>
    <w:p w14:paraId="09958CEB" w14:textId="5B071CEE" w:rsidR="00BE642F" w:rsidRPr="00BE642F" w:rsidRDefault="00BE642F" w:rsidP="00885AD5">
      <w:p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 xml:space="preserve">Dans le cadre de la communication autour des résultats du </w:t>
      </w:r>
      <w:r w:rsidR="006F6964">
        <w:rPr>
          <w:rFonts w:eastAsia="Times New Roman" w:cstheme="minorHAnsi"/>
          <w:lang w:eastAsia="fr-FR"/>
        </w:rPr>
        <w:t>R</w:t>
      </w:r>
      <w:r w:rsidRPr="00BE642F">
        <w:rPr>
          <w:rFonts w:eastAsia="Times New Roman" w:cstheme="minorHAnsi"/>
          <w:lang w:eastAsia="fr-FR"/>
        </w:rPr>
        <w:t xml:space="preserve">ecensement </w:t>
      </w:r>
      <w:r w:rsidR="006F6964">
        <w:rPr>
          <w:rFonts w:eastAsia="Times New Roman" w:cstheme="minorHAnsi"/>
          <w:lang w:eastAsia="fr-FR"/>
        </w:rPr>
        <w:t xml:space="preserve">Général de la Population et de l’Habitat (RGPH) mené en </w:t>
      </w:r>
      <w:r w:rsidR="00652302">
        <w:rPr>
          <w:rFonts w:eastAsia="Times New Roman" w:cstheme="minorHAnsi"/>
          <w:lang w:eastAsia="fr-FR"/>
        </w:rPr>
        <w:t xml:space="preserve">2024, </w:t>
      </w:r>
      <w:r w:rsidR="00652302" w:rsidRPr="00BE642F">
        <w:rPr>
          <w:rFonts w:eastAsia="Times New Roman" w:cstheme="minorHAnsi"/>
          <w:lang w:eastAsia="fr-FR"/>
        </w:rPr>
        <w:t>l’Institut</w:t>
      </w:r>
      <w:r w:rsidRPr="0046034D">
        <w:rPr>
          <w:rFonts w:eastAsia="Times New Roman" w:cstheme="minorHAnsi"/>
          <w:lang w:eastAsia="fr-FR"/>
        </w:rPr>
        <w:t xml:space="preserve"> National </w:t>
      </w:r>
      <w:r w:rsidR="00CF1C38">
        <w:rPr>
          <w:rFonts w:eastAsia="Times New Roman" w:cstheme="minorHAnsi"/>
          <w:lang w:eastAsia="fr-FR"/>
        </w:rPr>
        <w:t xml:space="preserve">de la </w:t>
      </w:r>
      <w:r w:rsidRPr="0046034D">
        <w:rPr>
          <w:rFonts w:eastAsia="Times New Roman" w:cstheme="minorHAnsi"/>
          <w:lang w:eastAsia="fr-FR"/>
        </w:rPr>
        <w:t>Statistique</w:t>
      </w:r>
      <w:r w:rsidR="00CF1C38">
        <w:rPr>
          <w:rFonts w:eastAsia="Times New Roman" w:cstheme="minorHAnsi"/>
          <w:lang w:eastAsia="fr-FR"/>
        </w:rPr>
        <w:t>(INS)</w:t>
      </w:r>
      <w:r w:rsidRPr="00BE642F">
        <w:rPr>
          <w:rFonts w:eastAsia="Times New Roman" w:cstheme="minorHAnsi"/>
          <w:lang w:eastAsia="fr-FR"/>
        </w:rPr>
        <w:t xml:space="preserve"> souhaite renforcer les compétences de son équipe en matière de communication avec les médias. Une communication claire, structurée et adaptée au grand public est essentielle pour garantir une bonne compréhension des résultats par l’ensemble des parties prenantes, y compris les citoyens, les décideurs, les journalistes et les partenaires techniques et financiers.</w:t>
      </w:r>
    </w:p>
    <w:p w14:paraId="494BD9A7" w14:textId="49B9CE83" w:rsidR="00BE642F" w:rsidRPr="00BE642F" w:rsidRDefault="00BE642F" w:rsidP="00885AD5">
      <w:p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 xml:space="preserve">C’est </w:t>
      </w:r>
      <w:r w:rsidRPr="0046034D">
        <w:rPr>
          <w:rFonts w:eastAsia="Times New Roman" w:cstheme="minorHAnsi"/>
          <w:lang w:eastAsia="fr-FR"/>
        </w:rPr>
        <w:t>dans cette perspective que le projet Savoirs éco</w:t>
      </w:r>
      <w:r w:rsidRPr="00BE642F">
        <w:rPr>
          <w:rFonts w:eastAsia="Times New Roman" w:cstheme="minorHAnsi"/>
          <w:lang w:eastAsia="fr-FR"/>
        </w:rPr>
        <w:t xml:space="preserve"> prévoit d’organiser un</w:t>
      </w:r>
      <w:r w:rsidR="00E02EEB">
        <w:rPr>
          <w:rFonts w:eastAsia="Times New Roman" w:cstheme="minorHAnsi"/>
          <w:lang w:eastAsia="fr-FR"/>
        </w:rPr>
        <w:t xml:space="preserve"> atelier </w:t>
      </w:r>
      <w:r w:rsidRPr="00BE642F">
        <w:rPr>
          <w:rFonts w:eastAsia="Times New Roman" w:cstheme="minorHAnsi"/>
          <w:lang w:eastAsia="fr-FR"/>
        </w:rPr>
        <w:t>de med</w:t>
      </w:r>
      <w:r w:rsidRPr="0046034D">
        <w:rPr>
          <w:rFonts w:eastAsia="Times New Roman" w:cstheme="minorHAnsi"/>
          <w:lang w:eastAsia="fr-FR"/>
        </w:rPr>
        <w:t>ia training à destination des hauts cadres de l’INS</w:t>
      </w:r>
      <w:r w:rsidRPr="00BE642F">
        <w:rPr>
          <w:rFonts w:eastAsia="Times New Roman" w:cstheme="minorHAnsi"/>
          <w:lang w:eastAsia="fr-FR"/>
        </w:rPr>
        <w:t xml:space="preserve"> afin de les préparer efficacement à intervenir dans les médias et à valoriser les résultats du recensement.</w:t>
      </w:r>
    </w:p>
    <w:p w14:paraId="7DE9C40A" w14:textId="77777777" w:rsidR="00BE642F" w:rsidRPr="00BE642F" w:rsidRDefault="00BE642F" w:rsidP="00885AD5">
      <w:pPr>
        <w:spacing w:before="100" w:beforeAutospacing="1" w:after="100" w:afterAutospacing="1" w:line="240" w:lineRule="auto"/>
        <w:ind w:firstLine="708"/>
        <w:jc w:val="both"/>
        <w:outlineLvl w:val="2"/>
        <w:rPr>
          <w:rFonts w:asciiTheme="majorHAnsi" w:eastAsia="Times New Roman" w:hAnsiTheme="majorHAnsi" w:cstheme="majorHAnsi"/>
          <w:b/>
          <w:bCs/>
          <w:sz w:val="26"/>
          <w:szCs w:val="26"/>
          <w:lang w:eastAsia="fr-FR"/>
        </w:rPr>
      </w:pPr>
      <w:r w:rsidRPr="0046034D">
        <w:rPr>
          <w:rFonts w:asciiTheme="majorHAnsi" w:eastAsia="Times New Roman" w:hAnsiTheme="majorHAnsi" w:cstheme="majorHAnsi"/>
          <w:b/>
          <w:bCs/>
          <w:sz w:val="26"/>
          <w:szCs w:val="26"/>
          <w:lang w:eastAsia="fr-FR"/>
        </w:rPr>
        <w:t>2. Objectif général</w:t>
      </w:r>
    </w:p>
    <w:p w14:paraId="0C12B4D0" w14:textId="77777777" w:rsidR="00BE642F" w:rsidRPr="00BE642F" w:rsidRDefault="00BE642F" w:rsidP="00885AD5">
      <w:p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Renforcer les capacités des responsables de l’INS à communiquer de manière efficace, cohérente et stratégique sur les résultats du recensement national dans les médias.</w:t>
      </w:r>
    </w:p>
    <w:p w14:paraId="44AF48BC" w14:textId="77777777" w:rsidR="00BE642F" w:rsidRPr="00BE642F" w:rsidRDefault="00BE642F" w:rsidP="00885AD5">
      <w:pPr>
        <w:spacing w:before="100" w:beforeAutospacing="1" w:after="100" w:afterAutospacing="1" w:line="240" w:lineRule="auto"/>
        <w:ind w:firstLine="708"/>
        <w:jc w:val="both"/>
        <w:outlineLvl w:val="2"/>
        <w:rPr>
          <w:rFonts w:asciiTheme="majorHAnsi" w:eastAsia="Times New Roman" w:hAnsiTheme="majorHAnsi" w:cstheme="majorHAnsi"/>
          <w:b/>
          <w:bCs/>
          <w:sz w:val="26"/>
          <w:szCs w:val="26"/>
          <w:lang w:eastAsia="fr-FR"/>
        </w:rPr>
      </w:pPr>
      <w:r w:rsidRPr="0046034D">
        <w:rPr>
          <w:rFonts w:asciiTheme="majorHAnsi" w:eastAsia="Times New Roman" w:hAnsiTheme="majorHAnsi" w:cstheme="majorHAnsi"/>
          <w:b/>
          <w:bCs/>
          <w:sz w:val="26"/>
          <w:szCs w:val="26"/>
          <w:lang w:eastAsia="fr-FR"/>
        </w:rPr>
        <w:t>3. Objectifs spécifiques</w:t>
      </w:r>
    </w:p>
    <w:p w14:paraId="13861E7B" w14:textId="77777777" w:rsidR="00BE642F" w:rsidRPr="00BE642F" w:rsidRDefault="00BE642F" w:rsidP="00885AD5">
      <w:pPr>
        <w:numPr>
          <w:ilvl w:val="0"/>
          <w:numId w:val="13"/>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Acquérir les bases de la communication institutionnelle à travers les médias.</w:t>
      </w:r>
    </w:p>
    <w:p w14:paraId="1B4C016B" w14:textId="77777777" w:rsidR="00BE642F" w:rsidRPr="00BE642F" w:rsidRDefault="00BE642F" w:rsidP="00885AD5">
      <w:pPr>
        <w:numPr>
          <w:ilvl w:val="0"/>
          <w:numId w:val="13"/>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Maîtriser les techniques d'intervention face aux médias (radio, télévision, presse écrite, réseaux sociaux).</w:t>
      </w:r>
    </w:p>
    <w:p w14:paraId="4DDF2A35" w14:textId="77777777" w:rsidR="00BE642F" w:rsidRPr="00BE642F" w:rsidRDefault="00BE642F" w:rsidP="00885AD5">
      <w:pPr>
        <w:numPr>
          <w:ilvl w:val="0"/>
          <w:numId w:val="13"/>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 xml:space="preserve">Préparer </w:t>
      </w:r>
      <w:r w:rsidR="005758DD">
        <w:rPr>
          <w:rFonts w:eastAsia="Times New Roman" w:cstheme="minorHAnsi"/>
          <w:lang w:eastAsia="fr-FR"/>
        </w:rPr>
        <w:t xml:space="preserve">et diffusion </w:t>
      </w:r>
      <w:r w:rsidRPr="00BE642F">
        <w:rPr>
          <w:rFonts w:eastAsia="Times New Roman" w:cstheme="minorHAnsi"/>
          <w:lang w:eastAsia="fr-FR"/>
        </w:rPr>
        <w:t>des messages clés clairs, accessibles et adapté</w:t>
      </w:r>
      <w:r w:rsidR="005758DD">
        <w:rPr>
          <w:rFonts w:eastAsia="Times New Roman" w:cstheme="minorHAnsi"/>
          <w:lang w:eastAsia="fr-FR"/>
        </w:rPr>
        <w:t>s à différents types de publics, notamment un public en présentiel.</w:t>
      </w:r>
    </w:p>
    <w:p w14:paraId="0562FFE9" w14:textId="77777777" w:rsidR="00BE642F" w:rsidRPr="00BE642F" w:rsidRDefault="00BE642F" w:rsidP="00885AD5">
      <w:pPr>
        <w:numPr>
          <w:ilvl w:val="0"/>
          <w:numId w:val="13"/>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S’entraîner à répondre aux questions sensibles ou techniques lors d’interviews ou de conférences de presse.</w:t>
      </w:r>
    </w:p>
    <w:p w14:paraId="42003A27" w14:textId="77777777" w:rsidR="00BE642F" w:rsidRPr="00BE642F" w:rsidRDefault="00BE642F" w:rsidP="00885AD5">
      <w:pPr>
        <w:numPr>
          <w:ilvl w:val="0"/>
          <w:numId w:val="13"/>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Développer la confiance en soi lors des prises de parole en public</w:t>
      </w:r>
      <w:r w:rsidR="005758DD">
        <w:rPr>
          <w:rFonts w:eastAsia="Times New Roman" w:cstheme="minorHAnsi"/>
          <w:lang w:eastAsia="fr-FR"/>
        </w:rPr>
        <w:t xml:space="preserve"> </w:t>
      </w:r>
      <w:r w:rsidR="00F353DE">
        <w:rPr>
          <w:rFonts w:eastAsia="Times New Roman" w:cstheme="minorHAnsi"/>
          <w:lang w:eastAsia="fr-FR"/>
        </w:rPr>
        <w:t xml:space="preserve">(techniques de </w:t>
      </w:r>
      <w:r w:rsidR="005758DD">
        <w:rPr>
          <w:rFonts w:eastAsia="Times New Roman" w:cstheme="minorHAnsi"/>
          <w:lang w:eastAsia="fr-FR"/>
        </w:rPr>
        <w:t>gestio</w:t>
      </w:r>
      <w:r w:rsidR="00F353DE">
        <w:rPr>
          <w:rFonts w:eastAsia="Times New Roman" w:cstheme="minorHAnsi"/>
          <w:lang w:eastAsia="fr-FR"/>
        </w:rPr>
        <w:t>n de stress, langage corporel, questions sensibles</w:t>
      </w:r>
      <w:r w:rsidR="005758DD">
        <w:rPr>
          <w:rFonts w:eastAsia="Times New Roman" w:cstheme="minorHAnsi"/>
          <w:lang w:eastAsia="fr-FR"/>
        </w:rPr>
        <w:t>…)</w:t>
      </w:r>
      <w:r w:rsidRPr="00BE642F">
        <w:rPr>
          <w:rFonts w:eastAsia="Times New Roman" w:cstheme="minorHAnsi"/>
          <w:lang w:eastAsia="fr-FR"/>
        </w:rPr>
        <w:t>.</w:t>
      </w:r>
    </w:p>
    <w:p w14:paraId="79A81961" w14:textId="77777777" w:rsidR="005758DD" w:rsidRPr="0046034D" w:rsidRDefault="005758DD" w:rsidP="00885AD5">
      <w:pPr>
        <w:spacing w:before="100" w:beforeAutospacing="1" w:after="100" w:afterAutospacing="1" w:line="240" w:lineRule="auto"/>
        <w:jc w:val="both"/>
        <w:outlineLvl w:val="2"/>
        <w:rPr>
          <w:rFonts w:eastAsia="Times New Roman" w:cstheme="minorHAnsi"/>
          <w:b/>
          <w:bCs/>
          <w:lang w:eastAsia="fr-FR"/>
        </w:rPr>
      </w:pPr>
    </w:p>
    <w:p w14:paraId="40E29659" w14:textId="77777777" w:rsidR="00BE642F" w:rsidRPr="00BE642F" w:rsidRDefault="00BE642F" w:rsidP="00885AD5">
      <w:pPr>
        <w:spacing w:before="100" w:beforeAutospacing="1" w:after="100" w:afterAutospacing="1" w:line="240" w:lineRule="auto"/>
        <w:ind w:left="708"/>
        <w:jc w:val="both"/>
        <w:outlineLvl w:val="2"/>
        <w:rPr>
          <w:rFonts w:asciiTheme="majorHAnsi" w:eastAsia="Times New Roman" w:hAnsiTheme="majorHAnsi" w:cstheme="majorHAnsi"/>
          <w:b/>
          <w:bCs/>
          <w:sz w:val="26"/>
          <w:szCs w:val="26"/>
          <w:lang w:eastAsia="fr-FR"/>
        </w:rPr>
      </w:pPr>
      <w:r w:rsidRPr="0046034D">
        <w:rPr>
          <w:rFonts w:asciiTheme="majorHAnsi" w:eastAsia="Times New Roman" w:hAnsiTheme="majorHAnsi" w:cstheme="majorHAnsi"/>
          <w:b/>
          <w:bCs/>
          <w:sz w:val="26"/>
          <w:szCs w:val="26"/>
          <w:lang w:eastAsia="fr-FR"/>
        </w:rPr>
        <w:t>4. Résultats attendus</w:t>
      </w:r>
    </w:p>
    <w:p w14:paraId="4FAEB4C4" w14:textId="77777777" w:rsidR="00BE642F" w:rsidRPr="00BE642F" w:rsidRDefault="00BE642F" w:rsidP="00885AD5">
      <w:pPr>
        <w:numPr>
          <w:ilvl w:val="0"/>
          <w:numId w:val="14"/>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 xml:space="preserve">Une équipe de 10 à 15 cadres de l’INS formée aux techniques de communication </w:t>
      </w:r>
      <w:r w:rsidR="005758DD">
        <w:rPr>
          <w:rFonts w:eastAsia="Times New Roman" w:cstheme="minorHAnsi"/>
          <w:lang w:eastAsia="fr-FR"/>
        </w:rPr>
        <w:t xml:space="preserve">institutionnelle et </w:t>
      </w:r>
      <w:r w:rsidRPr="00BE642F">
        <w:rPr>
          <w:rFonts w:eastAsia="Times New Roman" w:cstheme="minorHAnsi"/>
          <w:lang w:eastAsia="fr-FR"/>
        </w:rPr>
        <w:t>médiatique.</w:t>
      </w:r>
    </w:p>
    <w:p w14:paraId="7C599446" w14:textId="77777777" w:rsidR="00BE642F" w:rsidRPr="00BE642F" w:rsidRDefault="00BE642F" w:rsidP="00885AD5">
      <w:pPr>
        <w:numPr>
          <w:ilvl w:val="0"/>
          <w:numId w:val="14"/>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Des participants capables de transmettre efficacement les messages clés autour des résultats du recensement.</w:t>
      </w:r>
    </w:p>
    <w:p w14:paraId="139A2FCD" w14:textId="77777777" w:rsidR="00BE642F" w:rsidRPr="00BE642F" w:rsidRDefault="00BE642F" w:rsidP="00885AD5">
      <w:pPr>
        <w:numPr>
          <w:ilvl w:val="0"/>
          <w:numId w:val="14"/>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Un kit de communication de base et des supports pédagogiques remis aux participants.</w:t>
      </w:r>
    </w:p>
    <w:p w14:paraId="1D289461" w14:textId="77777777" w:rsidR="00BE642F" w:rsidRPr="00BE642F" w:rsidRDefault="00BE642F" w:rsidP="00885AD5">
      <w:pPr>
        <w:numPr>
          <w:ilvl w:val="0"/>
          <w:numId w:val="14"/>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Des mises en situation pratiques enregistrées et analysées (ex. : simulations d’interviews).</w:t>
      </w:r>
    </w:p>
    <w:p w14:paraId="38D11CF6" w14:textId="77777777" w:rsidR="00BE642F" w:rsidRPr="00BE642F" w:rsidRDefault="00BE642F" w:rsidP="00885AD5">
      <w:pPr>
        <w:spacing w:before="100" w:beforeAutospacing="1" w:after="100" w:afterAutospacing="1" w:line="240" w:lineRule="auto"/>
        <w:ind w:left="708"/>
        <w:jc w:val="both"/>
        <w:outlineLvl w:val="2"/>
        <w:rPr>
          <w:rFonts w:asciiTheme="majorHAnsi" w:eastAsia="Times New Roman" w:hAnsiTheme="majorHAnsi" w:cstheme="majorHAnsi"/>
          <w:b/>
          <w:bCs/>
          <w:sz w:val="26"/>
          <w:szCs w:val="26"/>
          <w:lang w:eastAsia="fr-FR"/>
        </w:rPr>
      </w:pPr>
      <w:r w:rsidRPr="0046034D">
        <w:rPr>
          <w:rFonts w:asciiTheme="majorHAnsi" w:eastAsia="Times New Roman" w:hAnsiTheme="majorHAnsi" w:cstheme="majorHAnsi"/>
          <w:b/>
          <w:bCs/>
          <w:sz w:val="26"/>
          <w:szCs w:val="26"/>
          <w:lang w:eastAsia="fr-FR"/>
        </w:rPr>
        <w:t>5. Cibles</w:t>
      </w:r>
    </w:p>
    <w:p w14:paraId="4950ED65" w14:textId="77777777" w:rsidR="00BE642F" w:rsidRPr="00BE642F" w:rsidRDefault="00BE642F" w:rsidP="00885AD5">
      <w:p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 xml:space="preserve">La formation s’adresse à une sélection de </w:t>
      </w:r>
      <w:r w:rsidRPr="0046034D">
        <w:rPr>
          <w:rFonts w:eastAsia="Times New Roman" w:cstheme="minorHAnsi"/>
          <w:b/>
          <w:bCs/>
          <w:lang w:eastAsia="fr-FR"/>
        </w:rPr>
        <w:t>10 à 15 responsables</w:t>
      </w:r>
      <w:r w:rsidRPr="00BE642F">
        <w:rPr>
          <w:rFonts w:eastAsia="Times New Roman" w:cstheme="minorHAnsi"/>
          <w:lang w:eastAsia="fr-FR"/>
        </w:rPr>
        <w:t xml:space="preserve"> de l’INS, comprenant :</w:t>
      </w:r>
    </w:p>
    <w:p w14:paraId="40B02856" w14:textId="77777777" w:rsidR="00BE642F" w:rsidRPr="00BE642F" w:rsidRDefault="00BE642F" w:rsidP="00885AD5">
      <w:pPr>
        <w:numPr>
          <w:ilvl w:val="0"/>
          <w:numId w:val="15"/>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Des cadres de direction</w:t>
      </w:r>
    </w:p>
    <w:p w14:paraId="4108539E" w14:textId="77777777" w:rsidR="00BE642F" w:rsidRPr="00BE642F" w:rsidRDefault="00BE642F" w:rsidP="00885AD5">
      <w:pPr>
        <w:numPr>
          <w:ilvl w:val="0"/>
          <w:numId w:val="15"/>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Des chefs de département ou service</w:t>
      </w:r>
    </w:p>
    <w:p w14:paraId="777CAF35" w14:textId="77777777" w:rsidR="00BE642F" w:rsidRPr="00BE642F" w:rsidRDefault="00BE642F" w:rsidP="00885AD5">
      <w:pPr>
        <w:numPr>
          <w:ilvl w:val="0"/>
          <w:numId w:val="15"/>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Des porte-paroles désignés pour les médias</w:t>
      </w:r>
    </w:p>
    <w:p w14:paraId="055A8A28" w14:textId="77777777" w:rsidR="00BE642F" w:rsidRPr="00BE642F" w:rsidRDefault="00BE642F" w:rsidP="00885AD5">
      <w:pPr>
        <w:spacing w:before="100" w:beforeAutospacing="1" w:after="100" w:afterAutospacing="1" w:line="240" w:lineRule="auto"/>
        <w:ind w:left="708"/>
        <w:jc w:val="both"/>
        <w:outlineLvl w:val="2"/>
        <w:rPr>
          <w:rFonts w:asciiTheme="majorHAnsi" w:eastAsia="Times New Roman" w:hAnsiTheme="majorHAnsi" w:cstheme="majorHAnsi"/>
          <w:b/>
          <w:bCs/>
          <w:sz w:val="26"/>
          <w:szCs w:val="26"/>
          <w:lang w:eastAsia="fr-FR"/>
        </w:rPr>
      </w:pPr>
      <w:r w:rsidRPr="0046034D">
        <w:rPr>
          <w:rFonts w:asciiTheme="majorHAnsi" w:eastAsia="Times New Roman" w:hAnsiTheme="majorHAnsi" w:cstheme="majorHAnsi"/>
          <w:b/>
          <w:bCs/>
          <w:sz w:val="26"/>
          <w:szCs w:val="26"/>
          <w:lang w:eastAsia="fr-FR"/>
        </w:rPr>
        <w:t>6. Format et durée</w:t>
      </w:r>
    </w:p>
    <w:p w14:paraId="7D72C46B" w14:textId="5DA3DB7A" w:rsidR="00BE642F" w:rsidRPr="00BE642F" w:rsidRDefault="00BE642F" w:rsidP="00885AD5">
      <w:p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L</w:t>
      </w:r>
      <w:r w:rsidR="00E02EEB">
        <w:rPr>
          <w:rFonts w:eastAsia="Times New Roman" w:cstheme="minorHAnsi"/>
          <w:lang w:eastAsia="fr-FR"/>
        </w:rPr>
        <w:t>’atelier en</w:t>
      </w:r>
      <w:r w:rsidRPr="00BE642F">
        <w:rPr>
          <w:rFonts w:eastAsia="Times New Roman" w:cstheme="minorHAnsi"/>
          <w:lang w:eastAsia="fr-FR"/>
        </w:rPr>
        <w:t xml:space="preserve"> media training </w:t>
      </w:r>
      <w:r w:rsidR="00C84FEF" w:rsidRPr="00C84FEF">
        <w:rPr>
          <w:rFonts w:eastAsia="Times New Roman" w:cstheme="minorHAnsi"/>
          <w:lang w:eastAsia="fr-FR"/>
        </w:rPr>
        <w:t>est prévu au c</w:t>
      </w:r>
      <w:r w:rsidR="00C84FEF">
        <w:rPr>
          <w:rFonts w:eastAsia="Times New Roman" w:cstheme="minorHAnsi"/>
          <w:lang w:eastAsia="fr-FR"/>
        </w:rPr>
        <w:t xml:space="preserve">ours de la semaine du </w:t>
      </w:r>
      <w:r w:rsidR="00C84FEF" w:rsidRPr="00885AD5">
        <w:rPr>
          <w:rFonts w:eastAsia="Times New Roman" w:cstheme="minorHAnsi"/>
          <w:b/>
          <w:bCs/>
          <w:lang w:eastAsia="fr-FR"/>
        </w:rPr>
        <w:t xml:space="preserve">5 </w:t>
      </w:r>
      <w:r w:rsidR="00885AD5" w:rsidRPr="00885AD5">
        <w:rPr>
          <w:rFonts w:eastAsia="Times New Roman" w:cstheme="minorHAnsi"/>
          <w:b/>
          <w:bCs/>
          <w:lang w:eastAsia="fr-FR"/>
        </w:rPr>
        <w:t>mai 2025</w:t>
      </w:r>
      <w:r w:rsidRPr="0046034D">
        <w:rPr>
          <w:rFonts w:eastAsia="Times New Roman" w:cstheme="minorHAnsi"/>
          <w:lang w:eastAsia="fr-FR"/>
        </w:rPr>
        <w:t xml:space="preserve"> </w:t>
      </w:r>
      <w:r w:rsidRPr="00BE642F">
        <w:rPr>
          <w:rFonts w:eastAsia="Times New Roman" w:cstheme="minorHAnsi"/>
          <w:lang w:eastAsia="fr-FR"/>
        </w:rPr>
        <w:t>(dates précises à confirmer), selon l’un des formats suivants :</w:t>
      </w:r>
    </w:p>
    <w:p w14:paraId="36E63D4D" w14:textId="4ACAF491" w:rsidR="00BE642F" w:rsidRPr="00BE642F" w:rsidRDefault="00BE642F" w:rsidP="00885AD5">
      <w:pPr>
        <w:numPr>
          <w:ilvl w:val="0"/>
          <w:numId w:val="16"/>
        </w:numPr>
        <w:spacing w:before="100" w:beforeAutospacing="1" w:after="100" w:afterAutospacing="1" w:line="240" w:lineRule="auto"/>
        <w:jc w:val="both"/>
        <w:rPr>
          <w:rFonts w:eastAsia="Times New Roman" w:cstheme="minorHAnsi"/>
          <w:lang w:eastAsia="fr-FR"/>
        </w:rPr>
      </w:pPr>
      <w:r w:rsidRPr="0046034D">
        <w:rPr>
          <w:rFonts w:eastAsia="Times New Roman" w:cstheme="minorHAnsi"/>
          <w:b/>
          <w:bCs/>
          <w:lang w:eastAsia="fr-FR"/>
        </w:rPr>
        <w:t>Trois demi-journées</w:t>
      </w:r>
      <w:r w:rsidRPr="00BE642F">
        <w:rPr>
          <w:rFonts w:eastAsia="Times New Roman" w:cstheme="minorHAnsi"/>
          <w:lang w:eastAsia="fr-FR"/>
        </w:rPr>
        <w:t xml:space="preserve"> (environ 3h30 par session), </w:t>
      </w:r>
      <w:r w:rsidR="00652302" w:rsidRPr="00BE642F">
        <w:rPr>
          <w:rFonts w:eastAsia="Times New Roman" w:cstheme="minorHAnsi"/>
          <w:lang w:eastAsia="fr-FR"/>
        </w:rPr>
        <w:t>où</w:t>
      </w:r>
    </w:p>
    <w:p w14:paraId="26B78535" w14:textId="29FCC665" w:rsidR="00BE642F" w:rsidRDefault="00BE642F" w:rsidP="00885AD5">
      <w:pPr>
        <w:numPr>
          <w:ilvl w:val="0"/>
          <w:numId w:val="16"/>
        </w:numPr>
        <w:spacing w:before="100" w:beforeAutospacing="1" w:after="100" w:afterAutospacing="1" w:line="240" w:lineRule="auto"/>
        <w:jc w:val="both"/>
        <w:rPr>
          <w:rFonts w:eastAsia="Times New Roman" w:cstheme="minorHAnsi"/>
          <w:lang w:eastAsia="fr-FR"/>
        </w:rPr>
      </w:pPr>
      <w:r w:rsidRPr="0046034D">
        <w:rPr>
          <w:rFonts w:eastAsia="Times New Roman" w:cstheme="minorHAnsi"/>
          <w:b/>
          <w:bCs/>
          <w:lang w:eastAsia="fr-FR"/>
        </w:rPr>
        <w:t>Deux journées complètes</w:t>
      </w:r>
      <w:r w:rsidRPr="00BE642F">
        <w:rPr>
          <w:rFonts w:eastAsia="Times New Roman" w:cstheme="minorHAnsi"/>
          <w:lang w:eastAsia="fr-FR"/>
        </w:rPr>
        <w:t xml:space="preserve"> (6 à 7h par jour)</w:t>
      </w:r>
    </w:p>
    <w:p w14:paraId="6153C9C9" w14:textId="77777777" w:rsidR="00885AD5" w:rsidRPr="00885AD5" w:rsidRDefault="00885AD5" w:rsidP="00885AD5">
      <w:pPr>
        <w:spacing w:before="100" w:beforeAutospacing="1" w:after="100" w:afterAutospacing="1" w:line="240" w:lineRule="auto"/>
        <w:ind w:left="720"/>
        <w:jc w:val="both"/>
        <w:rPr>
          <w:rFonts w:eastAsia="Times New Roman" w:cstheme="minorHAnsi"/>
          <w:lang w:eastAsia="fr-FR"/>
        </w:rPr>
      </w:pPr>
    </w:p>
    <w:p w14:paraId="697E095C" w14:textId="77777777" w:rsidR="00BE642F" w:rsidRPr="00BE642F" w:rsidRDefault="00BE642F" w:rsidP="00885AD5">
      <w:pPr>
        <w:spacing w:before="100" w:beforeAutospacing="1" w:after="100" w:afterAutospacing="1" w:line="240" w:lineRule="auto"/>
        <w:ind w:left="708"/>
        <w:jc w:val="both"/>
        <w:outlineLvl w:val="2"/>
        <w:rPr>
          <w:rFonts w:asciiTheme="majorHAnsi" w:eastAsia="Times New Roman" w:hAnsiTheme="majorHAnsi" w:cstheme="majorHAnsi"/>
          <w:b/>
          <w:bCs/>
          <w:sz w:val="26"/>
          <w:szCs w:val="26"/>
          <w:lang w:eastAsia="fr-FR"/>
        </w:rPr>
      </w:pPr>
      <w:r w:rsidRPr="0046034D">
        <w:rPr>
          <w:rFonts w:asciiTheme="majorHAnsi" w:eastAsia="Times New Roman" w:hAnsiTheme="majorHAnsi" w:cstheme="majorHAnsi"/>
          <w:b/>
          <w:bCs/>
          <w:sz w:val="26"/>
          <w:szCs w:val="26"/>
          <w:lang w:eastAsia="fr-FR"/>
        </w:rPr>
        <w:t>7. Méthodologie</w:t>
      </w:r>
    </w:p>
    <w:p w14:paraId="2339F6B9" w14:textId="77777777" w:rsidR="00BE642F" w:rsidRPr="00BE642F" w:rsidRDefault="00BE642F" w:rsidP="00885AD5">
      <w:p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La formation combinera :</w:t>
      </w:r>
    </w:p>
    <w:p w14:paraId="01BAEB0E" w14:textId="77777777" w:rsidR="00BE642F" w:rsidRPr="00BE642F" w:rsidRDefault="00BE642F" w:rsidP="00885AD5">
      <w:pPr>
        <w:numPr>
          <w:ilvl w:val="0"/>
          <w:numId w:val="17"/>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Des apports théoriques (communication de crise, gestion des messages, types de médias, etc.)</w:t>
      </w:r>
    </w:p>
    <w:p w14:paraId="7AD83560" w14:textId="77777777" w:rsidR="00BE642F" w:rsidRPr="00BE642F" w:rsidRDefault="00BE642F" w:rsidP="00885AD5">
      <w:pPr>
        <w:numPr>
          <w:ilvl w:val="0"/>
          <w:numId w:val="17"/>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Des ateliers pratiques : jeux de rôle, simulations d’interviews (radio/télévision), débriefings filmés</w:t>
      </w:r>
    </w:p>
    <w:p w14:paraId="5384940B" w14:textId="77777777" w:rsidR="00BE642F" w:rsidRPr="00BE642F" w:rsidRDefault="00BE642F" w:rsidP="00885AD5">
      <w:pPr>
        <w:numPr>
          <w:ilvl w:val="0"/>
          <w:numId w:val="17"/>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Une évaluation continue des compétences acquises</w:t>
      </w:r>
    </w:p>
    <w:p w14:paraId="2030579E" w14:textId="77777777" w:rsidR="00BE642F" w:rsidRPr="00BE642F" w:rsidRDefault="00BE642F" w:rsidP="00885AD5">
      <w:pPr>
        <w:spacing w:before="100" w:beforeAutospacing="1" w:after="100" w:afterAutospacing="1" w:line="240" w:lineRule="auto"/>
        <w:ind w:left="708"/>
        <w:jc w:val="both"/>
        <w:outlineLvl w:val="2"/>
        <w:rPr>
          <w:rFonts w:asciiTheme="majorHAnsi" w:eastAsia="Times New Roman" w:hAnsiTheme="majorHAnsi" w:cstheme="majorHAnsi"/>
          <w:b/>
          <w:bCs/>
          <w:sz w:val="26"/>
          <w:szCs w:val="26"/>
          <w:lang w:eastAsia="fr-FR"/>
        </w:rPr>
      </w:pPr>
      <w:r w:rsidRPr="0046034D">
        <w:rPr>
          <w:rFonts w:asciiTheme="majorHAnsi" w:eastAsia="Times New Roman" w:hAnsiTheme="majorHAnsi" w:cstheme="majorHAnsi"/>
          <w:b/>
          <w:bCs/>
          <w:sz w:val="26"/>
          <w:szCs w:val="26"/>
          <w:lang w:eastAsia="fr-FR"/>
        </w:rPr>
        <w:t>8. Profil du formateur ou de la structure de formation</w:t>
      </w:r>
    </w:p>
    <w:p w14:paraId="799E1845" w14:textId="77777777" w:rsidR="00BE642F" w:rsidRPr="00BE642F" w:rsidRDefault="00BE642F" w:rsidP="00885AD5">
      <w:p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Le formateur ou cabinet devra :</w:t>
      </w:r>
    </w:p>
    <w:p w14:paraId="41160108" w14:textId="77777777" w:rsidR="00BE642F" w:rsidRPr="00BE642F" w:rsidRDefault="00BE642F" w:rsidP="00885AD5">
      <w:pPr>
        <w:numPr>
          <w:ilvl w:val="0"/>
          <w:numId w:val="18"/>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 xml:space="preserve">Justifier d’une expérience confirmée en media training et </w:t>
      </w:r>
      <w:r w:rsidR="00460962">
        <w:rPr>
          <w:rFonts w:eastAsia="Times New Roman" w:cstheme="minorHAnsi"/>
          <w:lang w:eastAsia="fr-FR"/>
        </w:rPr>
        <w:t xml:space="preserve">en </w:t>
      </w:r>
      <w:r w:rsidRPr="00BE642F">
        <w:rPr>
          <w:rFonts w:eastAsia="Times New Roman" w:cstheme="minorHAnsi"/>
          <w:lang w:eastAsia="fr-FR"/>
        </w:rPr>
        <w:t>communication institutionnelle</w:t>
      </w:r>
      <w:r w:rsidRPr="0046034D">
        <w:rPr>
          <w:rFonts w:eastAsia="Times New Roman" w:cstheme="minorHAnsi"/>
          <w:lang w:eastAsia="fr-FR"/>
        </w:rPr>
        <w:t xml:space="preserve"> d’au moins 5 ans.</w:t>
      </w:r>
    </w:p>
    <w:p w14:paraId="04327464" w14:textId="77777777" w:rsidR="00BE642F" w:rsidRPr="00BE642F" w:rsidRDefault="00BE642F" w:rsidP="00885AD5">
      <w:pPr>
        <w:numPr>
          <w:ilvl w:val="0"/>
          <w:numId w:val="18"/>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Avoir déjà formé des hauts cadres ou des techniciens de l’administration publique</w:t>
      </w:r>
    </w:p>
    <w:p w14:paraId="1EA7C3B2" w14:textId="77777777" w:rsidR="00BE642F" w:rsidRPr="00BE642F" w:rsidRDefault="00BE642F" w:rsidP="00885AD5">
      <w:pPr>
        <w:numPr>
          <w:ilvl w:val="0"/>
          <w:numId w:val="18"/>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 xml:space="preserve">Maîtriser les enjeux liés aux statistiques publiques </w:t>
      </w:r>
      <w:r w:rsidRPr="0046034D">
        <w:rPr>
          <w:rFonts w:eastAsia="Times New Roman" w:cstheme="minorHAnsi"/>
          <w:lang w:eastAsia="fr-FR"/>
        </w:rPr>
        <w:t xml:space="preserve">et l’économie </w:t>
      </w:r>
      <w:r w:rsidRPr="00BE642F">
        <w:rPr>
          <w:rFonts w:eastAsia="Times New Roman" w:cstheme="minorHAnsi"/>
          <w:lang w:eastAsia="fr-FR"/>
        </w:rPr>
        <w:t>et à leur vulgarisation</w:t>
      </w:r>
    </w:p>
    <w:p w14:paraId="250B5351" w14:textId="77777777" w:rsidR="00460962" w:rsidRDefault="00BE642F" w:rsidP="00885AD5">
      <w:pPr>
        <w:numPr>
          <w:ilvl w:val="0"/>
          <w:numId w:val="18"/>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Être capable d’animer des sessions interactives en</w:t>
      </w:r>
      <w:r w:rsidRPr="0046034D">
        <w:rPr>
          <w:rFonts w:eastAsia="Times New Roman" w:cstheme="minorHAnsi"/>
          <w:lang w:eastAsia="fr-FR"/>
        </w:rPr>
        <w:t xml:space="preserve"> Arabe et F</w:t>
      </w:r>
      <w:r w:rsidRPr="00BE642F">
        <w:rPr>
          <w:rFonts w:eastAsia="Times New Roman" w:cstheme="minorHAnsi"/>
          <w:lang w:eastAsia="fr-FR"/>
        </w:rPr>
        <w:t>rançais</w:t>
      </w:r>
    </w:p>
    <w:p w14:paraId="3E880120" w14:textId="7227BECB" w:rsidR="00BE642F" w:rsidRDefault="00460962" w:rsidP="00885AD5">
      <w:pPr>
        <w:numPr>
          <w:ilvl w:val="0"/>
          <w:numId w:val="18"/>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w:t>
      </w:r>
      <w:r w:rsidR="00BE642F" w:rsidRPr="00BE642F">
        <w:rPr>
          <w:rFonts w:eastAsia="Times New Roman" w:cstheme="minorHAnsi"/>
          <w:lang w:eastAsia="fr-FR"/>
        </w:rPr>
        <w:t xml:space="preserve">a connaissance </w:t>
      </w:r>
      <w:r w:rsidR="005758DD">
        <w:rPr>
          <w:rFonts w:eastAsia="Times New Roman" w:cstheme="minorHAnsi"/>
          <w:lang w:eastAsia="fr-FR"/>
        </w:rPr>
        <w:t xml:space="preserve">du contexte local </w:t>
      </w:r>
      <w:r>
        <w:rPr>
          <w:rFonts w:eastAsia="Times New Roman" w:cstheme="minorHAnsi"/>
          <w:lang w:eastAsia="fr-FR"/>
        </w:rPr>
        <w:t xml:space="preserve">est </w:t>
      </w:r>
      <w:r w:rsidR="005758DD">
        <w:rPr>
          <w:rFonts w:eastAsia="Times New Roman" w:cstheme="minorHAnsi"/>
          <w:lang w:eastAsia="fr-FR"/>
        </w:rPr>
        <w:t>fortement recommandée.</w:t>
      </w:r>
    </w:p>
    <w:p w14:paraId="79CF6C07" w14:textId="2570332B" w:rsidR="00885AD5" w:rsidRDefault="00885AD5" w:rsidP="00885AD5">
      <w:pPr>
        <w:spacing w:before="100" w:beforeAutospacing="1" w:after="100" w:afterAutospacing="1" w:line="240" w:lineRule="auto"/>
        <w:ind w:left="720"/>
        <w:jc w:val="both"/>
        <w:rPr>
          <w:rFonts w:eastAsia="Times New Roman" w:cstheme="minorHAnsi"/>
          <w:lang w:eastAsia="fr-FR"/>
        </w:rPr>
      </w:pPr>
    </w:p>
    <w:p w14:paraId="5C67BE61" w14:textId="77777777" w:rsidR="00885AD5" w:rsidRPr="00BE642F" w:rsidRDefault="00885AD5" w:rsidP="00885AD5">
      <w:pPr>
        <w:spacing w:before="100" w:beforeAutospacing="1" w:after="100" w:afterAutospacing="1" w:line="240" w:lineRule="auto"/>
        <w:ind w:left="720"/>
        <w:jc w:val="both"/>
        <w:rPr>
          <w:rFonts w:eastAsia="Times New Roman" w:cstheme="minorHAnsi"/>
          <w:lang w:eastAsia="fr-FR"/>
        </w:rPr>
      </w:pPr>
    </w:p>
    <w:p w14:paraId="029FF308" w14:textId="77777777" w:rsidR="00BE642F" w:rsidRPr="00BE642F" w:rsidRDefault="00BE642F" w:rsidP="00885AD5">
      <w:pPr>
        <w:spacing w:before="100" w:beforeAutospacing="1" w:after="100" w:afterAutospacing="1" w:line="240" w:lineRule="auto"/>
        <w:ind w:left="708"/>
        <w:jc w:val="both"/>
        <w:outlineLvl w:val="2"/>
        <w:rPr>
          <w:rFonts w:asciiTheme="majorHAnsi" w:eastAsia="Times New Roman" w:hAnsiTheme="majorHAnsi" w:cstheme="majorHAnsi"/>
          <w:b/>
          <w:bCs/>
          <w:sz w:val="26"/>
          <w:szCs w:val="26"/>
          <w:lang w:eastAsia="fr-FR"/>
        </w:rPr>
      </w:pPr>
      <w:r w:rsidRPr="0046034D">
        <w:rPr>
          <w:rFonts w:asciiTheme="majorHAnsi" w:eastAsia="Times New Roman" w:hAnsiTheme="majorHAnsi" w:cstheme="majorHAnsi"/>
          <w:b/>
          <w:bCs/>
          <w:sz w:val="26"/>
          <w:szCs w:val="26"/>
          <w:lang w:eastAsia="fr-FR"/>
        </w:rPr>
        <w:t>9. Livrables attendus</w:t>
      </w:r>
    </w:p>
    <w:p w14:paraId="4D3B3B8B" w14:textId="77777777" w:rsidR="00BE642F" w:rsidRPr="00BE642F" w:rsidRDefault="00BE642F" w:rsidP="00885AD5">
      <w:pPr>
        <w:numPr>
          <w:ilvl w:val="0"/>
          <w:numId w:val="19"/>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Une proposition pédagogique incluant le programme détaillé de la formation</w:t>
      </w:r>
    </w:p>
    <w:p w14:paraId="746821D5" w14:textId="77777777" w:rsidR="00BE642F" w:rsidRPr="00BE642F" w:rsidRDefault="00BE642F" w:rsidP="00885AD5">
      <w:pPr>
        <w:numPr>
          <w:ilvl w:val="0"/>
          <w:numId w:val="19"/>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Un rapport synthétique post-formation (1 à 2 pages)</w:t>
      </w:r>
    </w:p>
    <w:p w14:paraId="59E6CD28" w14:textId="378DB23A" w:rsidR="00BE642F" w:rsidRPr="00BE642F" w:rsidRDefault="00BE642F" w:rsidP="00885AD5">
      <w:pPr>
        <w:numPr>
          <w:ilvl w:val="0"/>
          <w:numId w:val="19"/>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Les supports de formation utilisés (PDF)</w:t>
      </w:r>
    </w:p>
    <w:p w14:paraId="06595D36" w14:textId="77777777" w:rsidR="00BE642F" w:rsidRPr="00BE642F" w:rsidRDefault="00BE642F" w:rsidP="00885AD5">
      <w:pPr>
        <w:numPr>
          <w:ilvl w:val="0"/>
          <w:numId w:val="19"/>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Enregistrements vidéo des exercices pratiques (si consentement des participants)</w:t>
      </w:r>
    </w:p>
    <w:p w14:paraId="2D59A6C0" w14:textId="77777777" w:rsidR="00BE642F" w:rsidRPr="00BE642F" w:rsidRDefault="00BE642F" w:rsidP="00885AD5">
      <w:pPr>
        <w:spacing w:before="100" w:beforeAutospacing="1" w:after="100" w:afterAutospacing="1" w:line="240" w:lineRule="auto"/>
        <w:jc w:val="both"/>
        <w:outlineLvl w:val="2"/>
        <w:rPr>
          <w:rFonts w:asciiTheme="majorHAnsi" w:eastAsia="Times New Roman" w:hAnsiTheme="majorHAnsi" w:cstheme="majorHAnsi"/>
          <w:b/>
          <w:bCs/>
          <w:sz w:val="26"/>
          <w:szCs w:val="26"/>
          <w:lang w:eastAsia="fr-FR"/>
        </w:rPr>
      </w:pPr>
      <w:r w:rsidRPr="0046034D">
        <w:rPr>
          <w:rFonts w:asciiTheme="majorHAnsi" w:eastAsia="Times New Roman" w:hAnsiTheme="majorHAnsi" w:cstheme="majorHAnsi"/>
          <w:b/>
          <w:bCs/>
          <w:sz w:val="26"/>
          <w:szCs w:val="26"/>
          <w:lang w:eastAsia="fr-FR"/>
        </w:rPr>
        <w:t>10. Organisation logistique</w:t>
      </w:r>
    </w:p>
    <w:p w14:paraId="635EEE30" w14:textId="77777777" w:rsidR="00BE642F" w:rsidRPr="00BE642F" w:rsidRDefault="0046034D" w:rsidP="00885AD5">
      <w:pPr>
        <w:spacing w:before="100" w:beforeAutospacing="1" w:after="100" w:afterAutospacing="1" w:line="240" w:lineRule="auto"/>
        <w:jc w:val="both"/>
        <w:rPr>
          <w:rFonts w:eastAsia="Times New Roman" w:cstheme="minorHAnsi"/>
          <w:lang w:eastAsia="fr-FR"/>
        </w:rPr>
      </w:pPr>
      <w:r w:rsidRPr="0046034D">
        <w:rPr>
          <w:rFonts w:eastAsia="Times New Roman" w:cstheme="minorHAnsi"/>
          <w:lang w:eastAsia="fr-FR"/>
        </w:rPr>
        <w:t>Expertise France</w:t>
      </w:r>
      <w:r w:rsidR="00BE642F" w:rsidRPr="00BE642F">
        <w:rPr>
          <w:rFonts w:eastAsia="Times New Roman" w:cstheme="minorHAnsi"/>
          <w:lang w:eastAsia="fr-FR"/>
        </w:rPr>
        <w:t xml:space="preserve"> prendra en charge :</w:t>
      </w:r>
    </w:p>
    <w:p w14:paraId="4BE48A7E" w14:textId="77777777" w:rsidR="00BE642F" w:rsidRPr="00BE642F" w:rsidRDefault="00BE642F" w:rsidP="00885AD5">
      <w:pPr>
        <w:numPr>
          <w:ilvl w:val="0"/>
          <w:numId w:val="20"/>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La mobilisation des participants</w:t>
      </w:r>
    </w:p>
    <w:p w14:paraId="19A1E28F" w14:textId="77777777" w:rsidR="00BE642F" w:rsidRPr="00BE642F" w:rsidRDefault="00BE642F" w:rsidP="00885AD5">
      <w:pPr>
        <w:numPr>
          <w:ilvl w:val="0"/>
          <w:numId w:val="20"/>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La mise à disposition d’une salle équipée pour les exercices audiovisuels</w:t>
      </w:r>
    </w:p>
    <w:p w14:paraId="727D592B" w14:textId="77777777" w:rsidR="00BE642F" w:rsidRPr="00BE642F" w:rsidRDefault="00BE642F" w:rsidP="00885AD5">
      <w:pPr>
        <w:numPr>
          <w:ilvl w:val="0"/>
          <w:numId w:val="20"/>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Les collations et repas durant les jours de formation</w:t>
      </w:r>
    </w:p>
    <w:p w14:paraId="4DD2C2ED" w14:textId="77777777" w:rsidR="00BE642F" w:rsidRPr="00BE642F" w:rsidRDefault="00BE642F" w:rsidP="00885AD5">
      <w:pPr>
        <w:spacing w:before="100" w:beforeAutospacing="1" w:after="100" w:afterAutospacing="1" w:line="240" w:lineRule="auto"/>
        <w:jc w:val="both"/>
        <w:outlineLvl w:val="2"/>
        <w:rPr>
          <w:rFonts w:asciiTheme="majorHAnsi" w:eastAsia="Times New Roman" w:hAnsiTheme="majorHAnsi" w:cstheme="majorHAnsi"/>
          <w:b/>
          <w:bCs/>
          <w:sz w:val="26"/>
          <w:szCs w:val="26"/>
          <w:lang w:eastAsia="fr-FR"/>
        </w:rPr>
      </w:pPr>
      <w:r w:rsidRPr="0046034D">
        <w:rPr>
          <w:rFonts w:asciiTheme="majorHAnsi" w:eastAsia="Times New Roman" w:hAnsiTheme="majorHAnsi" w:cstheme="majorHAnsi"/>
          <w:b/>
          <w:bCs/>
          <w:sz w:val="26"/>
          <w:szCs w:val="26"/>
          <w:lang w:eastAsia="fr-FR"/>
        </w:rPr>
        <w:t>11. Période de réalisation</w:t>
      </w:r>
    </w:p>
    <w:p w14:paraId="298CE520" w14:textId="2963CBC6" w:rsidR="00BE642F" w:rsidRPr="00BE642F" w:rsidRDefault="00BE642F" w:rsidP="00885AD5">
      <w:p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 xml:space="preserve">La mission est prévue </w:t>
      </w:r>
      <w:r w:rsidR="00C84FEF" w:rsidRPr="00C84FEF">
        <w:rPr>
          <w:rFonts w:eastAsia="Times New Roman" w:cstheme="minorHAnsi"/>
          <w:lang w:eastAsia="fr-FR"/>
        </w:rPr>
        <w:t>au cours de la semaine du 5 mai 2025</w:t>
      </w:r>
      <w:r w:rsidRPr="00BE642F">
        <w:rPr>
          <w:rFonts w:eastAsia="Times New Roman" w:cstheme="minorHAnsi"/>
          <w:lang w:eastAsia="fr-FR"/>
        </w:rPr>
        <w:t>. La date exacte sera confirmée au formateur après contractualisation.</w:t>
      </w:r>
    </w:p>
    <w:p w14:paraId="1D3ECD1A" w14:textId="77777777" w:rsidR="00BE642F" w:rsidRPr="00BE642F" w:rsidRDefault="00BE642F" w:rsidP="00885AD5">
      <w:pPr>
        <w:spacing w:before="100" w:beforeAutospacing="1" w:after="100" w:afterAutospacing="1" w:line="240" w:lineRule="auto"/>
        <w:jc w:val="both"/>
        <w:outlineLvl w:val="2"/>
        <w:rPr>
          <w:rFonts w:asciiTheme="majorHAnsi" w:eastAsia="Times New Roman" w:hAnsiTheme="majorHAnsi" w:cstheme="majorHAnsi"/>
          <w:b/>
          <w:bCs/>
          <w:sz w:val="26"/>
          <w:szCs w:val="26"/>
          <w:lang w:eastAsia="fr-FR"/>
        </w:rPr>
      </w:pPr>
      <w:r w:rsidRPr="0046034D">
        <w:rPr>
          <w:rFonts w:asciiTheme="majorHAnsi" w:eastAsia="Times New Roman" w:hAnsiTheme="majorHAnsi" w:cstheme="majorHAnsi"/>
          <w:b/>
          <w:bCs/>
          <w:sz w:val="26"/>
          <w:szCs w:val="26"/>
          <w:lang w:eastAsia="fr-FR"/>
        </w:rPr>
        <w:t>12. Modalités de sélection</w:t>
      </w:r>
    </w:p>
    <w:p w14:paraId="0D4F1512" w14:textId="748D218D" w:rsidR="00BE642F" w:rsidRPr="00BE642F" w:rsidRDefault="00BE642F" w:rsidP="00885AD5">
      <w:p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 xml:space="preserve">Les propositions (technique et financière) </w:t>
      </w:r>
      <w:r w:rsidR="0046034D" w:rsidRPr="0046034D">
        <w:rPr>
          <w:rFonts w:eastAsia="Times New Roman" w:cstheme="minorHAnsi"/>
          <w:lang w:eastAsia="fr-FR"/>
        </w:rPr>
        <w:t xml:space="preserve">devront être transmises à l’Expertise France </w:t>
      </w:r>
      <w:r w:rsidRPr="00BE642F">
        <w:rPr>
          <w:rFonts w:eastAsia="Times New Roman" w:cstheme="minorHAnsi"/>
          <w:lang w:eastAsia="fr-FR"/>
        </w:rPr>
        <w:t>a</w:t>
      </w:r>
      <w:r w:rsidR="0046034D" w:rsidRPr="0046034D">
        <w:rPr>
          <w:rFonts w:eastAsia="Times New Roman" w:cstheme="minorHAnsi"/>
          <w:lang w:eastAsia="fr-FR"/>
        </w:rPr>
        <w:t xml:space="preserve">vant </w:t>
      </w:r>
      <w:r w:rsidR="0046034D" w:rsidRPr="00885AD5">
        <w:rPr>
          <w:rFonts w:eastAsia="Times New Roman" w:cstheme="minorHAnsi"/>
          <w:b/>
          <w:bCs/>
          <w:lang w:eastAsia="fr-FR"/>
        </w:rPr>
        <w:t xml:space="preserve">le </w:t>
      </w:r>
      <w:r w:rsidR="00C84FEF" w:rsidRPr="00885AD5">
        <w:rPr>
          <w:rFonts w:eastAsia="Times New Roman" w:cstheme="minorHAnsi"/>
          <w:b/>
          <w:bCs/>
          <w:lang w:eastAsia="fr-FR"/>
        </w:rPr>
        <w:t>28 Avril à 12H</w:t>
      </w:r>
      <w:r w:rsidR="00C84FEF">
        <w:rPr>
          <w:rFonts w:eastAsia="Times New Roman" w:cstheme="minorHAnsi"/>
          <w:lang w:eastAsia="fr-FR"/>
        </w:rPr>
        <w:t xml:space="preserve"> </w:t>
      </w:r>
      <w:r w:rsidRPr="00BE642F">
        <w:rPr>
          <w:rFonts w:eastAsia="Times New Roman" w:cstheme="minorHAnsi"/>
          <w:lang w:eastAsia="fr-FR"/>
        </w:rPr>
        <w:t>accompagnées :</w:t>
      </w:r>
    </w:p>
    <w:p w14:paraId="2DE816FA" w14:textId="77777777" w:rsidR="00BE642F" w:rsidRPr="00BE642F" w:rsidRDefault="00BE642F" w:rsidP="00885AD5">
      <w:pPr>
        <w:numPr>
          <w:ilvl w:val="0"/>
          <w:numId w:val="21"/>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Du CV du formateur principal</w:t>
      </w:r>
    </w:p>
    <w:p w14:paraId="3BC63A94" w14:textId="77777777" w:rsidR="00BE642F" w:rsidRPr="00BE642F" w:rsidRDefault="00BE642F" w:rsidP="00885AD5">
      <w:pPr>
        <w:numPr>
          <w:ilvl w:val="0"/>
          <w:numId w:val="21"/>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D’une note méthodologique (2 pages max)</w:t>
      </w:r>
    </w:p>
    <w:p w14:paraId="3EC21DBA" w14:textId="77777777" w:rsidR="00BE642F" w:rsidRPr="0046034D" w:rsidRDefault="00BE642F" w:rsidP="00885AD5">
      <w:pPr>
        <w:numPr>
          <w:ilvl w:val="0"/>
          <w:numId w:val="21"/>
        </w:numPr>
        <w:spacing w:before="100" w:beforeAutospacing="1" w:after="100" w:afterAutospacing="1" w:line="240" w:lineRule="auto"/>
        <w:jc w:val="both"/>
        <w:rPr>
          <w:rFonts w:eastAsia="Times New Roman" w:cstheme="minorHAnsi"/>
          <w:lang w:eastAsia="fr-FR"/>
        </w:rPr>
      </w:pPr>
      <w:r w:rsidRPr="00BE642F">
        <w:rPr>
          <w:rFonts w:eastAsia="Times New Roman" w:cstheme="minorHAnsi"/>
          <w:lang w:eastAsia="fr-FR"/>
        </w:rPr>
        <w:t>D’exemples de formations similaires menées</w:t>
      </w:r>
    </w:p>
    <w:p w14:paraId="37FB39DE" w14:textId="77777777" w:rsidR="0046034D" w:rsidRPr="00BE642F" w:rsidRDefault="0046034D" w:rsidP="00885AD5">
      <w:pPr>
        <w:numPr>
          <w:ilvl w:val="0"/>
          <w:numId w:val="21"/>
        </w:numPr>
        <w:spacing w:before="100" w:beforeAutospacing="1" w:after="100" w:afterAutospacing="1" w:line="240" w:lineRule="auto"/>
        <w:jc w:val="both"/>
        <w:rPr>
          <w:rFonts w:eastAsia="Times New Roman" w:cstheme="minorHAnsi"/>
          <w:lang w:eastAsia="fr-FR"/>
        </w:rPr>
      </w:pPr>
      <w:r w:rsidRPr="0046034D">
        <w:rPr>
          <w:rFonts w:eastAsia="Times New Roman" w:cstheme="minorHAnsi"/>
          <w:lang w:eastAsia="fr-FR"/>
        </w:rPr>
        <w:t xml:space="preserve">D’un devis détaillé. </w:t>
      </w:r>
    </w:p>
    <w:p w14:paraId="3BE7D68F" w14:textId="77777777" w:rsidR="00614B4C" w:rsidRPr="0046034D" w:rsidRDefault="00614B4C">
      <w:pPr>
        <w:spacing w:line="256" w:lineRule="auto"/>
        <w:contextualSpacing/>
        <w:jc w:val="both"/>
        <w:rPr>
          <w:rFonts w:cstheme="minorHAnsi"/>
        </w:rPr>
      </w:pPr>
    </w:p>
    <w:sectPr w:rsidR="00614B4C" w:rsidRPr="0046034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0AE5B" w14:textId="77777777" w:rsidR="00371339" w:rsidRDefault="00371339" w:rsidP="00E02EEB">
      <w:pPr>
        <w:spacing w:after="0" w:line="240" w:lineRule="auto"/>
      </w:pPr>
      <w:r>
        <w:separator/>
      </w:r>
    </w:p>
  </w:endnote>
  <w:endnote w:type="continuationSeparator" w:id="0">
    <w:p w14:paraId="009105CC" w14:textId="77777777" w:rsidR="00371339" w:rsidRDefault="00371339" w:rsidP="00E0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2217E" w14:textId="77777777" w:rsidR="00371339" w:rsidRDefault="00371339" w:rsidP="00E02EEB">
      <w:pPr>
        <w:spacing w:after="0" w:line="240" w:lineRule="auto"/>
      </w:pPr>
      <w:r>
        <w:separator/>
      </w:r>
    </w:p>
  </w:footnote>
  <w:footnote w:type="continuationSeparator" w:id="0">
    <w:p w14:paraId="2930CE23" w14:textId="77777777" w:rsidR="00371339" w:rsidRDefault="00371339" w:rsidP="00E02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7103" w14:textId="77777777" w:rsidR="00E02EEB" w:rsidRDefault="00E02EEB">
    <w:pPr>
      <w:pStyle w:val="En-tte"/>
    </w:pPr>
    <w:r>
      <w:rPr>
        <w:noProof/>
        <w:lang w:eastAsia="fr-FR"/>
      </w:rPr>
      <w:drawing>
        <wp:anchor distT="0" distB="0" distL="114300" distR="114300" simplePos="0" relativeHeight="251658240" behindDoc="1" locked="0" layoutInCell="1" allowOverlap="1" wp14:anchorId="565A49CD" wp14:editId="60CE2792">
          <wp:simplePos x="0" y="0"/>
          <wp:positionH relativeFrom="column">
            <wp:posOffset>681355</wp:posOffset>
          </wp:positionH>
          <wp:positionV relativeFrom="paragraph">
            <wp:posOffset>-208280</wp:posOffset>
          </wp:positionV>
          <wp:extent cx="3905250" cy="420899"/>
          <wp:effectExtent l="0" t="0" r="0" b="0"/>
          <wp:wrapTight wrapText="bothSides">
            <wp:wrapPolygon edited="0">
              <wp:start x="0" y="0"/>
              <wp:lineTo x="0" y="20556"/>
              <wp:lineTo x="21495" y="20556"/>
              <wp:lineTo x="21495" y="0"/>
              <wp:lineTo x="0" y="0"/>
            </wp:wrapPolygon>
          </wp:wrapTight>
          <wp:docPr id="6" name="Image 6" descr="C:\Users\ali.baccar\AppData\Local\Packages\Microsoft.Windows.Photos_8wekyb3d8bbwe\TempState\ShareServiceTempFolder\logos group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baccar\AppData\Local\Packages\Microsoft.Windows.Photos_8wekyb3d8bbwe\TempState\ShareServiceTempFolder\logos groupés.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5250" cy="42089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9D3"/>
    <w:multiLevelType w:val="multilevel"/>
    <w:tmpl w:val="CF5A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6053"/>
    <w:multiLevelType w:val="multilevel"/>
    <w:tmpl w:val="4338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A4CE6"/>
    <w:multiLevelType w:val="multilevel"/>
    <w:tmpl w:val="98F2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50D26"/>
    <w:multiLevelType w:val="multilevel"/>
    <w:tmpl w:val="4F58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32C5E"/>
    <w:multiLevelType w:val="multilevel"/>
    <w:tmpl w:val="9C26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F0D97"/>
    <w:multiLevelType w:val="hybridMultilevel"/>
    <w:tmpl w:val="2FCE7B2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1D4D4F73"/>
    <w:multiLevelType w:val="multilevel"/>
    <w:tmpl w:val="43E0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F34E8"/>
    <w:multiLevelType w:val="multilevel"/>
    <w:tmpl w:val="BC6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140619"/>
    <w:multiLevelType w:val="multilevel"/>
    <w:tmpl w:val="4B62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230B3"/>
    <w:multiLevelType w:val="hybridMultilevel"/>
    <w:tmpl w:val="27A679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94329B"/>
    <w:multiLevelType w:val="hybridMultilevel"/>
    <w:tmpl w:val="6C1E38B8"/>
    <w:lvl w:ilvl="0" w:tplc="2154106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F55CC2"/>
    <w:multiLevelType w:val="multilevel"/>
    <w:tmpl w:val="9198D886"/>
    <w:lvl w:ilvl="0">
      <w:start w:val="1"/>
      <w:numFmt w:val="decimal"/>
      <w:lvlText w:val="%1."/>
      <w:lvlJc w:val="left"/>
      <w:pPr>
        <w:tabs>
          <w:tab w:val="num" w:pos="502"/>
        </w:tabs>
        <w:ind w:left="502" w:hanging="360"/>
      </w:pPr>
    </w:lvl>
    <w:lvl w:ilvl="1">
      <w:start w:val="1"/>
      <w:numFmt w:val="bullet"/>
      <w:lvlText w:val=""/>
      <w:lvlJc w:val="left"/>
      <w:pPr>
        <w:tabs>
          <w:tab w:val="num" w:pos="568"/>
        </w:tabs>
        <w:ind w:left="568" w:hanging="360"/>
      </w:pPr>
      <w:rPr>
        <w:rFonts w:ascii="Symbol" w:hAnsi="Symbol"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15:restartNumberingAfterBreak="0">
    <w:nsid w:val="41D84BB0"/>
    <w:multiLevelType w:val="multilevel"/>
    <w:tmpl w:val="CA0EF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B6C0A"/>
    <w:multiLevelType w:val="hybridMultilevel"/>
    <w:tmpl w:val="04B28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0427FC"/>
    <w:multiLevelType w:val="hybridMultilevel"/>
    <w:tmpl w:val="B576EB26"/>
    <w:lvl w:ilvl="0" w:tplc="78AE4B5E">
      <w:start w:val="1"/>
      <w:numFmt w:val="decimal"/>
      <w:lvlText w:val="%1."/>
      <w:lvlJc w:val="left"/>
      <w:pPr>
        <w:ind w:left="720" w:hanging="360"/>
      </w:pPr>
      <w:rPr>
        <w:rFonts w:ascii="Times New Roman" w:eastAsia="Times New Roman" w:hAnsi="Times New Roman" w:cs="Times New Roman" w:hint="default"/>
        <w:color w:val="5B9BD5" w:themeColor="accent1"/>
        <w:sz w:val="2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581907"/>
    <w:multiLevelType w:val="hybridMultilevel"/>
    <w:tmpl w:val="D068E24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882547F"/>
    <w:multiLevelType w:val="hybridMultilevel"/>
    <w:tmpl w:val="4C663C8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492305EC"/>
    <w:multiLevelType w:val="multilevel"/>
    <w:tmpl w:val="ACDE4082"/>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951BB9"/>
    <w:multiLevelType w:val="multilevel"/>
    <w:tmpl w:val="89FE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D4354"/>
    <w:multiLevelType w:val="multilevel"/>
    <w:tmpl w:val="5100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575A96"/>
    <w:multiLevelType w:val="hybridMultilevel"/>
    <w:tmpl w:val="D2409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264000"/>
    <w:multiLevelType w:val="multilevel"/>
    <w:tmpl w:val="1612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54C54"/>
    <w:multiLevelType w:val="multilevel"/>
    <w:tmpl w:val="D24E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F3627"/>
    <w:multiLevelType w:val="multilevel"/>
    <w:tmpl w:val="6B9A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9B6FE3"/>
    <w:multiLevelType w:val="multilevel"/>
    <w:tmpl w:val="3AE0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4"/>
  </w:num>
  <w:num w:numId="3">
    <w:abstractNumId w:val="22"/>
  </w:num>
  <w:num w:numId="4">
    <w:abstractNumId w:val="1"/>
  </w:num>
  <w:num w:numId="5">
    <w:abstractNumId w:val="18"/>
  </w:num>
  <w:num w:numId="6">
    <w:abstractNumId w:val="8"/>
  </w:num>
  <w:num w:numId="7">
    <w:abstractNumId w:val="10"/>
  </w:num>
  <w:num w:numId="8">
    <w:abstractNumId w:val="17"/>
  </w:num>
  <w:num w:numId="9">
    <w:abstractNumId w:val="15"/>
  </w:num>
  <w:num w:numId="10">
    <w:abstractNumId w:val="11"/>
  </w:num>
  <w:num w:numId="11">
    <w:abstractNumId w:val="5"/>
  </w:num>
  <w:num w:numId="12">
    <w:abstractNumId w:val="13"/>
  </w:num>
  <w:num w:numId="13">
    <w:abstractNumId w:val="7"/>
  </w:num>
  <w:num w:numId="14">
    <w:abstractNumId w:val="4"/>
  </w:num>
  <w:num w:numId="15">
    <w:abstractNumId w:val="6"/>
  </w:num>
  <w:num w:numId="16">
    <w:abstractNumId w:val="21"/>
  </w:num>
  <w:num w:numId="17">
    <w:abstractNumId w:val="19"/>
  </w:num>
  <w:num w:numId="18">
    <w:abstractNumId w:val="3"/>
  </w:num>
  <w:num w:numId="19">
    <w:abstractNumId w:val="2"/>
  </w:num>
  <w:num w:numId="20">
    <w:abstractNumId w:val="23"/>
  </w:num>
  <w:num w:numId="21">
    <w:abstractNumId w:val="0"/>
  </w:num>
  <w:num w:numId="22">
    <w:abstractNumId w:val="9"/>
  </w:num>
  <w:num w:numId="23">
    <w:abstractNumId w:val="14"/>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DE"/>
    <w:rsid w:val="00013AE1"/>
    <w:rsid w:val="00022B22"/>
    <w:rsid w:val="00066F98"/>
    <w:rsid w:val="00070AD8"/>
    <w:rsid w:val="000F3B74"/>
    <w:rsid w:val="001561E4"/>
    <w:rsid w:val="00182B6C"/>
    <w:rsid w:val="002427CB"/>
    <w:rsid w:val="002A1A34"/>
    <w:rsid w:val="002D128B"/>
    <w:rsid w:val="00345F59"/>
    <w:rsid w:val="00371339"/>
    <w:rsid w:val="0046034D"/>
    <w:rsid w:val="00460962"/>
    <w:rsid w:val="00506D1E"/>
    <w:rsid w:val="005758DD"/>
    <w:rsid w:val="005C15A6"/>
    <w:rsid w:val="00614B4C"/>
    <w:rsid w:val="00652302"/>
    <w:rsid w:val="00696D60"/>
    <w:rsid w:val="006F6964"/>
    <w:rsid w:val="007D5DDE"/>
    <w:rsid w:val="007F145F"/>
    <w:rsid w:val="00841EF4"/>
    <w:rsid w:val="008609FD"/>
    <w:rsid w:val="00862B6E"/>
    <w:rsid w:val="00885AD5"/>
    <w:rsid w:val="00893017"/>
    <w:rsid w:val="00A21075"/>
    <w:rsid w:val="00A83A5A"/>
    <w:rsid w:val="00AA6614"/>
    <w:rsid w:val="00AD3B52"/>
    <w:rsid w:val="00B04920"/>
    <w:rsid w:val="00B23C5C"/>
    <w:rsid w:val="00B70749"/>
    <w:rsid w:val="00BE642F"/>
    <w:rsid w:val="00BF3AA9"/>
    <w:rsid w:val="00C17EDD"/>
    <w:rsid w:val="00C44871"/>
    <w:rsid w:val="00C84FEF"/>
    <w:rsid w:val="00CF1C38"/>
    <w:rsid w:val="00DD52BD"/>
    <w:rsid w:val="00E02EEB"/>
    <w:rsid w:val="00E52ECE"/>
    <w:rsid w:val="00EC367E"/>
    <w:rsid w:val="00F0096D"/>
    <w:rsid w:val="00F24BFE"/>
    <w:rsid w:val="00F353DE"/>
    <w:rsid w:val="00F42E03"/>
    <w:rsid w:val="00FE6F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ACF5"/>
  <w15:chartTrackingRefBased/>
  <w15:docId w15:val="{30B11195-7F2A-4C48-98A9-6E88BF4E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F3A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BE64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4BFE"/>
    <w:pPr>
      <w:ind w:left="720"/>
      <w:contextualSpacing/>
    </w:pPr>
  </w:style>
  <w:style w:type="character" w:customStyle="1" w:styleId="Titre1Car">
    <w:name w:val="Titre 1 Car"/>
    <w:basedOn w:val="Policepardfaut"/>
    <w:link w:val="Titre1"/>
    <w:uiPriority w:val="9"/>
    <w:rsid w:val="00BF3AA9"/>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BE642F"/>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E02EEB"/>
    <w:pPr>
      <w:tabs>
        <w:tab w:val="center" w:pos="4536"/>
        <w:tab w:val="right" w:pos="9072"/>
      </w:tabs>
      <w:spacing w:after="0" w:line="240" w:lineRule="auto"/>
    </w:pPr>
  </w:style>
  <w:style w:type="character" w:customStyle="1" w:styleId="En-tteCar">
    <w:name w:val="En-tête Car"/>
    <w:basedOn w:val="Policepardfaut"/>
    <w:link w:val="En-tte"/>
    <w:uiPriority w:val="99"/>
    <w:rsid w:val="00E02EEB"/>
  </w:style>
  <w:style w:type="paragraph" w:styleId="Pieddepage">
    <w:name w:val="footer"/>
    <w:basedOn w:val="Normal"/>
    <w:link w:val="PieddepageCar"/>
    <w:uiPriority w:val="99"/>
    <w:unhideWhenUsed/>
    <w:rsid w:val="00E02E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2EEB"/>
  </w:style>
  <w:style w:type="character" w:styleId="Marquedecommentaire">
    <w:name w:val="annotation reference"/>
    <w:basedOn w:val="Policepardfaut"/>
    <w:uiPriority w:val="99"/>
    <w:semiHidden/>
    <w:unhideWhenUsed/>
    <w:rsid w:val="00460962"/>
    <w:rPr>
      <w:sz w:val="16"/>
      <w:szCs w:val="16"/>
    </w:rPr>
  </w:style>
  <w:style w:type="paragraph" w:styleId="Commentaire">
    <w:name w:val="annotation text"/>
    <w:basedOn w:val="Normal"/>
    <w:link w:val="CommentaireCar"/>
    <w:uiPriority w:val="99"/>
    <w:semiHidden/>
    <w:unhideWhenUsed/>
    <w:rsid w:val="00460962"/>
    <w:pPr>
      <w:spacing w:line="240" w:lineRule="auto"/>
    </w:pPr>
    <w:rPr>
      <w:sz w:val="20"/>
      <w:szCs w:val="20"/>
    </w:rPr>
  </w:style>
  <w:style w:type="character" w:customStyle="1" w:styleId="CommentaireCar">
    <w:name w:val="Commentaire Car"/>
    <w:basedOn w:val="Policepardfaut"/>
    <w:link w:val="Commentaire"/>
    <w:uiPriority w:val="99"/>
    <w:semiHidden/>
    <w:rsid w:val="00460962"/>
    <w:rPr>
      <w:sz w:val="20"/>
      <w:szCs w:val="20"/>
    </w:rPr>
  </w:style>
  <w:style w:type="paragraph" w:styleId="Objetducommentaire">
    <w:name w:val="annotation subject"/>
    <w:basedOn w:val="Commentaire"/>
    <w:next w:val="Commentaire"/>
    <w:link w:val="ObjetducommentaireCar"/>
    <w:uiPriority w:val="99"/>
    <w:semiHidden/>
    <w:unhideWhenUsed/>
    <w:rsid w:val="00460962"/>
    <w:rPr>
      <w:b/>
      <w:bCs/>
    </w:rPr>
  </w:style>
  <w:style w:type="character" w:customStyle="1" w:styleId="ObjetducommentaireCar">
    <w:name w:val="Objet du commentaire Car"/>
    <w:basedOn w:val="CommentaireCar"/>
    <w:link w:val="Objetducommentaire"/>
    <w:uiPriority w:val="99"/>
    <w:semiHidden/>
    <w:rsid w:val="00460962"/>
    <w:rPr>
      <w:b/>
      <w:bCs/>
      <w:sz w:val="20"/>
      <w:szCs w:val="20"/>
    </w:rPr>
  </w:style>
  <w:style w:type="paragraph" w:styleId="Textedebulles">
    <w:name w:val="Balloon Text"/>
    <w:basedOn w:val="Normal"/>
    <w:link w:val="TextedebullesCar"/>
    <w:uiPriority w:val="99"/>
    <w:semiHidden/>
    <w:unhideWhenUsed/>
    <w:rsid w:val="004609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357">
      <w:bodyDiv w:val="1"/>
      <w:marLeft w:val="0"/>
      <w:marRight w:val="0"/>
      <w:marTop w:val="0"/>
      <w:marBottom w:val="0"/>
      <w:divBdr>
        <w:top w:val="none" w:sz="0" w:space="0" w:color="auto"/>
        <w:left w:val="none" w:sz="0" w:space="0" w:color="auto"/>
        <w:bottom w:val="none" w:sz="0" w:space="0" w:color="auto"/>
        <w:right w:val="none" w:sz="0" w:space="0" w:color="auto"/>
      </w:divBdr>
    </w:div>
    <w:div w:id="18022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96619-BDA0-40FA-85FE-49633419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802</Words>
  <Characters>4412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HFAIDH</dc:creator>
  <cp:keywords/>
  <dc:description/>
  <cp:lastModifiedBy>Ahmed Zied BENNOUR</cp:lastModifiedBy>
  <cp:revision>2</cp:revision>
  <dcterms:created xsi:type="dcterms:W3CDTF">2025-04-21T08:17:00Z</dcterms:created>
  <dcterms:modified xsi:type="dcterms:W3CDTF">2025-04-21T08:17:00Z</dcterms:modified>
</cp:coreProperties>
</file>