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B769" w14:textId="39488C47" w:rsidR="001A08B2" w:rsidRDefault="001A08B2" w:rsidP="00A06402">
      <w:pPr>
        <w:pStyle w:val="Sansinterligne"/>
        <w:jc w:val="center"/>
        <w:rPr>
          <w:b/>
          <w:lang w:val="en-GB" w:eastAsia="fr-FR"/>
        </w:rPr>
      </w:pPr>
      <w:r w:rsidRPr="00BE5BF9">
        <w:rPr>
          <w:b/>
          <w:lang w:val="en-GB" w:eastAsia="fr-FR"/>
        </w:rPr>
        <w:t xml:space="preserve">Terms of Reference </w:t>
      </w:r>
      <w:r w:rsidR="00BE5BF9">
        <w:rPr>
          <w:b/>
          <w:lang w:val="en-GB" w:eastAsia="fr-FR"/>
        </w:rPr>
        <w:t>(</w:t>
      </w:r>
      <w:proofErr w:type="spellStart"/>
      <w:r w:rsidR="00BE5BF9">
        <w:rPr>
          <w:b/>
          <w:lang w:val="en-GB" w:eastAsia="fr-FR"/>
        </w:rPr>
        <w:t>ToR</w:t>
      </w:r>
      <w:proofErr w:type="spellEnd"/>
      <w:r w:rsidR="00BE5BF9">
        <w:rPr>
          <w:b/>
          <w:lang w:val="en-GB" w:eastAsia="fr-FR"/>
        </w:rPr>
        <w:t xml:space="preserve">) </w:t>
      </w:r>
      <w:r w:rsidRPr="00BE5BF9">
        <w:rPr>
          <w:b/>
          <w:lang w:val="en-GB" w:eastAsia="fr-FR"/>
        </w:rPr>
        <w:t>for</w:t>
      </w:r>
      <w:r w:rsidR="00BE5BF9">
        <w:rPr>
          <w:b/>
          <w:lang w:val="en-GB" w:eastAsia="fr-FR"/>
        </w:rPr>
        <w:t xml:space="preserve"> Short-Term</w:t>
      </w:r>
      <w:r w:rsidRPr="00BE5BF9">
        <w:rPr>
          <w:b/>
          <w:lang w:val="en-GB" w:eastAsia="fr-FR"/>
        </w:rPr>
        <w:t xml:space="preserve"> Senior Gender </w:t>
      </w:r>
      <w:r w:rsidR="00484F5F">
        <w:rPr>
          <w:b/>
          <w:lang w:val="en-GB" w:eastAsia="fr-FR"/>
        </w:rPr>
        <w:t xml:space="preserve">Statistics </w:t>
      </w:r>
      <w:r w:rsidRPr="00BE5BF9">
        <w:rPr>
          <w:b/>
          <w:lang w:val="en-GB" w:eastAsia="fr-FR"/>
        </w:rPr>
        <w:t>Expert</w:t>
      </w:r>
    </w:p>
    <w:p w14:paraId="785D4280" w14:textId="77777777" w:rsidR="00BE5BF9" w:rsidRPr="00BE5BF9" w:rsidRDefault="00BE5BF9" w:rsidP="00856BEA">
      <w:pPr>
        <w:pStyle w:val="Sansinterligne"/>
        <w:jc w:val="both"/>
        <w:rPr>
          <w:b/>
          <w:lang w:val="en-GB" w:eastAsia="fr-FR"/>
        </w:rPr>
      </w:pPr>
    </w:p>
    <w:tbl>
      <w:tblPr>
        <w:tblStyle w:val="Grilledutableau"/>
        <w:tblW w:w="8926" w:type="dxa"/>
        <w:tblLook w:val="04A0" w:firstRow="1" w:lastRow="0" w:firstColumn="1" w:lastColumn="0" w:noHBand="0" w:noVBand="1"/>
      </w:tblPr>
      <w:tblGrid>
        <w:gridCol w:w="2547"/>
        <w:gridCol w:w="6379"/>
      </w:tblGrid>
      <w:tr w:rsidR="00BE5BF9" w:rsidRPr="005C65C8" w14:paraId="675860BA" w14:textId="77777777" w:rsidTr="007D03A7">
        <w:tc>
          <w:tcPr>
            <w:tcW w:w="2547" w:type="dxa"/>
          </w:tcPr>
          <w:p w14:paraId="0D8690BA" w14:textId="77777777" w:rsidR="00BE5BF9" w:rsidRPr="005C65C8" w:rsidRDefault="00BE5BF9" w:rsidP="00301926">
            <w:pPr>
              <w:jc w:val="center"/>
              <w:rPr>
                <w:rFonts w:cstheme="minorHAnsi"/>
                <w:b/>
              </w:rPr>
            </w:pPr>
            <w:r w:rsidRPr="005C65C8">
              <w:rPr>
                <w:rFonts w:cstheme="minorHAnsi"/>
                <w:b/>
              </w:rPr>
              <w:t xml:space="preserve">Project </w:t>
            </w:r>
          </w:p>
        </w:tc>
        <w:tc>
          <w:tcPr>
            <w:tcW w:w="6379" w:type="dxa"/>
          </w:tcPr>
          <w:p w14:paraId="7E6AEECE" w14:textId="77777777" w:rsidR="00BE5BF9" w:rsidRPr="005C65C8" w:rsidRDefault="00BE5BF9" w:rsidP="00301926">
            <w:pPr>
              <w:rPr>
                <w:rFonts w:cstheme="minorHAnsi"/>
              </w:rPr>
            </w:pPr>
            <w:r w:rsidRPr="005C65C8">
              <w:rPr>
                <w:rFonts w:cstheme="minorHAnsi"/>
              </w:rPr>
              <w:t>“Gender mainstreaming in public policy and budgeting” (Gender Flagship Project)</w:t>
            </w:r>
          </w:p>
        </w:tc>
      </w:tr>
      <w:tr w:rsidR="00BE5BF9" w:rsidRPr="005C65C8" w14:paraId="5D5BFE51" w14:textId="77777777" w:rsidTr="007D03A7">
        <w:tc>
          <w:tcPr>
            <w:tcW w:w="2547" w:type="dxa"/>
          </w:tcPr>
          <w:p w14:paraId="44839E34" w14:textId="77777777" w:rsidR="00BE5BF9" w:rsidRPr="005C65C8" w:rsidRDefault="00BE5BF9" w:rsidP="00301926">
            <w:pPr>
              <w:jc w:val="center"/>
              <w:rPr>
                <w:rFonts w:cstheme="minorHAnsi"/>
                <w:b/>
              </w:rPr>
            </w:pPr>
            <w:r w:rsidRPr="005C65C8">
              <w:rPr>
                <w:rFonts w:cstheme="minorHAnsi"/>
                <w:b/>
              </w:rPr>
              <w:t>Title of the mission</w:t>
            </w:r>
          </w:p>
        </w:tc>
        <w:tc>
          <w:tcPr>
            <w:tcW w:w="6379" w:type="dxa"/>
          </w:tcPr>
          <w:p w14:paraId="08591A8B" w14:textId="72C9804D" w:rsidR="00BE5BF9" w:rsidRPr="005C65C8" w:rsidRDefault="00BE5BF9" w:rsidP="00301926">
            <w:pPr>
              <w:rPr>
                <w:rFonts w:cstheme="minorHAnsi"/>
              </w:rPr>
            </w:pPr>
            <w:r w:rsidRPr="005C65C8">
              <w:rPr>
                <w:rFonts w:cstheme="minorHAnsi"/>
              </w:rPr>
              <w:t xml:space="preserve">Technical assistance to the </w:t>
            </w:r>
            <w:r w:rsidRPr="00BE5BF9">
              <w:rPr>
                <w:rFonts w:cstheme="minorHAnsi"/>
              </w:rPr>
              <w:t>Workshop on Gender Data, Statistics, and Indicators</w:t>
            </w:r>
            <w:r>
              <w:rPr>
                <w:rFonts w:cstheme="minorHAnsi"/>
              </w:rPr>
              <w:t>.</w:t>
            </w:r>
          </w:p>
        </w:tc>
      </w:tr>
      <w:tr w:rsidR="00BE5BF9" w:rsidRPr="005C65C8" w14:paraId="77C8D139" w14:textId="77777777" w:rsidTr="007D03A7">
        <w:tc>
          <w:tcPr>
            <w:tcW w:w="2547" w:type="dxa"/>
          </w:tcPr>
          <w:p w14:paraId="2D384FA1" w14:textId="77777777" w:rsidR="00BE5BF9" w:rsidRPr="005C65C8" w:rsidRDefault="00BE5BF9" w:rsidP="00301926">
            <w:pPr>
              <w:jc w:val="center"/>
              <w:rPr>
                <w:rFonts w:cstheme="minorHAnsi"/>
                <w:b/>
              </w:rPr>
            </w:pPr>
            <w:r w:rsidRPr="005C65C8">
              <w:rPr>
                <w:rFonts w:cstheme="minorHAnsi"/>
                <w:b/>
              </w:rPr>
              <w:t xml:space="preserve">Duration of the assignment </w:t>
            </w:r>
          </w:p>
        </w:tc>
        <w:tc>
          <w:tcPr>
            <w:tcW w:w="6379" w:type="dxa"/>
          </w:tcPr>
          <w:p w14:paraId="6453A409" w14:textId="24D91F37" w:rsidR="00BE5BF9" w:rsidRPr="005C65C8" w:rsidRDefault="002A3A24" w:rsidP="00301926">
            <w:pPr>
              <w:rPr>
                <w:rFonts w:cstheme="minorHAnsi"/>
              </w:rPr>
            </w:pPr>
            <w:r>
              <w:rPr>
                <w:rFonts w:cstheme="minorHAnsi"/>
              </w:rPr>
              <w:t>20</w:t>
            </w:r>
            <w:r w:rsidRPr="005C65C8">
              <w:rPr>
                <w:rFonts w:cstheme="minorHAnsi"/>
              </w:rPr>
              <w:t xml:space="preserve"> </w:t>
            </w:r>
            <w:r w:rsidR="00BE5BF9" w:rsidRPr="005C65C8">
              <w:rPr>
                <w:rFonts w:cstheme="minorHAnsi"/>
              </w:rPr>
              <w:t xml:space="preserve">working days </w:t>
            </w:r>
            <w:r>
              <w:rPr>
                <w:rFonts w:cstheme="minorHAnsi"/>
              </w:rPr>
              <w:t>max.</w:t>
            </w:r>
          </w:p>
        </w:tc>
      </w:tr>
      <w:tr w:rsidR="00BE5BF9" w:rsidRPr="005C65C8" w14:paraId="31FC2A78" w14:textId="77777777" w:rsidTr="007D03A7">
        <w:tc>
          <w:tcPr>
            <w:tcW w:w="2547" w:type="dxa"/>
          </w:tcPr>
          <w:p w14:paraId="6E0F5D62" w14:textId="77777777" w:rsidR="00BE5BF9" w:rsidRPr="005C65C8" w:rsidRDefault="00BE5BF9" w:rsidP="00301926">
            <w:pPr>
              <w:jc w:val="center"/>
              <w:rPr>
                <w:rFonts w:cstheme="minorHAnsi"/>
                <w:b/>
              </w:rPr>
            </w:pPr>
            <w:r w:rsidRPr="005C65C8">
              <w:rPr>
                <w:rFonts w:cstheme="minorHAnsi"/>
                <w:b/>
              </w:rPr>
              <w:t>Period of the assignment</w:t>
            </w:r>
          </w:p>
        </w:tc>
        <w:tc>
          <w:tcPr>
            <w:tcW w:w="6379" w:type="dxa"/>
          </w:tcPr>
          <w:p w14:paraId="5E7E652C" w14:textId="47F40ECC" w:rsidR="00BE5BF9" w:rsidRPr="005C65C8" w:rsidRDefault="00BE5BF9" w:rsidP="00301926">
            <w:pPr>
              <w:rPr>
                <w:rFonts w:cstheme="minorHAnsi"/>
              </w:rPr>
            </w:pPr>
            <w:r>
              <w:rPr>
                <w:rFonts w:cstheme="minorHAnsi"/>
              </w:rPr>
              <w:t>April – July 2025</w:t>
            </w:r>
            <w:r w:rsidRPr="005C65C8">
              <w:rPr>
                <w:rFonts w:cstheme="minorHAnsi"/>
              </w:rPr>
              <w:t xml:space="preserve"> </w:t>
            </w:r>
          </w:p>
        </w:tc>
      </w:tr>
      <w:tr w:rsidR="00BE5BF9" w:rsidRPr="005C65C8" w14:paraId="339FB668" w14:textId="77777777" w:rsidTr="007D03A7">
        <w:tc>
          <w:tcPr>
            <w:tcW w:w="2547" w:type="dxa"/>
          </w:tcPr>
          <w:p w14:paraId="31F5FD22" w14:textId="77777777" w:rsidR="00BE5BF9" w:rsidRPr="005C65C8" w:rsidRDefault="00BE5BF9" w:rsidP="00301926">
            <w:pPr>
              <w:jc w:val="center"/>
              <w:rPr>
                <w:rFonts w:cstheme="minorHAnsi"/>
                <w:b/>
              </w:rPr>
            </w:pPr>
            <w:r w:rsidRPr="005C65C8">
              <w:rPr>
                <w:rFonts w:cstheme="minorHAnsi"/>
                <w:b/>
              </w:rPr>
              <w:t>Working languages</w:t>
            </w:r>
          </w:p>
        </w:tc>
        <w:tc>
          <w:tcPr>
            <w:tcW w:w="6379" w:type="dxa"/>
          </w:tcPr>
          <w:p w14:paraId="44FCDC64" w14:textId="2F32A839" w:rsidR="00BE5BF9" w:rsidRPr="005C65C8" w:rsidRDefault="00BE5BF9" w:rsidP="00301926">
            <w:pPr>
              <w:rPr>
                <w:rFonts w:cstheme="minorHAnsi"/>
              </w:rPr>
            </w:pPr>
            <w:r w:rsidRPr="005C65C8">
              <w:rPr>
                <w:rFonts w:cstheme="minorHAnsi"/>
              </w:rPr>
              <w:t xml:space="preserve">English </w:t>
            </w:r>
          </w:p>
        </w:tc>
      </w:tr>
      <w:tr w:rsidR="00BE5BF9" w:rsidRPr="005C65C8" w14:paraId="2FA16E9B" w14:textId="77777777" w:rsidTr="007D03A7">
        <w:tc>
          <w:tcPr>
            <w:tcW w:w="2547" w:type="dxa"/>
          </w:tcPr>
          <w:p w14:paraId="1125719A" w14:textId="77777777" w:rsidR="00BE5BF9" w:rsidRPr="005C65C8" w:rsidRDefault="00BE5BF9" w:rsidP="00301926">
            <w:pPr>
              <w:jc w:val="center"/>
              <w:rPr>
                <w:rFonts w:cstheme="minorHAnsi"/>
                <w:b/>
              </w:rPr>
            </w:pPr>
            <w:r w:rsidRPr="005C65C8">
              <w:rPr>
                <w:rFonts w:cstheme="minorHAnsi"/>
                <w:b/>
              </w:rPr>
              <w:t>Place of assignment</w:t>
            </w:r>
          </w:p>
        </w:tc>
        <w:tc>
          <w:tcPr>
            <w:tcW w:w="6379" w:type="dxa"/>
          </w:tcPr>
          <w:p w14:paraId="6483CECD" w14:textId="40662A2A" w:rsidR="00BE5BF9" w:rsidRPr="005C65C8" w:rsidRDefault="00BE5BF9" w:rsidP="00301926">
            <w:pPr>
              <w:autoSpaceDE w:val="0"/>
              <w:autoSpaceDN w:val="0"/>
              <w:adjustRightInd w:val="0"/>
              <w:rPr>
                <w:rFonts w:cstheme="minorHAnsi"/>
              </w:rPr>
            </w:pPr>
            <w:r>
              <w:rPr>
                <w:rFonts w:cstheme="minorHAnsi"/>
              </w:rPr>
              <w:t>Vilnius, Lithuania</w:t>
            </w:r>
            <w:r w:rsidRPr="005C65C8">
              <w:rPr>
                <w:rFonts w:cstheme="minorHAnsi"/>
              </w:rPr>
              <w:t>, and home-based</w:t>
            </w:r>
          </w:p>
        </w:tc>
      </w:tr>
    </w:tbl>
    <w:p w14:paraId="79032A62" w14:textId="77777777" w:rsidR="00856BEA" w:rsidRPr="00BE5BF9" w:rsidRDefault="00856BEA" w:rsidP="00856BEA">
      <w:pPr>
        <w:pStyle w:val="Sansinterligne"/>
        <w:jc w:val="both"/>
        <w:rPr>
          <w:b/>
          <w:lang w:val="en-GB" w:eastAsia="fr-FR"/>
        </w:rPr>
      </w:pPr>
    </w:p>
    <w:p w14:paraId="097DD988" w14:textId="1914ACE2" w:rsidR="001A08B2" w:rsidRPr="00BE5BF9" w:rsidRDefault="001A08B2" w:rsidP="002A3A24">
      <w:pPr>
        <w:pStyle w:val="Sansinterligne"/>
        <w:numPr>
          <w:ilvl w:val="0"/>
          <w:numId w:val="23"/>
        </w:numPr>
        <w:jc w:val="both"/>
        <w:rPr>
          <w:b/>
          <w:u w:val="single"/>
          <w:lang w:val="en-GB" w:eastAsia="fr-FR"/>
        </w:rPr>
      </w:pPr>
      <w:r w:rsidRPr="00BE5BF9">
        <w:rPr>
          <w:b/>
          <w:u w:val="single"/>
          <w:lang w:val="en-GB" w:eastAsia="fr-FR"/>
        </w:rPr>
        <w:t>Background</w:t>
      </w:r>
    </w:p>
    <w:p w14:paraId="7240076B" w14:textId="77777777" w:rsidR="004A1A3F" w:rsidRPr="00BE5BF9" w:rsidRDefault="004A1A3F" w:rsidP="004A1A3F">
      <w:pPr>
        <w:pStyle w:val="Sansinterligne"/>
        <w:jc w:val="both"/>
        <w:rPr>
          <w:lang w:val="en-GB" w:eastAsia="fr-FR"/>
        </w:rPr>
      </w:pPr>
      <w:r w:rsidRPr="00BE5BF9">
        <w:rPr>
          <w:lang w:val="en-GB" w:eastAsia="fr-FR"/>
        </w:rPr>
        <w:t>Promoting gender equality is a key objective of the European Union (EU), enshrined in its Treaties and reinforced by the European Gender Equality Strategy 2020-2025. Gender equality is not only a fundamental right but also a core principle of the European Pillar of Social Rights. Over the years, progress has been achieved in integrating Gender Mainstreaming (GM) and Gender-Responsive Budgeting (GRB) into policies and financial planning. However, challenges persist, and more significant efforts are required to ensure that budgetary processes actively contribute to gender equality.</w:t>
      </w:r>
    </w:p>
    <w:p w14:paraId="1D697A4D" w14:textId="535CCA2F" w:rsidR="004A1A3F" w:rsidRPr="00651160" w:rsidRDefault="004A1A3F" w:rsidP="004A1A3F">
      <w:pPr>
        <w:pStyle w:val="Sansinterligne"/>
        <w:jc w:val="both"/>
        <w:rPr>
          <w:lang w:val="en-GB" w:eastAsia="fr-FR"/>
        </w:rPr>
      </w:pPr>
      <w:r w:rsidRPr="007E4A96">
        <w:rPr>
          <w:lang w:val="en-GB" w:eastAsia="fr-FR"/>
        </w:rPr>
        <w:t xml:space="preserve">The </w:t>
      </w:r>
      <w:r w:rsidR="00917AF5" w:rsidRPr="00917AF5">
        <w:rPr>
          <w:lang w:val="en-GB" w:eastAsia="fr-FR"/>
        </w:rPr>
        <w:t>Gender Mainstreaming in Public Policies and Budgeting (Gender Flagship</w:t>
      </w:r>
      <w:r w:rsidR="00917AF5">
        <w:rPr>
          <w:lang w:val="en-GB" w:eastAsia="fr-FR"/>
        </w:rPr>
        <w:t>)</w:t>
      </w:r>
      <w:r w:rsidR="00917AF5" w:rsidRPr="00917AF5">
        <w:rPr>
          <w:lang w:val="en-GB" w:eastAsia="fr-FR"/>
        </w:rPr>
        <w:t xml:space="preserve"> Project</w:t>
      </w:r>
      <w:r w:rsidR="00917AF5">
        <w:rPr>
          <w:lang w:val="en-GB" w:eastAsia="fr-FR"/>
        </w:rPr>
        <w:t xml:space="preserve"> </w:t>
      </w:r>
      <w:r w:rsidRPr="007E4A96">
        <w:rPr>
          <w:lang w:val="en-GB" w:eastAsia="fr-FR"/>
        </w:rPr>
        <w:t xml:space="preserve">is funded by the European Union through the Technical Support Instrument (TSI). It is implemented by Expertise France in collaboration with the European Commission and in partnership with the European Institute for Gender Equality (EIGE) and the European University Institute (EUI). The project addresses requests from 12 beneficiary authorities for technical support to advance gender-responsive policy implementation. The project aims to assess gender impacts, address inequalities in policies and budgets, and facilitate the operationalization of Gender Mainstreaming tools such as Gender Responsive Budgeting (GRB), Gender Impact Assessments (GIA), and Gender Action Plans (GAPs). </w:t>
      </w:r>
    </w:p>
    <w:p w14:paraId="3C0EE77C" w14:textId="1C07A5A2" w:rsidR="00935D99" w:rsidRPr="00BE5BF9" w:rsidRDefault="00935D99" w:rsidP="007D03A7">
      <w:pPr>
        <w:pStyle w:val="Sansinterligne"/>
        <w:jc w:val="both"/>
        <w:rPr>
          <w:lang w:val="en-GB" w:eastAsia="fr-FR"/>
        </w:rPr>
      </w:pPr>
      <w:r w:rsidRPr="00BE5BF9">
        <w:rPr>
          <w:lang w:val="en-GB" w:eastAsia="fr-FR"/>
        </w:rPr>
        <w:t>As part of the Gender Flagship Project, a workshop on gender data, statistics and indicators will be held in Vilnius</w:t>
      </w:r>
      <w:r w:rsidR="007E4A96">
        <w:rPr>
          <w:lang w:val="en-GB" w:eastAsia="fr-FR"/>
        </w:rPr>
        <w:t xml:space="preserve">, Lithuania </w:t>
      </w:r>
      <w:r w:rsidRPr="00BE5BF9">
        <w:rPr>
          <w:lang w:val="en-GB" w:eastAsia="fr-FR"/>
        </w:rPr>
        <w:t>from 1 to 3 July 2025</w:t>
      </w:r>
      <w:r w:rsidR="00917AF5">
        <w:rPr>
          <w:lang w:val="en-GB" w:eastAsia="fr-FR"/>
        </w:rPr>
        <w:t xml:space="preserve">, </w:t>
      </w:r>
      <w:r w:rsidR="00917AF5" w:rsidRPr="00917AF5">
        <w:rPr>
          <w:lang w:val="en-GB" w:eastAsia="fr-FR"/>
        </w:rPr>
        <w:t>aim</w:t>
      </w:r>
      <w:r w:rsidR="00917AF5">
        <w:rPr>
          <w:lang w:val="en-GB" w:eastAsia="fr-FR"/>
        </w:rPr>
        <w:t xml:space="preserve">ing </w:t>
      </w:r>
      <w:r w:rsidR="00917AF5" w:rsidRPr="00917AF5">
        <w:rPr>
          <w:lang w:val="en-GB" w:eastAsia="fr-FR"/>
        </w:rPr>
        <w:t xml:space="preserve">to build capacity among these </w:t>
      </w:r>
      <w:r w:rsidR="00917AF5">
        <w:rPr>
          <w:lang w:val="en-GB" w:eastAsia="fr-FR"/>
        </w:rPr>
        <w:t xml:space="preserve">beneficiary </w:t>
      </w:r>
      <w:r w:rsidR="00917AF5" w:rsidRPr="00917AF5">
        <w:rPr>
          <w:lang w:val="en-GB" w:eastAsia="fr-FR"/>
        </w:rPr>
        <w:t>authorities and enhance their understanding of gender data and indicators as critical tools for evidence-based policymaking</w:t>
      </w:r>
      <w:r w:rsidR="00917AF5">
        <w:rPr>
          <w:lang w:val="en-GB" w:eastAsia="fr-FR"/>
        </w:rPr>
        <w:t xml:space="preserve">. </w:t>
      </w:r>
    </w:p>
    <w:p w14:paraId="1CEC5687" w14:textId="77777777" w:rsidR="00856BEA" w:rsidRPr="00BE5BF9" w:rsidRDefault="00856BEA" w:rsidP="00856BEA">
      <w:pPr>
        <w:pStyle w:val="Sansinterligne"/>
        <w:jc w:val="both"/>
        <w:rPr>
          <w:lang w:val="en-GB" w:eastAsia="fr-FR"/>
        </w:rPr>
      </w:pPr>
    </w:p>
    <w:p w14:paraId="31C04266" w14:textId="1DA30453" w:rsidR="001A08B2" w:rsidRPr="00BE5BF9" w:rsidRDefault="001A08B2" w:rsidP="002A3A24">
      <w:pPr>
        <w:pStyle w:val="Sansinterligne"/>
        <w:numPr>
          <w:ilvl w:val="0"/>
          <w:numId w:val="23"/>
        </w:numPr>
        <w:jc w:val="both"/>
        <w:rPr>
          <w:b/>
          <w:u w:val="single"/>
          <w:lang w:val="en-GB" w:eastAsia="fr-FR"/>
        </w:rPr>
      </w:pPr>
      <w:r w:rsidRPr="00BE5BF9">
        <w:rPr>
          <w:b/>
          <w:u w:val="single"/>
          <w:lang w:val="en-GB" w:eastAsia="fr-FR"/>
        </w:rPr>
        <w:t>Scope of Work</w:t>
      </w:r>
    </w:p>
    <w:p w14:paraId="37C0163A" w14:textId="77777777" w:rsidR="00856BEA" w:rsidRPr="00BE5BF9" w:rsidRDefault="00856BEA" w:rsidP="00856BEA">
      <w:pPr>
        <w:pStyle w:val="Sansinterligne"/>
        <w:jc w:val="both"/>
        <w:rPr>
          <w:lang w:val="en-GB" w:eastAsia="fr-FR"/>
        </w:rPr>
      </w:pPr>
    </w:p>
    <w:p w14:paraId="5F217A5F" w14:textId="77777777" w:rsidR="001A08B2" w:rsidRPr="00BE5BF9" w:rsidRDefault="001A08B2" w:rsidP="00856BEA">
      <w:pPr>
        <w:pStyle w:val="Sansinterligne"/>
        <w:jc w:val="both"/>
        <w:rPr>
          <w:b/>
          <w:lang w:val="en-GB" w:eastAsia="fr-FR"/>
        </w:rPr>
      </w:pPr>
      <w:r w:rsidRPr="00BE5BF9">
        <w:rPr>
          <w:b/>
          <w:lang w:val="en-GB" w:eastAsia="fr-FR"/>
        </w:rPr>
        <w:t>Workshop Overview:</w:t>
      </w:r>
    </w:p>
    <w:p w14:paraId="22607D68" w14:textId="77777777" w:rsidR="001A08B2" w:rsidRPr="00BE5BF9" w:rsidRDefault="001A08B2" w:rsidP="00856BEA">
      <w:pPr>
        <w:pStyle w:val="Sansinterligne"/>
        <w:numPr>
          <w:ilvl w:val="0"/>
          <w:numId w:val="13"/>
        </w:numPr>
        <w:jc w:val="both"/>
        <w:rPr>
          <w:lang w:val="en-GB" w:eastAsia="fr-FR"/>
        </w:rPr>
      </w:pPr>
      <w:r w:rsidRPr="00BE5BF9">
        <w:rPr>
          <w:lang w:val="en-GB" w:eastAsia="fr-FR"/>
        </w:rPr>
        <w:t>Name: Workshop on Gender Data, Statistics, and Indicators</w:t>
      </w:r>
    </w:p>
    <w:p w14:paraId="6AB7D206" w14:textId="77777777" w:rsidR="001A08B2" w:rsidRPr="00BE5BF9" w:rsidRDefault="001A08B2" w:rsidP="00856BEA">
      <w:pPr>
        <w:pStyle w:val="Sansinterligne"/>
        <w:numPr>
          <w:ilvl w:val="0"/>
          <w:numId w:val="13"/>
        </w:numPr>
        <w:jc w:val="both"/>
        <w:rPr>
          <w:lang w:val="en-GB" w:eastAsia="fr-FR"/>
        </w:rPr>
      </w:pPr>
      <w:r w:rsidRPr="00BE5BF9">
        <w:rPr>
          <w:lang w:val="en-GB" w:eastAsia="fr-FR"/>
        </w:rPr>
        <w:t>Location: Vilnius, Lithuania</w:t>
      </w:r>
    </w:p>
    <w:p w14:paraId="290128D1" w14:textId="77777777" w:rsidR="00856BEA" w:rsidRPr="00BE5BF9" w:rsidRDefault="001A08B2" w:rsidP="00856BEA">
      <w:pPr>
        <w:pStyle w:val="Sansinterligne"/>
        <w:numPr>
          <w:ilvl w:val="0"/>
          <w:numId w:val="13"/>
        </w:numPr>
        <w:jc w:val="both"/>
        <w:rPr>
          <w:lang w:val="en-GB" w:eastAsia="fr-FR"/>
        </w:rPr>
      </w:pPr>
      <w:r w:rsidRPr="00BE5BF9">
        <w:rPr>
          <w:lang w:val="en-GB" w:eastAsia="fr-FR"/>
        </w:rPr>
        <w:t xml:space="preserve">Dates: </w:t>
      </w:r>
      <w:r w:rsidR="00F32280" w:rsidRPr="00BE5BF9">
        <w:rPr>
          <w:lang w:val="en-GB" w:eastAsia="fr-FR"/>
        </w:rPr>
        <w:t>1 to 3 July</w:t>
      </w:r>
      <w:r w:rsidRPr="00BE5BF9">
        <w:rPr>
          <w:lang w:val="en-GB" w:eastAsia="fr-FR"/>
        </w:rPr>
        <w:t xml:space="preserve"> 2025</w:t>
      </w:r>
    </w:p>
    <w:p w14:paraId="2C879E56" w14:textId="77777777" w:rsidR="00856BEA" w:rsidRPr="00BE5BF9" w:rsidRDefault="00856BEA" w:rsidP="00856BEA">
      <w:pPr>
        <w:pStyle w:val="Sansinterligne"/>
        <w:ind w:left="720"/>
        <w:jc w:val="both"/>
        <w:rPr>
          <w:lang w:val="en-GB" w:eastAsia="fr-FR"/>
        </w:rPr>
      </w:pPr>
    </w:p>
    <w:p w14:paraId="76D68A8D" w14:textId="42D6FCD1" w:rsidR="00DB6743" w:rsidRPr="00BE5BF9" w:rsidRDefault="00DB6743" w:rsidP="00DB6743">
      <w:pPr>
        <w:pStyle w:val="Sansinterligne"/>
        <w:jc w:val="both"/>
        <w:rPr>
          <w:b/>
          <w:lang w:val="en-GB" w:eastAsia="fr-FR"/>
        </w:rPr>
      </w:pPr>
      <w:r w:rsidRPr="00BE5BF9">
        <w:rPr>
          <w:b/>
          <w:lang w:val="en-GB" w:eastAsia="fr-FR"/>
        </w:rPr>
        <w:t>Workshop on Gender Data, Statistics, and Indicators.</w:t>
      </w:r>
    </w:p>
    <w:p w14:paraId="330C0034" w14:textId="66CEDCF9" w:rsidR="00DB6743" w:rsidRPr="00BE5BF9" w:rsidRDefault="00DB6743" w:rsidP="00DB6743">
      <w:pPr>
        <w:pStyle w:val="Sansinterligne"/>
        <w:jc w:val="both"/>
        <w:rPr>
          <w:lang w:val="en-GB" w:eastAsia="fr-FR"/>
        </w:rPr>
      </w:pPr>
      <w:r w:rsidRPr="00BE5BF9">
        <w:rPr>
          <w:lang w:val="en-GB" w:eastAsia="fr-FR"/>
        </w:rPr>
        <w:t xml:space="preserve">This two-and-a-half-day workshop, organized by Expertise France, marks a significant step in the capacity-building efforts of the Gender Flagship Project. Targeting representatives from all 12 beneficiary authorities, this workshop builds upon prior workshops, including the first Gender-Responsive Budgeting (GRB) workshop in Lisbon, the second </w:t>
      </w:r>
      <w:r w:rsidR="001C69C1" w:rsidRPr="00BE5BF9">
        <w:rPr>
          <w:lang w:val="en-GB" w:eastAsia="fr-FR"/>
        </w:rPr>
        <w:t>Gender Impact Assessment (GIA)</w:t>
      </w:r>
      <w:r w:rsidRPr="00BE5BF9">
        <w:rPr>
          <w:lang w:val="en-GB" w:eastAsia="fr-FR"/>
        </w:rPr>
        <w:t xml:space="preserve"> workshop in Athens, both held in 2023</w:t>
      </w:r>
      <w:r w:rsidR="001C69C1" w:rsidRPr="00BE5BF9">
        <w:rPr>
          <w:lang w:val="en-GB" w:eastAsia="fr-FR"/>
        </w:rPr>
        <w:t xml:space="preserve">, and the third </w:t>
      </w:r>
      <w:r w:rsidRPr="00BE5BF9">
        <w:rPr>
          <w:lang w:val="en-GB" w:eastAsia="fr-FR"/>
        </w:rPr>
        <w:t>Gender Responsive Public Procurement (GRPP)</w:t>
      </w:r>
      <w:r w:rsidR="001C69C1" w:rsidRPr="00BE5BF9">
        <w:rPr>
          <w:lang w:val="en-GB" w:eastAsia="fr-FR"/>
        </w:rPr>
        <w:t xml:space="preserve"> workshop in Paris in 2024</w:t>
      </w:r>
      <w:r w:rsidRPr="00BE5BF9">
        <w:rPr>
          <w:lang w:val="en-GB" w:eastAsia="fr-FR"/>
        </w:rPr>
        <w:t xml:space="preserve">. </w:t>
      </w:r>
    </w:p>
    <w:p w14:paraId="7335A28D" w14:textId="77777777" w:rsidR="00DB6743" w:rsidRPr="00BE5BF9" w:rsidRDefault="00DB6743" w:rsidP="00DB6743">
      <w:pPr>
        <w:pStyle w:val="Sansinterligne"/>
        <w:jc w:val="both"/>
        <w:rPr>
          <w:b/>
          <w:lang w:val="en-GB" w:eastAsia="fr-FR"/>
        </w:rPr>
      </w:pPr>
    </w:p>
    <w:p w14:paraId="69D21CDC" w14:textId="5D6EF2EB" w:rsidR="00856BEA" w:rsidRPr="00BE5BF9" w:rsidRDefault="00856BEA" w:rsidP="00DB6743">
      <w:pPr>
        <w:pStyle w:val="Sansinterligne"/>
        <w:jc w:val="both"/>
        <w:rPr>
          <w:lang w:val="en-GB" w:eastAsia="fr-FR"/>
        </w:rPr>
      </w:pPr>
      <w:r w:rsidRPr="00BE5BF9">
        <w:rPr>
          <w:b/>
          <w:lang w:val="en-GB" w:eastAsia="fr-FR"/>
        </w:rPr>
        <w:t>General Objective:</w:t>
      </w:r>
      <w:r w:rsidRPr="00BE5BF9">
        <w:rPr>
          <w:lang w:val="en-GB" w:eastAsia="fr-FR"/>
        </w:rPr>
        <w:t xml:space="preserve"> To strengthen understanding of the scope, theoretical foundations, and practical applications of gender data, statistics, and indicators as essential tools for evidence-based policymaking, monitoring gender equality progress, and assessing </w:t>
      </w:r>
      <w:r w:rsidR="009B6E29" w:rsidRPr="00BE5BF9">
        <w:rPr>
          <w:lang w:val="en-GB" w:eastAsia="fr-FR"/>
        </w:rPr>
        <w:t xml:space="preserve">gender </w:t>
      </w:r>
      <w:r w:rsidRPr="00BE5BF9">
        <w:rPr>
          <w:lang w:val="en-GB" w:eastAsia="fr-FR"/>
        </w:rPr>
        <w:t xml:space="preserve">disparities. This workshop contributes to the Gender Flagship Project’s overall </w:t>
      </w:r>
      <w:r w:rsidR="004A1A3F">
        <w:rPr>
          <w:lang w:val="en-GB" w:eastAsia="fr-FR"/>
        </w:rPr>
        <w:t>capacity development approach</w:t>
      </w:r>
      <w:r w:rsidRPr="00BE5BF9">
        <w:rPr>
          <w:lang w:val="en-GB" w:eastAsia="fr-FR"/>
        </w:rPr>
        <w:t>.</w:t>
      </w:r>
    </w:p>
    <w:p w14:paraId="3CAA1909" w14:textId="77777777" w:rsidR="00856BEA" w:rsidRPr="00BE5BF9" w:rsidRDefault="00856BEA" w:rsidP="00856BEA">
      <w:pPr>
        <w:pStyle w:val="Sansinterligne"/>
        <w:jc w:val="both"/>
        <w:rPr>
          <w:lang w:val="en-GB" w:eastAsia="fr-FR"/>
        </w:rPr>
      </w:pPr>
    </w:p>
    <w:p w14:paraId="648F446F" w14:textId="77777777" w:rsidR="00856BEA" w:rsidRPr="00BE5BF9" w:rsidRDefault="00856BEA" w:rsidP="00856BEA">
      <w:pPr>
        <w:pStyle w:val="Sansinterligne"/>
        <w:jc w:val="both"/>
        <w:rPr>
          <w:b/>
          <w:lang w:val="en-GB" w:eastAsia="fr-FR"/>
        </w:rPr>
      </w:pPr>
      <w:r w:rsidRPr="00BE5BF9">
        <w:rPr>
          <w:b/>
          <w:lang w:val="en-GB" w:eastAsia="fr-FR"/>
        </w:rPr>
        <w:t xml:space="preserve">Specific Objectives: </w:t>
      </w:r>
    </w:p>
    <w:p w14:paraId="6741522E"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Provide a clear overview of the international and European frameworks governing gender data collection, reporting, and use, outlining practical possibilities and limitations. </w:t>
      </w:r>
    </w:p>
    <w:p w14:paraId="4FFA9237"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Demonstrate how gender statistics and indicators can drive gender-responsive policies, mainstreaming, and evidence-based decision-making. </w:t>
      </w:r>
    </w:p>
    <w:p w14:paraId="5AC82A36"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Develop proficiency in key methodologies for collecting, </w:t>
      </w:r>
      <w:proofErr w:type="spellStart"/>
      <w:r w:rsidRPr="00BE5BF9">
        <w:rPr>
          <w:lang w:val="en-GB" w:eastAsia="fr-FR"/>
        </w:rPr>
        <w:t>analyzing</w:t>
      </w:r>
      <w:proofErr w:type="spellEnd"/>
      <w:r w:rsidRPr="00BE5BF9">
        <w:rPr>
          <w:lang w:val="en-GB" w:eastAsia="fr-FR"/>
        </w:rPr>
        <w:t xml:space="preserve">, and interpreting gender-disaggregated data, including data sources, gaps, and standardization challenges. </w:t>
      </w:r>
    </w:p>
    <w:p w14:paraId="4C08387A"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Facilitate collaboration between policymakers, statistical institutions, and gender equality advocates to improve data availability, accessibility, and quality. </w:t>
      </w:r>
    </w:p>
    <w:p w14:paraId="726B7882"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Promote peer learning by sharing best practices and case studies on gender-sensitive data collection, visualization, and communication. </w:t>
      </w:r>
    </w:p>
    <w:p w14:paraId="1FFB0B6A" w14:textId="77777777" w:rsidR="00856BEA" w:rsidRPr="00BE5BF9" w:rsidRDefault="00856BEA" w:rsidP="00856BEA">
      <w:pPr>
        <w:pStyle w:val="Sansinterligne"/>
        <w:numPr>
          <w:ilvl w:val="0"/>
          <w:numId w:val="14"/>
        </w:numPr>
        <w:jc w:val="both"/>
        <w:rPr>
          <w:lang w:val="en-GB" w:eastAsia="fr-FR"/>
        </w:rPr>
      </w:pPr>
      <w:r w:rsidRPr="00BE5BF9">
        <w:rPr>
          <w:lang w:val="en-GB" w:eastAsia="fr-FR"/>
        </w:rPr>
        <w:t xml:space="preserve">Equip participants with practical tools and resources to integrate gender indicators into monitoring frameworks, impact assessments, and policy evaluations. </w:t>
      </w:r>
    </w:p>
    <w:p w14:paraId="7CF1A278" w14:textId="77777777" w:rsidR="00856BEA" w:rsidRPr="00BE5BF9" w:rsidRDefault="00856BEA" w:rsidP="00856BEA">
      <w:pPr>
        <w:pStyle w:val="Sansinterligne"/>
        <w:numPr>
          <w:ilvl w:val="0"/>
          <w:numId w:val="14"/>
        </w:numPr>
        <w:jc w:val="both"/>
        <w:rPr>
          <w:lang w:val="en-GB" w:eastAsia="fr-FR"/>
        </w:rPr>
      </w:pPr>
      <w:r w:rsidRPr="00BE5BF9">
        <w:rPr>
          <w:lang w:val="en-GB" w:eastAsia="fr-FR"/>
        </w:rPr>
        <w:t>Share relevant literature, databases, and technical guidelines for continued learning and application.</w:t>
      </w:r>
    </w:p>
    <w:p w14:paraId="5CF2C1F0" w14:textId="77777777" w:rsidR="00856BEA" w:rsidRPr="00BE5BF9" w:rsidRDefault="00856BEA" w:rsidP="00856BEA">
      <w:pPr>
        <w:pStyle w:val="Sansinterligne"/>
        <w:jc w:val="both"/>
        <w:rPr>
          <w:lang w:val="en-GB" w:eastAsia="fr-FR"/>
        </w:rPr>
      </w:pPr>
    </w:p>
    <w:p w14:paraId="60ACA660" w14:textId="39978F89" w:rsidR="00691C41" w:rsidRPr="007D03A7" w:rsidRDefault="00BB08D7" w:rsidP="00BB08D7">
      <w:pPr>
        <w:pStyle w:val="Sansinterligne"/>
        <w:jc w:val="both"/>
        <w:rPr>
          <w:lang w:val="en-GB" w:eastAsia="fr-FR"/>
        </w:rPr>
      </w:pPr>
      <w:r w:rsidRPr="00BB08D7">
        <w:rPr>
          <w:lang w:val="en-GB" w:eastAsia="fr-FR"/>
        </w:rPr>
        <w:t xml:space="preserve">To support the organization of this workshop </w:t>
      </w:r>
      <w:r w:rsidR="004A1A3F" w:rsidRPr="004A1A3F">
        <w:rPr>
          <w:lang w:val="en-GB" w:eastAsia="fr-FR"/>
        </w:rPr>
        <w:t xml:space="preserve">external expertise is required on the </w:t>
      </w:r>
      <w:r w:rsidR="004A1A3F">
        <w:rPr>
          <w:lang w:val="en-GB" w:eastAsia="fr-FR"/>
        </w:rPr>
        <w:t>development of a concept note</w:t>
      </w:r>
      <w:r>
        <w:rPr>
          <w:lang w:val="en-GB" w:eastAsia="fr-FR"/>
        </w:rPr>
        <w:t>, as well as to assist with w</w:t>
      </w:r>
      <w:r w:rsidR="004A1A3F">
        <w:rPr>
          <w:lang w:val="en-GB" w:eastAsia="fr-FR"/>
        </w:rPr>
        <w:t xml:space="preserve">orkshop preparation, </w:t>
      </w:r>
      <w:r w:rsidR="00B2563B">
        <w:rPr>
          <w:lang w:val="en-GB" w:eastAsia="fr-FR"/>
        </w:rPr>
        <w:t xml:space="preserve">facilitation </w:t>
      </w:r>
      <w:r w:rsidR="004A1A3F">
        <w:rPr>
          <w:lang w:val="en-GB" w:eastAsia="fr-FR"/>
        </w:rPr>
        <w:t>and reporting. On this purpose, t</w:t>
      </w:r>
      <w:r w:rsidR="00691C41" w:rsidRPr="00BE5BF9">
        <w:rPr>
          <w:lang w:val="en-GB" w:eastAsia="fr-FR"/>
        </w:rPr>
        <w:t xml:space="preserve">he short-term expert will work under the overarching supervision of the Head of Project and the </w:t>
      </w:r>
      <w:r w:rsidR="00691C41" w:rsidRPr="007D03A7">
        <w:rPr>
          <w:lang w:val="en-GB" w:eastAsia="fr-FR"/>
        </w:rPr>
        <w:t>Project Manager</w:t>
      </w:r>
      <w:r>
        <w:rPr>
          <w:lang w:val="en-GB" w:eastAsia="fr-FR"/>
        </w:rPr>
        <w:t xml:space="preserve">, </w:t>
      </w:r>
      <w:r w:rsidRPr="007D03A7">
        <w:rPr>
          <w:lang w:val="en-GB" w:eastAsia="fr-FR"/>
        </w:rPr>
        <w:t>while maintaining close coordination with EIGE, the partner of the Gender Flagship Project.</w:t>
      </w:r>
    </w:p>
    <w:p w14:paraId="46D3AFF1" w14:textId="77777777" w:rsidR="00856BEA" w:rsidRPr="00BE5BF9" w:rsidRDefault="00856BEA" w:rsidP="00856BEA">
      <w:pPr>
        <w:pStyle w:val="Sansinterligne"/>
        <w:jc w:val="both"/>
        <w:rPr>
          <w:b/>
          <w:lang w:val="en-GB" w:eastAsia="fr-FR"/>
        </w:rPr>
      </w:pPr>
    </w:p>
    <w:p w14:paraId="42117B1B" w14:textId="77777777" w:rsidR="001A08B2" w:rsidRPr="00BE5BF9" w:rsidRDefault="001A08B2" w:rsidP="00856BEA">
      <w:pPr>
        <w:pStyle w:val="Sansinterligne"/>
        <w:jc w:val="both"/>
        <w:rPr>
          <w:b/>
          <w:lang w:val="en-GB" w:eastAsia="fr-FR"/>
        </w:rPr>
      </w:pPr>
      <w:r w:rsidRPr="00BE5BF9">
        <w:rPr>
          <w:b/>
          <w:lang w:val="en-GB" w:eastAsia="fr-FR"/>
        </w:rPr>
        <w:t>Expected Deliverables:</w:t>
      </w:r>
    </w:p>
    <w:p w14:paraId="33AC8A62" w14:textId="77777777" w:rsidR="001A08B2" w:rsidRPr="00BE5BF9" w:rsidRDefault="00F32280" w:rsidP="00856BEA">
      <w:pPr>
        <w:pStyle w:val="Sansinterligne"/>
        <w:jc w:val="both"/>
        <w:rPr>
          <w:lang w:val="en-GB" w:eastAsia="fr-FR"/>
        </w:rPr>
      </w:pPr>
      <w:r w:rsidRPr="00BE5BF9">
        <w:rPr>
          <w:lang w:val="en-GB" w:eastAsia="fr-FR"/>
        </w:rPr>
        <w:t>Concept note and d</w:t>
      </w:r>
      <w:r w:rsidR="001A08B2" w:rsidRPr="00BE5BF9">
        <w:rPr>
          <w:lang w:val="en-GB" w:eastAsia="fr-FR"/>
        </w:rPr>
        <w:t>etailed agenda for the workshop, including session outlines and proposed speakers.</w:t>
      </w:r>
    </w:p>
    <w:p w14:paraId="7D45A7B1" w14:textId="77777777" w:rsidR="001A08B2" w:rsidRPr="00BE5BF9" w:rsidRDefault="001A08B2" w:rsidP="00856BEA">
      <w:pPr>
        <w:pStyle w:val="Sansinterligne"/>
        <w:jc w:val="both"/>
        <w:rPr>
          <w:lang w:val="en-GB" w:eastAsia="fr-FR"/>
        </w:rPr>
      </w:pPr>
      <w:r w:rsidRPr="00BE5BF9">
        <w:rPr>
          <w:lang w:val="en-GB" w:eastAsia="fr-FR"/>
        </w:rPr>
        <w:t>Case studies or materials relevant to gender data, statistics, and indicators.</w:t>
      </w:r>
    </w:p>
    <w:p w14:paraId="743F2630" w14:textId="77777777" w:rsidR="001A08B2" w:rsidRPr="00BE5BF9" w:rsidRDefault="001A08B2" w:rsidP="00856BEA">
      <w:pPr>
        <w:pStyle w:val="Sansinterligne"/>
        <w:jc w:val="both"/>
        <w:rPr>
          <w:lang w:val="en-GB" w:eastAsia="fr-FR"/>
        </w:rPr>
      </w:pPr>
      <w:r w:rsidRPr="00BE5BF9">
        <w:rPr>
          <w:lang w:val="en-GB" w:eastAsia="fr-FR"/>
        </w:rPr>
        <w:t>Post-workshop report summarizing key discussions, outcomes, and actionable recommendations.</w:t>
      </w:r>
    </w:p>
    <w:p w14:paraId="2238CB18" w14:textId="77777777" w:rsidR="00F9077B" w:rsidRDefault="00F9077B" w:rsidP="00856BEA">
      <w:pPr>
        <w:pStyle w:val="Sansinterligne"/>
        <w:jc w:val="both"/>
        <w:rPr>
          <w:b/>
          <w:u w:val="single"/>
          <w:lang w:val="en-GB" w:eastAsia="fr-FR"/>
        </w:rPr>
      </w:pPr>
    </w:p>
    <w:p w14:paraId="35A8E710" w14:textId="3B73112F" w:rsidR="001A08B2" w:rsidRPr="00BE5BF9" w:rsidRDefault="00856BEA" w:rsidP="002A3A24">
      <w:pPr>
        <w:pStyle w:val="Sansinterligne"/>
        <w:numPr>
          <w:ilvl w:val="0"/>
          <w:numId w:val="23"/>
        </w:numPr>
        <w:jc w:val="both"/>
        <w:rPr>
          <w:b/>
          <w:u w:val="single"/>
          <w:lang w:val="en-GB" w:eastAsia="fr-FR"/>
        </w:rPr>
      </w:pPr>
      <w:r w:rsidRPr="00BE5BF9">
        <w:rPr>
          <w:b/>
          <w:u w:val="single"/>
          <w:lang w:val="en-GB" w:eastAsia="fr-FR"/>
        </w:rPr>
        <w:t>Expert</w:t>
      </w:r>
      <w:r w:rsidR="001A08B2" w:rsidRPr="00BE5BF9">
        <w:rPr>
          <w:b/>
          <w:u w:val="single"/>
          <w:lang w:val="en-GB" w:eastAsia="fr-FR"/>
        </w:rPr>
        <w:t xml:space="preserve"> Responsibilities</w:t>
      </w:r>
    </w:p>
    <w:p w14:paraId="2BB532BF" w14:textId="77777777" w:rsidR="00856BEA" w:rsidRPr="00BE5BF9" w:rsidRDefault="00856BEA" w:rsidP="00856BEA">
      <w:pPr>
        <w:pStyle w:val="Sansinterligne"/>
        <w:jc w:val="both"/>
        <w:rPr>
          <w:lang w:val="en-GB" w:eastAsia="fr-FR"/>
        </w:rPr>
      </w:pPr>
    </w:p>
    <w:p w14:paraId="61B13804" w14:textId="77777777" w:rsidR="00F9077B" w:rsidRPr="00BE5BF9" w:rsidRDefault="00F9077B" w:rsidP="00F9077B">
      <w:pPr>
        <w:pStyle w:val="Sansinterligne"/>
        <w:jc w:val="both"/>
        <w:rPr>
          <w:b/>
          <w:lang w:val="en-GB" w:eastAsia="fr-FR"/>
        </w:rPr>
      </w:pPr>
      <w:r w:rsidRPr="00BE5BF9">
        <w:rPr>
          <w:b/>
          <w:lang w:val="en-GB" w:eastAsia="fr-FR"/>
        </w:rPr>
        <w:t xml:space="preserve">Main tasks: </w:t>
      </w:r>
    </w:p>
    <w:p w14:paraId="66BEEF41" w14:textId="77777777" w:rsidR="00F9077B" w:rsidRPr="00BE5BF9" w:rsidRDefault="00F9077B" w:rsidP="00F9077B">
      <w:pPr>
        <w:pStyle w:val="Sansinterligne"/>
        <w:numPr>
          <w:ilvl w:val="0"/>
          <w:numId w:val="15"/>
        </w:numPr>
        <w:jc w:val="both"/>
        <w:rPr>
          <w:lang w:val="en-GB" w:eastAsia="fr-FR"/>
        </w:rPr>
      </w:pPr>
      <w:r w:rsidRPr="00BE5BF9">
        <w:rPr>
          <w:lang w:val="en-GB" w:eastAsia="fr-FR"/>
        </w:rPr>
        <w:t>Develop a comprehensive work programme spanning two and a half days.</w:t>
      </w:r>
    </w:p>
    <w:p w14:paraId="45ED8FD7" w14:textId="77777777" w:rsidR="00F9077B" w:rsidRPr="00BE5BF9" w:rsidRDefault="00F9077B" w:rsidP="00F9077B">
      <w:pPr>
        <w:pStyle w:val="Sansinterligne"/>
        <w:numPr>
          <w:ilvl w:val="0"/>
          <w:numId w:val="15"/>
        </w:numPr>
        <w:jc w:val="both"/>
        <w:rPr>
          <w:lang w:val="en-GB" w:eastAsia="fr-FR"/>
        </w:rPr>
      </w:pPr>
      <w:r w:rsidRPr="00BE5BF9">
        <w:rPr>
          <w:lang w:val="en-GB" w:eastAsia="fr-FR"/>
        </w:rPr>
        <w:t>Facilitate plenary sessions featuring presentations and case studies.</w:t>
      </w:r>
    </w:p>
    <w:p w14:paraId="45B41547" w14:textId="77777777" w:rsidR="00F9077B" w:rsidRPr="00BE5BF9" w:rsidRDefault="00F9077B" w:rsidP="00F9077B">
      <w:pPr>
        <w:pStyle w:val="Sansinterligne"/>
        <w:numPr>
          <w:ilvl w:val="0"/>
          <w:numId w:val="15"/>
        </w:numPr>
        <w:jc w:val="both"/>
        <w:rPr>
          <w:lang w:val="en-GB" w:eastAsia="fr-FR"/>
        </w:rPr>
      </w:pPr>
      <w:r w:rsidRPr="00BE5BF9">
        <w:rPr>
          <w:lang w:val="en-GB" w:eastAsia="fr-FR"/>
        </w:rPr>
        <w:t>Organize working groups to delve into specific topics related to gender data, statistics, and indicators.</w:t>
      </w:r>
    </w:p>
    <w:p w14:paraId="28A12D65" w14:textId="7704D406" w:rsidR="00F9077B" w:rsidRDefault="00F9077B" w:rsidP="00F9077B">
      <w:pPr>
        <w:pStyle w:val="Sansinterligne"/>
        <w:numPr>
          <w:ilvl w:val="0"/>
          <w:numId w:val="15"/>
        </w:numPr>
        <w:jc w:val="both"/>
        <w:rPr>
          <w:lang w:val="en-GB" w:eastAsia="fr-FR"/>
        </w:rPr>
      </w:pPr>
      <w:r w:rsidRPr="00BE5BF9">
        <w:rPr>
          <w:lang w:val="en-GB" w:eastAsia="fr-FR"/>
        </w:rPr>
        <w:t>Coordinate a visit to the European Institute for Gender Equality (EIGE) as part of the workshop agenda.</w:t>
      </w:r>
    </w:p>
    <w:p w14:paraId="0F46DA0D" w14:textId="77777777" w:rsidR="00B2563B" w:rsidRPr="00BE5BF9" w:rsidRDefault="00B2563B" w:rsidP="007D03A7">
      <w:pPr>
        <w:pStyle w:val="Sansinterligne"/>
        <w:ind w:left="720"/>
        <w:jc w:val="both"/>
        <w:rPr>
          <w:lang w:val="en-GB" w:eastAsia="fr-FR"/>
        </w:rPr>
      </w:pPr>
    </w:p>
    <w:p w14:paraId="61688C5F" w14:textId="77777777" w:rsidR="001A08B2" w:rsidRPr="00BE5BF9" w:rsidRDefault="001A08B2" w:rsidP="00856BEA">
      <w:pPr>
        <w:pStyle w:val="Sansinterligne"/>
        <w:jc w:val="both"/>
        <w:rPr>
          <w:b/>
          <w:u w:val="single"/>
          <w:lang w:val="en-GB" w:eastAsia="fr-FR"/>
        </w:rPr>
      </w:pPr>
      <w:r w:rsidRPr="00BE5BF9">
        <w:rPr>
          <w:b/>
          <w:u w:val="single"/>
          <w:lang w:val="en-GB" w:eastAsia="fr-FR"/>
        </w:rPr>
        <w:t>Preparation:</w:t>
      </w:r>
    </w:p>
    <w:p w14:paraId="02DE0131" w14:textId="77777777" w:rsidR="001A08B2" w:rsidRPr="00BE5BF9" w:rsidRDefault="001A08B2" w:rsidP="00BB2E00">
      <w:pPr>
        <w:pStyle w:val="Sansinterligne"/>
        <w:numPr>
          <w:ilvl w:val="0"/>
          <w:numId w:val="20"/>
        </w:numPr>
        <w:jc w:val="both"/>
        <w:rPr>
          <w:lang w:val="en-GB" w:eastAsia="fr-FR"/>
        </w:rPr>
      </w:pPr>
      <w:r w:rsidRPr="00BE5BF9">
        <w:rPr>
          <w:lang w:val="en-GB" w:eastAsia="fr-FR"/>
        </w:rPr>
        <w:t>Review project documents and previous workshop outcomes.</w:t>
      </w:r>
    </w:p>
    <w:p w14:paraId="19E05EC3" w14:textId="77777777" w:rsidR="001A08B2" w:rsidRPr="00BE5BF9" w:rsidRDefault="001A08B2" w:rsidP="00BB2E00">
      <w:pPr>
        <w:pStyle w:val="Sansinterligne"/>
        <w:numPr>
          <w:ilvl w:val="0"/>
          <w:numId w:val="20"/>
        </w:numPr>
        <w:jc w:val="both"/>
        <w:rPr>
          <w:lang w:val="en-GB" w:eastAsia="fr-FR"/>
        </w:rPr>
      </w:pPr>
      <w:r w:rsidRPr="00BE5BF9">
        <w:rPr>
          <w:lang w:val="en-GB" w:eastAsia="fr-FR"/>
        </w:rPr>
        <w:t>Develop detailed session plans and materials for assigned sessions.</w:t>
      </w:r>
    </w:p>
    <w:p w14:paraId="4FA02DE4" w14:textId="4488DE68" w:rsidR="001A08B2" w:rsidRPr="00BE5BF9" w:rsidRDefault="001A08B2" w:rsidP="00BB2E00">
      <w:pPr>
        <w:pStyle w:val="Sansinterligne"/>
        <w:numPr>
          <w:ilvl w:val="0"/>
          <w:numId w:val="20"/>
        </w:numPr>
        <w:jc w:val="both"/>
        <w:rPr>
          <w:lang w:val="en-GB" w:eastAsia="fr-FR"/>
        </w:rPr>
      </w:pPr>
      <w:r w:rsidRPr="00BE5BF9">
        <w:rPr>
          <w:lang w:val="en-GB" w:eastAsia="fr-FR"/>
        </w:rPr>
        <w:t xml:space="preserve">Coordinate with </w:t>
      </w:r>
      <w:r w:rsidR="00BB08D7">
        <w:rPr>
          <w:lang w:val="en-GB" w:eastAsia="fr-FR"/>
        </w:rPr>
        <w:t>EF team of</w:t>
      </w:r>
      <w:r w:rsidRPr="00BE5BF9">
        <w:rPr>
          <w:lang w:val="en-GB" w:eastAsia="fr-FR"/>
        </w:rPr>
        <w:t xml:space="preserve"> experts</w:t>
      </w:r>
      <w:r w:rsidR="00BB08D7">
        <w:rPr>
          <w:lang w:val="en-GB" w:eastAsia="fr-FR"/>
        </w:rPr>
        <w:t xml:space="preserve">, EIGE </w:t>
      </w:r>
      <w:r w:rsidRPr="00BE5BF9">
        <w:rPr>
          <w:lang w:val="en-GB" w:eastAsia="fr-FR"/>
        </w:rPr>
        <w:t>an</w:t>
      </w:r>
      <w:r w:rsidR="00BB2E00" w:rsidRPr="00BE5BF9">
        <w:rPr>
          <w:lang w:val="en-GB" w:eastAsia="fr-FR"/>
        </w:rPr>
        <w:t>d stakeholders to align content (regular online meetings)</w:t>
      </w:r>
    </w:p>
    <w:p w14:paraId="4F0D6682" w14:textId="77777777" w:rsidR="00856BEA" w:rsidRPr="00BE5BF9" w:rsidRDefault="00856BEA" w:rsidP="00856BEA">
      <w:pPr>
        <w:pStyle w:val="Sansinterligne"/>
        <w:jc w:val="both"/>
        <w:rPr>
          <w:b/>
          <w:u w:val="single"/>
          <w:lang w:val="en-GB" w:eastAsia="fr-FR"/>
        </w:rPr>
      </w:pPr>
    </w:p>
    <w:p w14:paraId="50226B88" w14:textId="77777777" w:rsidR="001A08B2" w:rsidRPr="00BE5BF9" w:rsidRDefault="001A08B2" w:rsidP="00856BEA">
      <w:pPr>
        <w:pStyle w:val="Sansinterligne"/>
        <w:jc w:val="both"/>
        <w:rPr>
          <w:b/>
          <w:u w:val="single"/>
          <w:lang w:val="en-GB" w:eastAsia="fr-FR"/>
        </w:rPr>
      </w:pPr>
      <w:r w:rsidRPr="00BE5BF9">
        <w:rPr>
          <w:b/>
          <w:u w:val="single"/>
          <w:lang w:val="en-GB" w:eastAsia="fr-FR"/>
        </w:rPr>
        <w:t>Facilitation:</w:t>
      </w:r>
    </w:p>
    <w:p w14:paraId="5384263C" w14:textId="77777777" w:rsidR="001A08B2" w:rsidRPr="00BE5BF9" w:rsidRDefault="001A08B2" w:rsidP="00BB2E00">
      <w:pPr>
        <w:pStyle w:val="Sansinterligne"/>
        <w:numPr>
          <w:ilvl w:val="0"/>
          <w:numId w:val="21"/>
        </w:numPr>
        <w:jc w:val="both"/>
        <w:rPr>
          <w:lang w:val="en-GB" w:eastAsia="fr-FR"/>
        </w:rPr>
      </w:pPr>
      <w:r w:rsidRPr="00BE5BF9">
        <w:rPr>
          <w:lang w:val="en-GB" w:eastAsia="fr-FR"/>
        </w:rPr>
        <w:t>Lead plenary sessions and moderate discussions effectively.</w:t>
      </w:r>
    </w:p>
    <w:p w14:paraId="0FBB9FDF" w14:textId="77777777" w:rsidR="001A08B2" w:rsidRPr="00BE5BF9" w:rsidRDefault="001A08B2" w:rsidP="00BB2E00">
      <w:pPr>
        <w:pStyle w:val="Sansinterligne"/>
        <w:numPr>
          <w:ilvl w:val="0"/>
          <w:numId w:val="21"/>
        </w:numPr>
        <w:jc w:val="both"/>
        <w:rPr>
          <w:lang w:val="en-GB" w:eastAsia="fr-FR"/>
        </w:rPr>
      </w:pPr>
      <w:r w:rsidRPr="00BE5BF9">
        <w:rPr>
          <w:lang w:val="en-GB" w:eastAsia="fr-FR"/>
        </w:rPr>
        <w:t>Facilitate interactive working group sessions to ensure active participation.</w:t>
      </w:r>
    </w:p>
    <w:p w14:paraId="2BF0D9D9" w14:textId="77777777" w:rsidR="001A08B2" w:rsidRPr="00BE5BF9" w:rsidRDefault="00F32280" w:rsidP="00BB2E00">
      <w:pPr>
        <w:pStyle w:val="Sansinterligne"/>
        <w:numPr>
          <w:ilvl w:val="0"/>
          <w:numId w:val="21"/>
        </w:numPr>
        <w:jc w:val="both"/>
        <w:rPr>
          <w:lang w:val="en-GB" w:eastAsia="fr-FR"/>
        </w:rPr>
      </w:pPr>
      <w:r w:rsidRPr="00BE5BF9">
        <w:rPr>
          <w:lang w:val="en-GB" w:eastAsia="fr-FR"/>
        </w:rPr>
        <w:t>Contribute to</w:t>
      </w:r>
      <w:r w:rsidR="001A08B2" w:rsidRPr="00BE5BF9">
        <w:rPr>
          <w:lang w:val="en-GB" w:eastAsia="fr-FR"/>
        </w:rPr>
        <w:t xml:space="preserve"> smooth logistics</w:t>
      </w:r>
      <w:r w:rsidRPr="00BE5BF9">
        <w:rPr>
          <w:lang w:val="en-GB" w:eastAsia="fr-FR"/>
        </w:rPr>
        <w:t xml:space="preserve"> with the project team in Paris</w:t>
      </w:r>
      <w:r w:rsidR="001A08B2" w:rsidRPr="00BE5BF9">
        <w:rPr>
          <w:lang w:val="en-GB" w:eastAsia="fr-FR"/>
        </w:rPr>
        <w:t>, including the visit to EIGE.</w:t>
      </w:r>
    </w:p>
    <w:p w14:paraId="51E21746" w14:textId="77777777" w:rsidR="00856BEA" w:rsidRPr="00BE5BF9" w:rsidRDefault="00856BEA" w:rsidP="00856BEA">
      <w:pPr>
        <w:pStyle w:val="Sansinterligne"/>
        <w:jc w:val="both"/>
        <w:rPr>
          <w:lang w:val="en-GB" w:eastAsia="fr-FR"/>
        </w:rPr>
      </w:pPr>
    </w:p>
    <w:p w14:paraId="69A3B02B" w14:textId="77777777" w:rsidR="001A08B2" w:rsidRPr="00BE5BF9" w:rsidRDefault="001A08B2" w:rsidP="00856BEA">
      <w:pPr>
        <w:pStyle w:val="Sansinterligne"/>
        <w:jc w:val="both"/>
        <w:rPr>
          <w:b/>
          <w:u w:val="single"/>
          <w:lang w:val="en-GB" w:eastAsia="fr-FR"/>
        </w:rPr>
      </w:pPr>
      <w:r w:rsidRPr="00BE5BF9">
        <w:rPr>
          <w:b/>
          <w:u w:val="single"/>
          <w:lang w:val="en-GB" w:eastAsia="fr-FR"/>
        </w:rPr>
        <w:t>Reporting:</w:t>
      </w:r>
    </w:p>
    <w:p w14:paraId="47AA565C" w14:textId="77777777" w:rsidR="001A08B2" w:rsidRPr="00BE5BF9" w:rsidRDefault="001A08B2" w:rsidP="00BB2E00">
      <w:pPr>
        <w:pStyle w:val="Sansinterligne"/>
        <w:numPr>
          <w:ilvl w:val="0"/>
          <w:numId w:val="22"/>
        </w:numPr>
        <w:jc w:val="both"/>
        <w:rPr>
          <w:lang w:val="en-GB" w:eastAsia="fr-FR"/>
        </w:rPr>
      </w:pPr>
      <w:r w:rsidRPr="00BE5BF9">
        <w:rPr>
          <w:lang w:val="en-GB" w:eastAsia="fr-FR"/>
        </w:rPr>
        <w:lastRenderedPageBreak/>
        <w:t>Compile workshop outputs and prepare a comprehensive report.</w:t>
      </w:r>
    </w:p>
    <w:p w14:paraId="6CBFE11C" w14:textId="77777777" w:rsidR="001A08B2" w:rsidRPr="00BE5BF9" w:rsidRDefault="001A08B2" w:rsidP="00BB2E00">
      <w:pPr>
        <w:pStyle w:val="Sansinterligne"/>
        <w:numPr>
          <w:ilvl w:val="0"/>
          <w:numId w:val="22"/>
        </w:numPr>
        <w:jc w:val="both"/>
        <w:rPr>
          <w:lang w:val="en-GB" w:eastAsia="fr-FR"/>
        </w:rPr>
      </w:pPr>
      <w:r w:rsidRPr="00BE5BF9">
        <w:rPr>
          <w:lang w:val="en-GB" w:eastAsia="fr-FR"/>
        </w:rPr>
        <w:t>Provide inputs for project monitoring and evaluation as required.</w:t>
      </w:r>
    </w:p>
    <w:p w14:paraId="182BD946" w14:textId="77777777" w:rsidR="00856BEA" w:rsidRPr="00BE5BF9" w:rsidRDefault="00856BEA" w:rsidP="00856BEA">
      <w:pPr>
        <w:pStyle w:val="Sansinterligne"/>
        <w:jc w:val="both"/>
        <w:rPr>
          <w:lang w:val="en-GB" w:eastAsia="fr-FR"/>
        </w:rPr>
      </w:pPr>
    </w:p>
    <w:p w14:paraId="653B0DB2" w14:textId="7F5E9C19" w:rsidR="001A08B2" w:rsidRPr="00BE5BF9" w:rsidRDefault="001A08B2" w:rsidP="002A3A24">
      <w:pPr>
        <w:pStyle w:val="Sansinterligne"/>
        <w:numPr>
          <w:ilvl w:val="0"/>
          <w:numId w:val="23"/>
        </w:numPr>
        <w:jc w:val="both"/>
        <w:rPr>
          <w:b/>
          <w:u w:val="single"/>
          <w:lang w:val="en-GB" w:eastAsia="fr-FR"/>
        </w:rPr>
      </w:pPr>
      <w:r w:rsidRPr="00BE5BF9">
        <w:rPr>
          <w:b/>
          <w:u w:val="single"/>
          <w:lang w:val="en-GB" w:eastAsia="fr-FR"/>
        </w:rPr>
        <w:t>Qualifications and Experience</w:t>
      </w:r>
    </w:p>
    <w:p w14:paraId="25895981" w14:textId="77777777" w:rsidR="001A08B2" w:rsidRPr="00BE5BF9" w:rsidRDefault="001A08B2" w:rsidP="00856BEA">
      <w:pPr>
        <w:pStyle w:val="Sansinterligne"/>
        <w:numPr>
          <w:ilvl w:val="0"/>
          <w:numId w:val="16"/>
        </w:numPr>
        <w:jc w:val="both"/>
        <w:rPr>
          <w:lang w:val="en-GB" w:eastAsia="fr-FR"/>
        </w:rPr>
      </w:pPr>
      <w:r w:rsidRPr="00BE5BF9">
        <w:rPr>
          <w:lang w:val="en-GB" w:eastAsia="fr-FR"/>
        </w:rPr>
        <w:t>Advanced degree in gender studies, social sciences, international development, or related fields.</w:t>
      </w:r>
    </w:p>
    <w:p w14:paraId="213B7CA9" w14:textId="51C90A88" w:rsidR="001A08B2" w:rsidRPr="00A06402" w:rsidRDefault="001A08B2" w:rsidP="00856BEA">
      <w:pPr>
        <w:pStyle w:val="Sansinterligne"/>
        <w:numPr>
          <w:ilvl w:val="0"/>
          <w:numId w:val="16"/>
        </w:numPr>
        <w:jc w:val="both"/>
        <w:rPr>
          <w:lang w:val="en-GB" w:eastAsia="fr-FR"/>
        </w:rPr>
      </w:pPr>
      <w:r w:rsidRPr="00BE5BF9">
        <w:rPr>
          <w:lang w:val="en-GB" w:eastAsia="fr-FR"/>
        </w:rPr>
        <w:t xml:space="preserve">Extensive </w:t>
      </w:r>
      <w:bookmarkStart w:id="0" w:name="_GoBack"/>
      <w:bookmarkEnd w:id="0"/>
      <w:r w:rsidRPr="00A06402">
        <w:rPr>
          <w:lang w:val="en-GB" w:eastAsia="fr-FR"/>
        </w:rPr>
        <w:t xml:space="preserve">experience (minimum 7 years) in </w:t>
      </w:r>
      <w:r w:rsidR="000E6092" w:rsidRPr="00A06402">
        <w:rPr>
          <w:lang w:val="en-GB" w:eastAsia="fr-FR"/>
        </w:rPr>
        <w:t xml:space="preserve">gender equality issues, </w:t>
      </w:r>
      <w:r w:rsidRPr="00A06402">
        <w:rPr>
          <w:lang w:val="en-GB" w:eastAsia="fr-FR"/>
        </w:rPr>
        <w:t xml:space="preserve">gender mainstreaming, </w:t>
      </w:r>
      <w:r w:rsidR="00F55B4B" w:rsidRPr="00A06402">
        <w:rPr>
          <w:lang w:val="en-GB" w:eastAsia="fr-FR"/>
        </w:rPr>
        <w:t>gender data, statistics and indicators, gender-based analysis, gender impact assessment</w:t>
      </w:r>
      <w:r w:rsidRPr="00A06402">
        <w:rPr>
          <w:lang w:val="en-GB" w:eastAsia="fr-FR"/>
        </w:rPr>
        <w:t>, and related topics.</w:t>
      </w:r>
    </w:p>
    <w:p w14:paraId="022A2E39" w14:textId="77777777" w:rsidR="001A08B2" w:rsidRPr="00A06402" w:rsidRDefault="001A08B2" w:rsidP="00856BEA">
      <w:pPr>
        <w:pStyle w:val="Sansinterligne"/>
        <w:numPr>
          <w:ilvl w:val="0"/>
          <w:numId w:val="16"/>
        </w:numPr>
        <w:jc w:val="both"/>
        <w:rPr>
          <w:lang w:val="en-GB" w:eastAsia="fr-FR"/>
        </w:rPr>
      </w:pPr>
      <w:r w:rsidRPr="00A06402">
        <w:rPr>
          <w:lang w:val="en-GB" w:eastAsia="fr-FR"/>
        </w:rPr>
        <w:t>Proven track record in facilitating workshops, especially on gender data and statistics.</w:t>
      </w:r>
    </w:p>
    <w:p w14:paraId="273BF77B" w14:textId="77777777" w:rsidR="001A08B2" w:rsidRPr="00A06402" w:rsidRDefault="00856BEA" w:rsidP="00856BEA">
      <w:pPr>
        <w:pStyle w:val="Sansinterligne"/>
        <w:numPr>
          <w:ilvl w:val="0"/>
          <w:numId w:val="16"/>
        </w:numPr>
        <w:jc w:val="both"/>
        <w:rPr>
          <w:lang w:val="en-GB" w:eastAsia="fr-FR"/>
        </w:rPr>
      </w:pPr>
      <w:r w:rsidRPr="00A06402">
        <w:rPr>
          <w:lang w:val="en-GB" w:eastAsia="fr-FR"/>
        </w:rPr>
        <w:t>Familiarity</w:t>
      </w:r>
      <w:r w:rsidR="001A08B2" w:rsidRPr="00A06402">
        <w:rPr>
          <w:lang w:val="en-GB" w:eastAsia="fr-FR"/>
        </w:rPr>
        <w:t xml:space="preserve"> with EU policies and frameworks related to gender equality.</w:t>
      </w:r>
    </w:p>
    <w:p w14:paraId="4291FB0F" w14:textId="77777777" w:rsidR="00856BEA" w:rsidRPr="00A06402" w:rsidRDefault="00856BEA" w:rsidP="00856BEA">
      <w:pPr>
        <w:pStyle w:val="Sansinterligne"/>
        <w:jc w:val="both"/>
        <w:rPr>
          <w:lang w:val="en-GB" w:eastAsia="fr-FR"/>
        </w:rPr>
      </w:pPr>
    </w:p>
    <w:p w14:paraId="103BA7AE" w14:textId="77777777" w:rsidR="00856BEA" w:rsidRPr="00A06402" w:rsidRDefault="00856BEA" w:rsidP="00856BEA">
      <w:pPr>
        <w:pStyle w:val="Sansinterligne"/>
        <w:jc w:val="both"/>
        <w:rPr>
          <w:lang w:val="en-GB" w:eastAsia="fr-FR"/>
        </w:rPr>
      </w:pPr>
    </w:p>
    <w:p w14:paraId="5B9C653F" w14:textId="39C3BFB8" w:rsidR="001A08B2" w:rsidRPr="00A06402" w:rsidRDefault="001A08B2" w:rsidP="002A3A24">
      <w:pPr>
        <w:pStyle w:val="Sansinterligne"/>
        <w:numPr>
          <w:ilvl w:val="0"/>
          <w:numId w:val="23"/>
        </w:numPr>
        <w:jc w:val="both"/>
        <w:rPr>
          <w:b/>
          <w:u w:val="single"/>
          <w:lang w:val="en-GB" w:eastAsia="fr-FR"/>
        </w:rPr>
      </w:pPr>
      <w:r w:rsidRPr="00A06402">
        <w:rPr>
          <w:b/>
          <w:u w:val="single"/>
          <w:lang w:val="en-GB" w:eastAsia="fr-FR"/>
        </w:rPr>
        <w:t>Application Process</w:t>
      </w:r>
    </w:p>
    <w:p w14:paraId="19E51415" w14:textId="77777777" w:rsidR="001A08B2" w:rsidRPr="00A06402" w:rsidRDefault="001A08B2" w:rsidP="00856BEA">
      <w:pPr>
        <w:pStyle w:val="Sansinterligne"/>
        <w:jc w:val="both"/>
        <w:rPr>
          <w:lang w:val="en-GB" w:eastAsia="fr-FR"/>
        </w:rPr>
      </w:pPr>
      <w:r w:rsidRPr="00A06402">
        <w:rPr>
          <w:lang w:val="en-GB" w:eastAsia="fr-FR"/>
        </w:rPr>
        <w:t>Interested candidates should submit:</w:t>
      </w:r>
    </w:p>
    <w:p w14:paraId="04401637" w14:textId="77777777" w:rsidR="001A08B2" w:rsidRPr="00A06402" w:rsidRDefault="001A08B2" w:rsidP="00BB2E00">
      <w:pPr>
        <w:pStyle w:val="Sansinterligne"/>
        <w:numPr>
          <w:ilvl w:val="0"/>
          <w:numId w:val="18"/>
        </w:numPr>
        <w:jc w:val="both"/>
        <w:rPr>
          <w:lang w:val="en-GB" w:eastAsia="fr-FR"/>
        </w:rPr>
      </w:pPr>
      <w:r w:rsidRPr="00A06402">
        <w:rPr>
          <w:lang w:val="en-GB" w:eastAsia="fr-FR"/>
        </w:rPr>
        <w:t>Updated CV highlighting relevant experience.</w:t>
      </w:r>
    </w:p>
    <w:p w14:paraId="29A0F261" w14:textId="20F4ED37" w:rsidR="001A08B2" w:rsidRPr="00A06402" w:rsidRDefault="001A08B2" w:rsidP="00BB2E00">
      <w:pPr>
        <w:pStyle w:val="Sansinterligne"/>
        <w:numPr>
          <w:ilvl w:val="0"/>
          <w:numId w:val="18"/>
        </w:numPr>
        <w:jc w:val="both"/>
        <w:rPr>
          <w:lang w:val="en-GB" w:eastAsia="fr-FR"/>
        </w:rPr>
      </w:pPr>
      <w:r w:rsidRPr="00A06402">
        <w:rPr>
          <w:lang w:val="en-GB" w:eastAsia="fr-FR"/>
        </w:rPr>
        <w:t>Cover letter outlining approach to workshop facilitation and session development.</w:t>
      </w:r>
    </w:p>
    <w:p w14:paraId="6F3D1937" w14:textId="0068E7B8" w:rsidR="000F6505" w:rsidRPr="00A06402" w:rsidRDefault="000F6505" w:rsidP="00BB2E00">
      <w:pPr>
        <w:pStyle w:val="Sansinterligne"/>
        <w:numPr>
          <w:ilvl w:val="0"/>
          <w:numId w:val="18"/>
        </w:numPr>
        <w:jc w:val="both"/>
        <w:rPr>
          <w:lang w:val="en-GB" w:eastAsia="fr-FR"/>
        </w:rPr>
      </w:pPr>
      <w:r w:rsidRPr="00A06402">
        <w:rPr>
          <w:lang w:val="en-GB" w:eastAsia="fr-FR"/>
        </w:rPr>
        <w:t xml:space="preserve">Candidature form. </w:t>
      </w:r>
    </w:p>
    <w:p w14:paraId="630BC0B2" w14:textId="58774A48" w:rsidR="001A08B2" w:rsidRPr="00A06402" w:rsidRDefault="001A08B2" w:rsidP="002A3A24">
      <w:pPr>
        <w:pStyle w:val="Sansinterligne"/>
        <w:jc w:val="both"/>
        <w:rPr>
          <w:lang w:val="en-GB" w:eastAsia="fr-FR"/>
        </w:rPr>
      </w:pPr>
    </w:p>
    <w:p w14:paraId="54EC5081" w14:textId="77777777" w:rsidR="00BB2E00" w:rsidRPr="00A06402" w:rsidRDefault="00BB2E00" w:rsidP="00BB2E00">
      <w:pPr>
        <w:pStyle w:val="Sansinterligne"/>
        <w:ind w:left="720"/>
        <w:jc w:val="both"/>
        <w:rPr>
          <w:lang w:val="en-GB" w:eastAsia="fr-FR"/>
        </w:rPr>
      </w:pPr>
    </w:p>
    <w:p w14:paraId="08D95350" w14:textId="79096E44" w:rsidR="001A08B2" w:rsidRPr="00A06402" w:rsidRDefault="001A08B2" w:rsidP="002A3A24">
      <w:pPr>
        <w:pStyle w:val="Sansinterligne"/>
        <w:numPr>
          <w:ilvl w:val="0"/>
          <w:numId w:val="23"/>
        </w:numPr>
        <w:jc w:val="both"/>
        <w:rPr>
          <w:b/>
          <w:u w:val="single"/>
          <w:lang w:val="en-GB" w:eastAsia="fr-FR"/>
        </w:rPr>
      </w:pPr>
      <w:r w:rsidRPr="00A06402">
        <w:rPr>
          <w:b/>
          <w:u w:val="single"/>
          <w:lang w:val="en-GB" w:eastAsia="fr-FR"/>
        </w:rPr>
        <w:t>Deadline for Submission</w:t>
      </w:r>
    </w:p>
    <w:p w14:paraId="145DCD80" w14:textId="5A412FD0" w:rsidR="00E208C1" w:rsidRPr="00A06402" w:rsidRDefault="001A08B2" w:rsidP="00856BEA">
      <w:pPr>
        <w:pStyle w:val="Sansinterligne"/>
        <w:jc w:val="both"/>
        <w:rPr>
          <w:lang w:val="en-GB" w:eastAsia="fr-FR"/>
        </w:rPr>
      </w:pPr>
      <w:r w:rsidRPr="00A06402">
        <w:rPr>
          <w:lang w:val="en-GB" w:eastAsia="fr-FR"/>
        </w:rPr>
        <w:t>All app</w:t>
      </w:r>
      <w:r w:rsidR="00F32280" w:rsidRPr="00A06402">
        <w:rPr>
          <w:lang w:val="en-GB" w:eastAsia="fr-FR"/>
        </w:rPr>
        <w:t xml:space="preserve">lications must be submitted by </w:t>
      </w:r>
      <w:r w:rsidR="00A06402" w:rsidRPr="00A06402">
        <w:rPr>
          <w:lang w:val="en-GB" w:eastAsia="fr-FR"/>
        </w:rPr>
        <w:t>27 April 2025</w:t>
      </w:r>
      <w:r w:rsidRPr="00A06402">
        <w:rPr>
          <w:lang w:val="en-GB" w:eastAsia="fr-FR"/>
        </w:rPr>
        <w:t>.</w:t>
      </w:r>
    </w:p>
    <w:sectPr w:rsidR="00E208C1" w:rsidRPr="00A06402" w:rsidSect="007D0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3D0"/>
    <w:multiLevelType w:val="hybridMultilevel"/>
    <w:tmpl w:val="F4446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E2FFD"/>
    <w:multiLevelType w:val="hybridMultilevel"/>
    <w:tmpl w:val="904EA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EC3357"/>
    <w:multiLevelType w:val="multilevel"/>
    <w:tmpl w:val="A51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E4506"/>
    <w:multiLevelType w:val="multilevel"/>
    <w:tmpl w:val="5C78C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9448D"/>
    <w:multiLevelType w:val="hybridMultilevel"/>
    <w:tmpl w:val="19869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B542BA"/>
    <w:multiLevelType w:val="multilevel"/>
    <w:tmpl w:val="12803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EA70F1"/>
    <w:multiLevelType w:val="multilevel"/>
    <w:tmpl w:val="28AA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66E89"/>
    <w:multiLevelType w:val="multilevel"/>
    <w:tmpl w:val="BFB87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E6DCF"/>
    <w:multiLevelType w:val="hybridMultilevel"/>
    <w:tmpl w:val="C9728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96108"/>
    <w:multiLevelType w:val="multilevel"/>
    <w:tmpl w:val="68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C1D42"/>
    <w:multiLevelType w:val="multilevel"/>
    <w:tmpl w:val="4898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D247B"/>
    <w:multiLevelType w:val="hybridMultilevel"/>
    <w:tmpl w:val="99A4D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1D272E"/>
    <w:multiLevelType w:val="hybridMultilevel"/>
    <w:tmpl w:val="9322F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5176F"/>
    <w:multiLevelType w:val="hybridMultilevel"/>
    <w:tmpl w:val="4DD41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C7763F"/>
    <w:multiLevelType w:val="hybridMultilevel"/>
    <w:tmpl w:val="2EF4A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6F50AF"/>
    <w:multiLevelType w:val="multilevel"/>
    <w:tmpl w:val="FE02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D6699"/>
    <w:multiLevelType w:val="multilevel"/>
    <w:tmpl w:val="82D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01349"/>
    <w:multiLevelType w:val="hybridMultilevel"/>
    <w:tmpl w:val="1C1A5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F66E06"/>
    <w:multiLevelType w:val="hybridMultilevel"/>
    <w:tmpl w:val="4A8E8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F707B2"/>
    <w:multiLevelType w:val="hybridMultilevel"/>
    <w:tmpl w:val="B22AA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271E63"/>
    <w:multiLevelType w:val="hybridMultilevel"/>
    <w:tmpl w:val="03F8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912F42"/>
    <w:multiLevelType w:val="multilevel"/>
    <w:tmpl w:val="723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04203"/>
    <w:multiLevelType w:val="multilevel"/>
    <w:tmpl w:val="4E04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21"/>
  </w:num>
  <w:num w:numId="5">
    <w:abstractNumId w:val="22"/>
  </w:num>
  <w:num w:numId="6">
    <w:abstractNumId w:val="15"/>
  </w:num>
  <w:num w:numId="7">
    <w:abstractNumId w:val="10"/>
  </w:num>
  <w:num w:numId="8">
    <w:abstractNumId w:val="16"/>
  </w:num>
  <w:num w:numId="9">
    <w:abstractNumId w:val="2"/>
  </w:num>
  <w:num w:numId="10">
    <w:abstractNumId w:val="9"/>
  </w:num>
  <w:num w:numId="11">
    <w:abstractNumId w:val="6"/>
  </w:num>
  <w:num w:numId="12">
    <w:abstractNumId w:val="12"/>
  </w:num>
  <w:num w:numId="13">
    <w:abstractNumId w:val="17"/>
  </w:num>
  <w:num w:numId="14">
    <w:abstractNumId w:val="20"/>
  </w:num>
  <w:num w:numId="15">
    <w:abstractNumId w:val="19"/>
  </w:num>
  <w:num w:numId="16">
    <w:abstractNumId w:val="13"/>
  </w:num>
  <w:num w:numId="17">
    <w:abstractNumId w:val="8"/>
  </w:num>
  <w:num w:numId="18">
    <w:abstractNumId w:val="18"/>
  </w:num>
  <w:num w:numId="19">
    <w:abstractNumId w:val="14"/>
  </w:num>
  <w:num w:numId="20">
    <w:abstractNumId w:val="4"/>
  </w:num>
  <w:num w:numId="21">
    <w:abstractNumId w:val="1"/>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B2"/>
    <w:rsid w:val="000E6092"/>
    <w:rsid w:val="000F6505"/>
    <w:rsid w:val="001A08B2"/>
    <w:rsid w:val="001C69C1"/>
    <w:rsid w:val="002A3A24"/>
    <w:rsid w:val="00484F5F"/>
    <w:rsid w:val="004A1A3F"/>
    <w:rsid w:val="005F1C3E"/>
    <w:rsid w:val="00691C41"/>
    <w:rsid w:val="007D03A7"/>
    <w:rsid w:val="007E4A96"/>
    <w:rsid w:val="00856BEA"/>
    <w:rsid w:val="008E507E"/>
    <w:rsid w:val="00917AF5"/>
    <w:rsid w:val="00935D99"/>
    <w:rsid w:val="009B6E29"/>
    <w:rsid w:val="00A06402"/>
    <w:rsid w:val="00A765E1"/>
    <w:rsid w:val="00B2563B"/>
    <w:rsid w:val="00BB08D7"/>
    <w:rsid w:val="00BB2E00"/>
    <w:rsid w:val="00BE5BF9"/>
    <w:rsid w:val="00DB6743"/>
    <w:rsid w:val="00E208C1"/>
    <w:rsid w:val="00E96318"/>
    <w:rsid w:val="00EC4289"/>
    <w:rsid w:val="00F32280"/>
    <w:rsid w:val="00F55B4B"/>
    <w:rsid w:val="00F9077B"/>
    <w:rsid w:val="00FD05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3CE0"/>
  <w15:chartTrackingRefBased/>
  <w15:docId w15:val="{C47ACC91-6E78-4205-A950-3F801D3C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F9"/>
    <w:rPr>
      <w:lang w:val="en-GB"/>
    </w:rPr>
  </w:style>
  <w:style w:type="paragraph" w:styleId="Titre3">
    <w:name w:val="heading 3"/>
    <w:basedOn w:val="Normal"/>
    <w:link w:val="Titre3Car"/>
    <w:uiPriority w:val="9"/>
    <w:qFormat/>
    <w:rsid w:val="00935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35D9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35D99"/>
    <w:rPr>
      <w:b/>
      <w:bCs/>
    </w:rPr>
  </w:style>
  <w:style w:type="paragraph" w:styleId="Sansinterligne">
    <w:name w:val="No Spacing"/>
    <w:uiPriority w:val="1"/>
    <w:qFormat/>
    <w:rsid w:val="00856BEA"/>
    <w:pPr>
      <w:spacing w:after="0" w:line="240" w:lineRule="auto"/>
    </w:pPr>
  </w:style>
  <w:style w:type="table" w:styleId="Grilledutableau">
    <w:name w:val="Table Grid"/>
    <w:basedOn w:val="TableauNormal"/>
    <w:uiPriority w:val="39"/>
    <w:rsid w:val="00BE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D05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056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48877">
      <w:bodyDiv w:val="1"/>
      <w:marLeft w:val="0"/>
      <w:marRight w:val="0"/>
      <w:marTop w:val="0"/>
      <w:marBottom w:val="0"/>
      <w:divBdr>
        <w:top w:val="none" w:sz="0" w:space="0" w:color="auto"/>
        <w:left w:val="none" w:sz="0" w:space="0" w:color="auto"/>
        <w:bottom w:val="none" w:sz="0" w:space="0" w:color="auto"/>
        <w:right w:val="none" w:sz="0" w:space="0" w:color="auto"/>
      </w:divBdr>
    </w:div>
    <w:div w:id="1126629668">
      <w:bodyDiv w:val="1"/>
      <w:marLeft w:val="0"/>
      <w:marRight w:val="0"/>
      <w:marTop w:val="0"/>
      <w:marBottom w:val="0"/>
      <w:divBdr>
        <w:top w:val="none" w:sz="0" w:space="0" w:color="auto"/>
        <w:left w:val="none" w:sz="0" w:space="0" w:color="auto"/>
        <w:bottom w:val="none" w:sz="0" w:space="0" w:color="auto"/>
        <w:right w:val="none" w:sz="0" w:space="0" w:color="auto"/>
      </w:divBdr>
    </w:div>
    <w:div w:id="146388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1012</Words>
  <Characters>5774</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ELVEREN</dc:creator>
  <cp:keywords/>
  <dc:description/>
  <cp:lastModifiedBy>Marilou FIORENTINO</cp:lastModifiedBy>
  <cp:revision>5</cp:revision>
  <dcterms:created xsi:type="dcterms:W3CDTF">2025-04-14T08:45:00Z</dcterms:created>
  <dcterms:modified xsi:type="dcterms:W3CDTF">2025-04-14T09:27:00Z</dcterms:modified>
</cp:coreProperties>
</file>