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06687D10"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France (</w:t>
      </w:r>
      <w:r w:rsidR="009D1BBD">
        <w:rPr>
          <w:rFonts w:asciiTheme="minorHAnsi" w:hAnsiTheme="minorHAnsi" w:cs="Arial"/>
          <w:b/>
          <w:sz w:val="22"/>
        </w:rPr>
        <w:t>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42217C7"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4A3A4A">
        <w:rPr>
          <w:rFonts w:asciiTheme="minorHAnsi" w:hAnsiTheme="minorHAnsi" w:cs="Arial"/>
          <w:sz w:val="22"/>
        </w:rPr>
        <w:t>le recrutement d’</w:t>
      </w:r>
      <w:proofErr w:type="spellStart"/>
      <w:r w:rsidR="004A3A4A">
        <w:rPr>
          <w:rFonts w:asciiTheme="minorHAnsi" w:hAnsiTheme="minorHAnsi" w:cs="Arial"/>
          <w:sz w:val="22"/>
        </w:rPr>
        <w:t>un.e</w:t>
      </w:r>
      <w:proofErr w:type="spellEnd"/>
      <w:r w:rsidR="004A3A4A">
        <w:rPr>
          <w:rFonts w:asciiTheme="minorHAnsi" w:hAnsiTheme="minorHAnsi" w:cs="Arial"/>
          <w:sz w:val="22"/>
        </w:rPr>
        <w:t xml:space="preserve"> </w:t>
      </w:r>
      <w:proofErr w:type="spellStart"/>
      <w:r w:rsidR="004A3A4A" w:rsidRPr="004A3A4A">
        <w:rPr>
          <w:rFonts w:asciiTheme="minorHAnsi" w:hAnsiTheme="minorHAnsi" w:cs="Arial"/>
          <w:sz w:val="22"/>
        </w:rPr>
        <w:t>expert.e</w:t>
      </w:r>
      <w:proofErr w:type="spellEnd"/>
      <w:r w:rsidR="004A3A4A" w:rsidRPr="004A3A4A">
        <w:rPr>
          <w:rFonts w:asciiTheme="minorHAnsi" w:hAnsiTheme="minorHAnsi" w:cs="Arial"/>
          <w:sz w:val="22"/>
        </w:rPr>
        <w:t xml:space="preserve"> senior « genre, jeunesse et diversité » </w:t>
      </w:r>
      <w:r w:rsidR="004A3A4A">
        <w:rPr>
          <w:rFonts w:asciiTheme="minorHAnsi" w:hAnsiTheme="minorHAnsi" w:cs="Arial"/>
          <w:sz w:val="22"/>
        </w:rPr>
        <w:t xml:space="preserve">qui </w:t>
      </w:r>
      <w:r w:rsidR="004A3A4A" w:rsidRPr="004A3A4A">
        <w:rPr>
          <w:rFonts w:asciiTheme="minorHAnsi" w:hAnsiTheme="minorHAnsi" w:cs="Arial"/>
          <w:sz w:val="22"/>
        </w:rPr>
        <w:t xml:space="preserve">sera </w:t>
      </w:r>
      <w:proofErr w:type="spellStart"/>
      <w:r w:rsidR="004A3A4A" w:rsidRPr="004A3A4A">
        <w:rPr>
          <w:rFonts w:asciiTheme="minorHAnsi" w:hAnsiTheme="minorHAnsi" w:cs="Arial"/>
          <w:sz w:val="22"/>
        </w:rPr>
        <w:t>chargé.e</w:t>
      </w:r>
      <w:proofErr w:type="spellEnd"/>
      <w:r w:rsidR="004A3A4A" w:rsidRPr="004A3A4A">
        <w:rPr>
          <w:rFonts w:asciiTheme="minorHAnsi" w:hAnsiTheme="minorHAnsi" w:cs="Arial"/>
          <w:sz w:val="22"/>
        </w:rPr>
        <w:t xml:space="preserve"> de conduire un diagnostic genre puis de définir et d’élaborer un plan d’action genre (PAG) complet du programme « Economie Bleue, Pêche et Aquaculture » afin de guider l’intégration  de l’approche genre dans la définition / la programmation et l’exécution des activités du projet.</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DF7FA9">
        <w:rPr>
          <w:rFonts w:asciiTheme="minorHAnsi" w:hAnsiTheme="minorHAnsi" w:cs="Arial"/>
          <w:sz w:val="22"/>
        </w:rPr>
      </w:r>
      <w:r w:rsidR="00DF7FA9">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DF7FA9">
        <w:rPr>
          <w:rFonts w:asciiTheme="minorHAnsi" w:hAnsiTheme="minorHAnsi" w:cs="Arial"/>
          <w:sz w:val="22"/>
        </w:rPr>
      </w:r>
      <w:r w:rsidR="00DF7FA9">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674870B7"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400941">
        <w:rPr>
          <w:rFonts w:asciiTheme="minorHAnsi" w:hAnsiTheme="minorHAnsi" w:cs="Arial"/>
          <w:sz w:val="22"/>
        </w:rPr>
        <w:t>e recrutement d’</w:t>
      </w:r>
      <w:proofErr w:type="spellStart"/>
      <w:r w:rsidR="00400941">
        <w:rPr>
          <w:rFonts w:asciiTheme="minorHAnsi" w:hAnsiTheme="minorHAnsi" w:cs="Arial"/>
          <w:sz w:val="22"/>
        </w:rPr>
        <w:t>un.e</w:t>
      </w:r>
      <w:proofErr w:type="spellEnd"/>
      <w:r w:rsidR="00400941">
        <w:rPr>
          <w:rFonts w:asciiTheme="minorHAnsi" w:hAnsiTheme="minorHAnsi" w:cs="Arial"/>
          <w:sz w:val="22"/>
        </w:rPr>
        <w:t xml:space="preserve"> </w:t>
      </w:r>
      <w:proofErr w:type="spellStart"/>
      <w:r w:rsidR="00400941" w:rsidRPr="004A3A4A">
        <w:rPr>
          <w:rFonts w:asciiTheme="minorHAnsi" w:hAnsiTheme="minorHAnsi" w:cs="Arial"/>
          <w:sz w:val="22"/>
        </w:rPr>
        <w:t>expert.e</w:t>
      </w:r>
      <w:proofErr w:type="spellEnd"/>
      <w:r w:rsidR="00400941" w:rsidRPr="004A3A4A">
        <w:rPr>
          <w:rFonts w:asciiTheme="minorHAnsi" w:hAnsiTheme="minorHAnsi" w:cs="Arial"/>
          <w:sz w:val="22"/>
        </w:rPr>
        <w:t xml:space="preserve"> senior « genre, jeunesse et diversité »</w:t>
      </w:r>
      <w:r w:rsidR="00400941">
        <w:rPr>
          <w:rFonts w:asciiTheme="minorHAnsi" w:hAnsiTheme="minorHAnsi" w:cs="Arial"/>
          <w:sz w:val="22"/>
        </w:rPr>
        <w:t xml:space="preserve"> dans le cadre du projet « Economie Bleue, Pêche et Aquaculture »</w:t>
      </w:r>
      <w:r w:rsidR="00A56CE5">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lastRenderedPageBreak/>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095E0EFC"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w:t>
      </w:r>
      <w:r w:rsidR="00C25CD1" w:rsidRPr="00F94C76">
        <w:rPr>
          <w:rFonts w:asciiTheme="minorHAnsi" w:hAnsiTheme="minorHAnsi" w:cs="Arial"/>
          <w:sz w:val="22"/>
        </w:rPr>
        <w:t xml:space="preserve">professionnelle </w:t>
      </w:r>
      <w:r w:rsidR="00C25CD1">
        <w:rPr>
          <w:rFonts w:asciiTheme="minorHAnsi" w:hAnsiTheme="minorHAnsi" w:cs="Arial"/>
          <w:sz w:val="22"/>
        </w:rPr>
        <w:t xml:space="preserve"> ce qui concerne en s</w:t>
      </w:r>
      <w:r w:rsidR="00C25CD1" w:rsidRPr="00B23AB7">
        <w:rPr>
          <w:rFonts w:eastAsia="Arial" w:cstheme="minorHAnsi"/>
        </w:rPr>
        <w:t>ociologie du genre, économie du développement, sciences politiques</w:t>
      </w:r>
      <w:r w:rsidR="00C25CD1">
        <w:rPr>
          <w:rFonts w:eastAsia="Arial" w:cstheme="minorHAnsi"/>
        </w:rPr>
        <w:t>, et dans</w:t>
      </w:r>
      <w:r w:rsidRPr="00F94C76">
        <w:rPr>
          <w:rFonts w:asciiTheme="minorHAnsi" w:hAnsiTheme="minorHAnsi" w:cs="Arial"/>
          <w:sz w:val="22"/>
        </w:rPr>
        <w:t xml:space="preserve"> </w:t>
      </w:r>
      <w:r w:rsidR="000729D7" w:rsidRPr="000729D7">
        <w:rPr>
          <w:rFonts w:asciiTheme="minorHAnsi" w:hAnsiTheme="minorHAnsi" w:cs="Arial"/>
          <w:sz w:val="22"/>
        </w:rPr>
        <w:t>l’élaboration et la mise en œuvre de plan d’action genre dans un contexte de projets de développement de coopération internationale</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75F20152"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6029A498" w14:textId="1B517518" w:rsidR="00EF031E" w:rsidRDefault="00EF031E" w:rsidP="00DD7FE9">
      <w:pPr>
        <w:spacing w:before="120" w:line="240" w:lineRule="auto"/>
        <w:jc w:val="both"/>
        <w:rPr>
          <w:rFonts w:asciiTheme="minorHAnsi" w:hAnsiTheme="minorHAnsi" w:cs="Arial"/>
          <w:sz w:val="22"/>
        </w:rPr>
      </w:pPr>
      <w:r>
        <w:rPr>
          <w:rFonts w:asciiTheme="minorHAnsi" w:hAnsiTheme="minorHAnsi" w:cs="Arial"/>
          <w:sz w:val="22"/>
        </w:rPr>
        <w:t>Dans le cas de candidats non-européens, le candidat joint également la liste des banques intermédiaires acceptées par son établissement bancaire (optionnel).</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65618A3C" w14:textId="77777777" w:rsidR="008D7F23" w:rsidRPr="008D7F23" w:rsidRDefault="005159A5" w:rsidP="008D7F23">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proofErr w:type="spellStart"/>
      <w:r w:rsidR="008D7F23" w:rsidRPr="008D7F23">
        <w:rPr>
          <w:rFonts w:asciiTheme="minorHAnsi" w:hAnsiTheme="minorHAnsi"/>
          <w:sz w:val="22"/>
          <w:szCs w:val="22"/>
        </w:rPr>
        <w:t>Expert.e</w:t>
      </w:r>
      <w:proofErr w:type="spellEnd"/>
      <w:r w:rsidR="008D7F23" w:rsidRPr="008D7F23">
        <w:rPr>
          <w:rFonts w:asciiTheme="minorHAnsi" w:hAnsiTheme="minorHAnsi"/>
          <w:sz w:val="22"/>
          <w:szCs w:val="22"/>
        </w:rPr>
        <w:t xml:space="preserve"> senior « genre, jeunesse et diversité » en charge du diagnostic genre et</w:t>
      </w:r>
    </w:p>
    <w:p w14:paraId="6A00FBE2" w14:textId="77777777" w:rsidR="008D7F23" w:rsidRPr="008D7F23" w:rsidRDefault="008D7F23" w:rsidP="008D7F23">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D7F23">
        <w:rPr>
          <w:rFonts w:asciiTheme="minorHAnsi" w:hAnsiTheme="minorHAnsi"/>
          <w:sz w:val="22"/>
          <w:szCs w:val="22"/>
        </w:rPr>
        <w:t>de la conception du plan d’action genre (PAG) et son suivi opérationnel - Algérie</w:t>
      </w:r>
    </w:p>
    <w:p w14:paraId="09856029" w14:textId="42CBF002" w:rsidR="005159A5" w:rsidRDefault="008D7F23" w:rsidP="008D7F23">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rPr>
      </w:pPr>
      <w:r w:rsidRPr="008D7F23">
        <w:rPr>
          <w:rFonts w:asciiTheme="minorHAnsi" w:hAnsiTheme="minorHAnsi"/>
          <w:sz w:val="22"/>
          <w:szCs w:val="22"/>
        </w:rPr>
        <w:t>Programme Economie Bleue, Pêche et Aquaculture (EB)</w:t>
      </w: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bookmarkStart w:id="0" w:name="_GoBack"/>
      <w:bookmarkEnd w:id="0"/>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14571002"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C3A4" w14:textId="77777777" w:rsidR="00DF7FA9" w:rsidRDefault="00DF7FA9">
      <w:r>
        <w:separator/>
      </w:r>
    </w:p>
  </w:endnote>
  <w:endnote w:type="continuationSeparator" w:id="0">
    <w:p w14:paraId="1B21346C" w14:textId="77777777" w:rsidR="00DF7FA9" w:rsidRDefault="00DF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8D7F23">
      <w:rPr>
        <w:rFonts w:ascii="Calibri" w:hAnsi="Calibri"/>
        <w:b/>
        <w:bCs/>
        <w:noProof/>
        <w:sz w:val="22"/>
        <w:szCs w:val="22"/>
      </w:rPr>
      <w:t>3</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8D7F23">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8D7F23">
                          <w:rPr>
                            <w:rFonts w:ascii="Calibri" w:hAnsi="Calibri"/>
                            <w:b/>
                            <w:bCs/>
                            <w:noProof/>
                            <w:sz w:val="22"/>
                            <w:szCs w:val="22"/>
                          </w:rPr>
                          <w:t>4</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8D7F23">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D7F23">
      <w:rPr>
        <w:rFonts w:ascii="Calibri" w:hAnsi="Calibri"/>
        <w:b/>
        <w:bCs/>
        <w:noProof/>
        <w:sz w:val="22"/>
        <w:szCs w:val="22"/>
      </w:rPr>
      <w:t>6</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D7F23">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D7F23">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D7F23">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D7F23">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D7F23">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8A13" w14:textId="77777777" w:rsidR="00DF7FA9" w:rsidRDefault="00DF7FA9">
      <w:r>
        <w:separator/>
      </w:r>
    </w:p>
  </w:footnote>
  <w:footnote w:type="continuationSeparator" w:id="0">
    <w:p w14:paraId="6237D886" w14:textId="77777777" w:rsidR="00DF7FA9" w:rsidRDefault="00DF7FA9">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4FA59398">
          <wp:extent cx="1849363" cy="94681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363"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29D7"/>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0941"/>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3A4A"/>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D7F23"/>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1BBD"/>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6CE5"/>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54BB"/>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5CD1"/>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DF7FA9"/>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1E"/>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DAD6-EBE1-4DE1-A77F-9A59B384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23</TotalTime>
  <Pages>9</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10984</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Sylvain GASQUET</cp:lastModifiedBy>
  <cp:revision>4</cp:revision>
  <cp:lastPrinted>2016-03-24T23:23:00Z</cp:lastPrinted>
  <dcterms:created xsi:type="dcterms:W3CDTF">2022-05-20T14:27:00Z</dcterms:created>
  <dcterms:modified xsi:type="dcterms:W3CDTF">2022-05-20T14:57:00Z</dcterms:modified>
</cp:coreProperties>
</file>