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758D6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2E1114">
        <w:rPr>
          <w:rFonts w:asciiTheme="minorHAnsi" w:hAnsiTheme="minorHAnsi" w:cs="Arial"/>
          <w:sz w:val="22"/>
        </w:rPr>
        <w:t>[</w:t>
      </w:r>
      <w:r w:rsidR="002E1114" w:rsidRPr="002E1114">
        <w:rPr>
          <w:rFonts w:asciiTheme="minorHAnsi" w:hAnsiTheme="minorHAnsi" w:cs="Arial"/>
          <w:sz w:val="22"/>
          <w:highlight w:val="yellow"/>
        </w:rPr>
        <w:t>à déterminer</w:t>
      </w:r>
      <w:r w:rsidR="002E1114">
        <w:rPr>
          <w:rFonts w:asciiTheme="minorHAnsi" w:hAnsiTheme="minorHAnsi" w:cs="Arial"/>
          <w:sz w:val="22"/>
        </w:rPr>
        <w:t>]</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CB3A46">
        <w:rPr>
          <w:rFonts w:asciiTheme="minorHAnsi" w:hAnsiTheme="minorHAnsi" w:cs="Arial"/>
          <w:sz w:val="22"/>
        </w:rPr>
      </w:r>
      <w:r w:rsidR="00CB3A4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CB3A46">
        <w:rPr>
          <w:rFonts w:asciiTheme="minorHAnsi" w:hAnsiTheme="minorHAnsi" w:cs="Arial"/>
          <w:sz w:val="22"/>
        </w:rPr>
      </w:r>
      <w:r w:rsidR="00CB3A4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7FE56A1"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 [</w:t>
      </w:r>
      <w:r w:rsidR="002E1114" w:rsidRPr="00836BE8">
        <w:rPr>
          <w:rFonts w:asciiTheme="minorHAnsi" w:hAnsiTheme="minorHAnsi" w:cs="Arial"/>
          <w:sz w:val="22"/>
          <w:highlight w:val="yellow"/>
        </w:rPr>
        <w:t>à déterminer</w:t>
      </w:r>
      <w:r w:rsidR="002E1114">
        <w:rPr>
          <w:rFonts w:asciiTheme="minorHAnsi" w:hAnsiTheme="minorHAnsi" w:cs="Arial"/>
          <w:sz w:val="22"/>
        </w:rPr>
        <w:t>]</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234F7B42"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r w:rsidR="00836BE8">
        <w:rPr>
          <w:rFonts w:asciiTheme="minorHAnsi" w:hAnsiTheme="minorHAnsi" w:cs="Arial"/>
          <w:sz w:val="22"/>
        </w:rPr>
        <w:t>[</w:t>
      </w:r>
      <w:r w:rsidR="00836BE8" w:rsidRPr="00836BE8">
        <w:rPr>
          <w:rFonts w:asciiTheme="minorHAnsi" w:hAnsiTheme="minorHAnsi" w:cs="Arial"/>
          <w:sz w:val="22"/>
          <w:highlight w:val="yellow"/>
        </w:rPr>
        <w:t>préciser les domaines d’expertise pouvant qualifier l’éligibilité de la candidature</w:t>
      </w:r>
      <w:r w:rsidR="00836BE8">
        <w:rPr>
          <w:rFonts w:asciiTheme="minorHAnsi" w:hAnsiTheme="minorHAnsi" w:cs="Arial"/>
          <w:sz w:val="22"/>
        </w:rPr>
        <w:t>]</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3407C688"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FE0FDD" w:rsidRPr="00FE0FDD">
        <w:rPr>
          <w:rFonts w:asciiTheme="minorHAnsi" w:hAnsiTheme="minorHAnsi"/>
          <w:sz w:val="22"/>
          <w:szCs w:val="22"/>
          <w:highlight w:val="yellow"/>
        </w:rPr>
        <w:t>à préciser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0" w:name="_GoBack"/>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9in" o:ole="">
            <v:imagedata r:id="rId18" o:title=""/>
          </v:shape>
          <o:OLEObject Type="Embed" ProgID="Excel.Sheet.12" ShapeID="_x0000_i1025" DrawAspect="Content" ObjectID="_1684072230" r:id="rId19"/>
        </w:object>
      </w:r>
      <w:bookmarkEnd w:id="0"/>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4A1D" w14:textId="77777777" w:rsidR="00CB3A46" w:rsidRDefault="00CB3A46">
      <w:r>
        <w:separator/>
      </w:r>
    </w:p>
  </w:endnote>
  <w:endnote w:type="continuationSeparator" w:id="0">
    <w:p w14:paraId="579710EA" w14:textId="77777777" w:rsidR="00CB3A46" w:rsidRDefault="00C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926A3B">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926A3B">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926A3B">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926A3B">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926A3B">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926A3B">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926A3B">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926A3B">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926A3B">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926A3B">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3DFB" w14:textId="77777777" w:rsidR="00CB3A46" w:rsidRDefault="00CB3A46">
      <w:r>
        <w:separator/>
      </w:r>
    </w:p>
  </w:footnote>
  <w:footnote w:type="continuationSeparator" w:id="0">
    <w:p w14:paraId="3CE5EEAB" w14:textId="77777777" w:rsidR="00CB3A46" w:rsidRDefault="00CB3A4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1D41-5D51-4504-BCDD-D5706D19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3</TotalTime>
  <Pages>8</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10025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Lauryn COMA</cp:lastModifiedBy>
  <cp:revision>4</cp:revision>
  <cp:lastPrinted>2016-03-24T23:23:00Z</cp:lastPrinted>
  <dcterms:created xsi:type="dcterms:W3CDTF">2021-05-21T13:15:00Z</dcterms:created>
  <dcterms:modified xsi:type="dcterms:W3CDTF">2021-06-01T15:04:00Z</dcterms:modified>
</cp:coreProperties>
</file>