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F9DC9" w14:textId="1DF6EF4E" w:rsidR="00A03165" w:rsidRPr="00756F80" w:rsidRDefault="00DB12BA" w:rsidP="00DB12BA">
      <w:pPr>
        <w:ind w:right="2"/>
        <w:jc w:val="center"/>
        <w:rPr>
          <w:rFonts w:cstheme="minorHAnsi"/>
          <w:b/>
          <w:sz w:val="32"/>
          <w:szCs w:val="32"/>
          <w:lang w:val="en-GB"/>
        </w:rPr>
      </w:pPr>
      <w:r>
        <w:rPr>
          <w:rFonts w:cstheme="minorHAnsi"/>
          <w:b/>
          <w:sz w:val="32"/>
          <w:szCs w:val="32"/>
          <w:lang w:val="en-GB"/>
        </w:rPr>
        <w:t>Call for expression of interest</w:t>
      </w:r>
    </w:p>
    <w:p w14:paraId="12C216F7" w14:textId="77777777" w:rsidR="00A03165" w:rsidRPr="00756F80" w:rsidRDefault="00A03165" w:rsidP="00A10A89">
      <w:pPr>
        <w:pStyle w:val="Corpsdetexte"/>
        <w:jc w:val="both"/>
        <w:rPr>
          <w:rFonts w:asciiTheme="minorHAnsi" w:hAnsiTheme="minorHAnsi" w:cstheme="minorHAnsi"/>
          <w:b/>
          <w:lang w:val="en-GB"/>
        </w:rPr>
      </w:pPr>
    </w:p>
    <w:p w14:paraId="4A351953" w14:textId="5438699C" w:rsidR="007F0C72" w:rsidRPr="00756F80" w:rsidRDefault="007F0C72"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General Information</w:t>
      </w:r>
    </w:p>
    <w:p w14:paraId="2920DF39" w14:textId="77777777" w:rsidR="007F0C72" w:rsidRPr="00756F80" w:rsidRDefault="007F0C72" w:rsidP="00A10A89">
      <w:pPr>
        <w:jc w:val="both"/>
        <w:rPr>
          <w:lang w:val="en-GB"/>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095"/>
      </w:tblGrid>
      <w:tr w:rsidR="003D60D8" w:rsidRPr="00756F80" w14:paraId="408CF3C3" w14:textId="77777777" w:rsidTr="00A10A89">
        <w:trPr>
          <w:trHeight w:val="320"/>
        </w:trPr>
        <w:tc>
          <w:tcPr>
            <w:tcW w:w="2977" w:type="dxa"/>
            <w:tcBorders>
              <w:top w:val="dashSmallGap" w:sz="4" w:space="0" w:color="000000"/>
              <w:bottom w:val="dashSmallGap" w:sz="4" w:space="0" w:color="000000"/>
              <w:right w:val="single" w:sz="2" w:space="0" w:color="000000"/>
            </w:tcBorders>
            <w:shd w:val="clear" w:color="auto" w:fill="E6E6E6"/>
          </w:tcPr>
          <w:p w14:paraId="09D6A06A" w14:textId="116FE94C" w:rsidR="003D60D8" w:rsidRPr="00756F80" w:rsidRDefault="00A054E7" w:rsidP="00A10A89">
            <w:pPr>
              <w:pStyle w:val="TableParagraph"/>
              <w:spacing w:line="240" w:lineRule="exact"/>
              <w:jc w:val="both"/>
              <w:rPr>
                <w:rFonts w:asciiTheme="minorHAnsi" w:hAnsiTheme="minorHAnsi" w:cstheme="minorHAnsi"/>
                <w:spacing w:val="-2"/>
                <w:lang w:val="en-GB"/>
              </w:rPr>
            </w:pPr>
            <w:r w:rsidRPr="00A054E7">
              <w:rPr>
                <w:rFonts w:asciiTheme="minorHAnsi" w:hAnsiTheme="minorHAnsi" w:cstheme="minorHAnsi"/>
                <w:spacing w:val="-2"/>
                <w:lang w:val="tr-TR"/>
              </w:rPr>
              <w:t>Purpose of the Concept Note</w:t>
            </w:r>
          </w:p>
        </w:tc>
        <w:tc>
          <w:tcPr>
            <w:tcW w:w="6095" w:type="dxa"/>
            <w:tcBorders>
              <w:top w:val="dashSmallGap" w:sz="4" w:space="0" w:color="000000"/>
              <w:left w:val="single" w:sz="2" w:space="0" w:color="000000"/>
              <w:bottom w:val="dashSmallGap" w:sz="4" w:space="0" w:color="000000"/>
            </w:tcBorders>
          </w:tcPr>
          <w:p w14:paraId="09D4B769" w14:textId="7335C95D" w:rsidR="003D60D8" w:rsidRPr="00756F80" w:rsidRDefault="003D60D8" w:rsidP="00A10A89">
            <w:pPr>
              <w:pStyle w:val="TableParagraph"/>
              <w:spacing w:line="233" w:lineRule="exact"/>
              <w:ind w:left="72"/>
              <w:jc w:val="both"/>
              <w:rPr>
                <w:rFonts w:asciiTheme="minorHAnsi" w:hAnsiTheme="minorHAnsi" w:cstheme="minorHAnsi"/>
                <w:spacing w:val="-2"/>
                <w:lang w:val="en-GB"/>
              </w:rPr>
            </w:pPr>
            <w:bookmarkStart w:id="0" w:name="_GoBack"/>
            <w:r w:rsidRPr="00756F80">
              <w:rPr>
                <w:rFonts w:asciiTheme="minorHAnsi" w:hAnsiTheme="minorHAnsi" w:cstheme="minorHAnsi"/>
                <w:spacing w:val="-2"/>
                <w:lang w:val="en-GB"/>
              </w:rPr>
              <w:t xml:space="preserve">Call for expressions of interest for joining a pool of Experts in Social Cohesion </w:t>
            </w:r>
            <w:bookmarkEnd w:id="0"/>
            <w:r w:rsidRPr="00756F80">
              <w:rPr>
                <w:rFonts w:asciiTheme="minorHAnsi" w:hAnsiTheme="minorHAnsi" w:cstheme="minorHAnsi"/>
                <w:spacing w:val="-2"/>
                <w:lang w:val="en-GB"/>
              </w:rPr>
              <w:t>(Both Individuals &amp; Companies)</w:t>
            </w:r>
          </w:p>
        </w:tc>
      </w:tr>
      <w:tr w:rsidR="00A03165" w:rsidRPr="00756F80" w14:paraId="70ED2A0D" w14:textId="77777777" w:rsidTr="00A10A89">
        <w:trPr>
          <w:trHeight w:val="320"/>
        </w:trPr>
        <w:tc>
          <w:tcPr>
            <w:tcW w:w="2977" w:type="dxa"/>
            <w:tcBorders>
              <w:top w:val="dashSmallGap" w:sz="4" w:space="0" w:color="000000"/>
              <w:bottom w:val="dashSmallGap" w:sz="4" w:space="0" w:color="000000"/>
              <w:right w:val="single" w:sz="2" w:space="0" w:color="000000"/>
            </w:tcBorders>
            <w:shd w:val="clear" w:color="auto" w:fill="E6E6E6"/>
          </w:tcPr>
          <w:p w14:paraId="7499B743" w14:textId="77777777" w:rsidR="00A03165" w:rsidRPr="00756F80" w:rsidRDefault="00A03165" w:rsidP="00A10A89">
            <w:pPr>
              <w:pStyle w:val="TableParagraph"/>
              <w:spacing w:line="240" w:lineRule="exact"/>
              <w:jc w:val="both"/>
              <w:rPr>
                <w:rFonts w:asciiTheme="minorHAnsi" w:hAnsiTheme="minorHAnsi" w:cstheme="minorHAnsi"/>
                <w:lang w:val="en-GB"/>
              </w:rPr>
            </w:pPr>
            <w:r w:rsidRPr="00756F80">
              <w:rPr>
                <w:rFonts w:asciiTheme="minorHAnsi" w:hAnsiTheme="minorHAnsi" w:cstheme="minorHAnsi"/>
                <w:spacing w:val="-2"/>
                <w:lang w:val="en-GB"/>
              </w:rPr>
              <w:t>Country</w:t>
            </w:r>
          </w:p>
        </w:tc>
        <w:tc>
          <w:tcPr>
            <w:tcW w:w="6095" w:type="dxa"/>
            <w:tcBorders>
              <w:top w:val="dashSmallGap" w:sz="4" w:space="0" w:color="000000"/>
              <w:left w:val="single" w:sz="2" w:space="0" w:color="000000"/>
              <w:bottom w:val="dashSmallGap" w:sz="4" w:space="0" w:color="000000"/>
            </w:tcBorders>
          </w:tcPr>
          <w:p w14:paraId="48188D2F" w14:textId="77777777" w:rsidR="00A03165" w:rsidRPr="00756F80" w:rsidRDefault="00A03165" w:rsidP="00A10A89">
            <w:pPr>
              <w:pStyle w:val="TableParagraph"/>
              <w:spacing w:line="233" w:lineRule="exact"/>
              <w:ind w:left="72"/>
              <w:jc w:val="both"/>
              <w:rPr>
                <w:rFonts w:asciiTheme="minorHAnsi" w:hAnsiTheme="minorHAnsi" w:cstheme="minorHAnsi"/>
                <w:lang w:val="en-GB"/>
              </w:rPr>
            </w:pPr>
            <w:r w:rsidRPr="00756F80">
              <w:rPr>
                <w:rFonts w:asciiTheme="minorHAnsi" w:hAnsiTheme="minorHAnsi" w:cstheme="minorHAnsi"/>
                <w:spacing w:val="-2"/>
                <w:lang w:val="en-GB"/>
              </w:rPr>
              <w:t>Türkiye</w:t>
            </w:r>
          </w:p>
        </w:tc>
      </w:tr>
      <w:tr w:rsidR="00A03165" w:rsidRPr="00756F80" w14:paraId="00566206" w14:textId="77777777" w:rsidTr="00A10A89">
        <w:trPr>
          <w:trHeight w:val="505"/>
        </w:trPr>
        <w:tc>
          <w:tcPr>
            <w:tcW w:w="2977" w:type="dxa"/>
            <w:tcBorders>
              <w:top w:val="dashSmallGap" w:sz="4" w:space="0" w:color="000000"/>
              <w:right w:val="single" w:sz="2" w:space="0" w:color="000000"/>
            </w:tcBorders>
            <w:shd w:val="clear" w:color="auto" w:fill="E6E6E6"/>
          </w:tcPr>
          <w:p w14:paraId="557316BA" w14:textId="77777777" w:rsidR="00A03165" w:rsidRPr="00756F80" w:rsidRDefault="00A03165" w:rsidP="00A10A89">
            <w:pPr>
              <w:pStyle w:val="TableParagraph"/>
              <w:jc w:val="both"/>
              <w:rPr>
                <w:rFonts w:asciiTheme="minorHAnsi" w:hAnsiTheme="minorHAnsi" w:cstheme="minorHAnsi"/>
                <w:lang w:val="en-GB"/>
              </w:rPr>
            </w:pPr>
            <w:r w:rsidRPr="00756F80">
              <w:rPr>
                <w:rFonts w:asciiTheme="minorHAnsi" w:hAnsiTheme="minorHAnsi" w:cstheme="minorHAnsi"/>
                <w:spacing w:val="-2"/>
                <w:lang w:val="en-GB"/>
              </w:rPr>
              <w:t>Project</w:t>
            </w:r>
          </w:p>
        </w:tc>
        <w:tc>
          <w:tcPr>
            <w:tcW w:w="6095" w:type="dxa"/>
            <w:tcBorders>
              <w:top w:val="dashSmallGap" w:sz="4" w:space="0" w:color="000000"/>
              <w:left w:val="single" w:sz="2" w:space="0" w:color="000000"/>
            </w:tcBorders>
          </w:tcPr>
          <w:p w14:paraId="3B3BCDE3" w14:textId="77777777" w:rsidR="00A03165" w:rsidRPr="00756F80" w:rsidRDefault="00A03165" w:rsidP="00A10A89">
            <w:pPr>
              <w:pStyle w:val="TableParagraph"/>
              <w:tabs>
                <w:tab w:val="left" w:pos="1375"/>
                <w:tab w:val="left" w:pos="2630"/>
                <w:tab w:val="left" w:pos="3273"/>
                <w:tab w:val="left" w:pos="4344"/>
                <w:tab w:val="left" w:pos="5769"/>
              </w:tabs>
              <w:spacing w:line="250" w:lineRule="atLeast"/>
              <w:ind w:left="72" w:right="58"/>
              <w:jc w:val="both"/>
              <w:rPr>
                <w:rFonts w:asciiTheme="minorHAnsi" w:hAnsiTheme="minorHAnsi" w:cstheme="minorHAnsi"/>
                <w:lang w:val="en-GB"/>
              </w:rPr>
            </w:pPr>
            <w:r w:rsidRPr="00756F80">
              <w:rPr>
                <w:rFonts w:asciiTheme="minorHAnsi" w:hAnsiTheme="minorHAnsi" w:cstheme="minorHAnsi"/>
                <w:spacing w:val="-2"/>
                <w:lang w:val="en-GB"/>
              </w:rPr>
              <w:t>Vocational</w:t>
            </w:r>
            <w:r w:rsidRPr="00756F80">
              <w:rPr>
                <w:rFonts w:asciiTheme="minorHAnsi" w:hAnsiTheme="minorHAnsi" w:cstheme="minorHAnsi"/>
                <w:lang w:val="en-GB"/>
              </w:rPr>
              <w:tab/>
            </w:r>
            <w:r w:rsidRPr="00756F80">
              <w:rPr>
                <w:rFonts w:asciiTheme="minorHAnsi" w:hAnsiTheme="minorHAnsi" w:cstheme="minorHAnsi"/>
                <w:spacing w:val="-2"/>
                <w:lang w:val="en-GB"/>
              </w:rPr>
              <w:t>Education</w:t>
            </w:r>
            <w:r w:rsidRPr="00756F80">
              <w:rPr>
                <w:rFonts w:asciiTheme="minorHAnsi" w:hAnsiTheme="minorHAnsi" w:cstheme="minorHAnsi"/>
                <w:lang w:val="en-GB"/>
              </w:rPr>
              <w:tab/>
            </w:r>
            <w:r w:rsidRPr="00756F80">
              <w:rPr>
                <w:rFonts w:asciiTheme="minorHAnsi" w:hAnsiTheme="minorHAnsi" w:cstheme="minorHAnsi"/>
                <w:spacing w:val="-4"/>
                <w:lang w:val="en-GB"/>
              </w:rPr>
              <w:t>and</w:t>
            </w:r>
            <w:r w:rsidRPr="00756F80">
              <w:rPr>
                <w:rFonts w:asciiTheme="minorHAnsi" w:hAnsiTheme="minorHAnsi" w:cstheme="minorHAnsi"/>
                <w:lang w:val="en-GB"/>
              </w:rPr>
              <w:tab/>
            </w:r>
            <w:r w:rsidRPr="00756F80">
              <w:rPr>
                <w:rFonts w:asciiTheme="minorHAnsi" w:hAnsiTheme="minorHAnsi" w:cstheme="minorHAnsi"/>
                <w:spacing w:val="-2"/>
                <w:lang w:val="en-GB"/>
              </w:rPr>
              <w:t>Training</w:t>
            </w:r>
            <w:r w:rsidRPr="00756F80">
              <w:rPr>
                <w:rFonts w:asciiTheme="minorHAnsi" w:hAnsiTheme="minorHAnsi" w:cstheme="minorHAnsi"/>
                <w:lang w:val="en-GB"/>
              </w:rPr>
              <w:tab/>
            </w:r>
            <w:r w:rsidRPr="00756F80">
              <w:rPr>
                <w:rFonts w:asciiTheme="minorHAnsi" w:hAnsiTheme="minorHAnsi" w:cstheme="minorHAnsi"/>
                <w:spacing w:val="-2"/>
                <w:lang w:val="en-GB"/>
              </w:rPr>
              <w:t>Programme</w:t>
            </w:r>
            <w:r w:rsidRPr="00756F80">
              <w:rPr>
                <w:rFonts w:asciiTheme="minorHAnsi" w:hAnsiTheme="minorHAnsi" w:cstheme="minorHAnsi"/>
                <w:lang w:val="en-GB"/>
              </w:rPr>
              <w:tab/>
            </w:r>
            <w:r w:rsidRPr="00756F80">
              <w:rPr>
                <w:rFonts w:asciiTheme="minorHAnsi" w:hAnsiTheme="minorHAnsi" w:cstheme="minorHAnsi"/>
                <w:spacing w:val="-4"/>
                <w:lang w:val="en-GB"/>
              </w:rPr>
              <w:t xml:space="preserve">for </w:t>
            </w:r>
            <w:r w:rsidRPr="00756F80">
              <w:rPr>
                <w:rFonts w:asciiTheme="minorHAnsi" w:hAnsiTheme="minorHAnsi" w:cstheme="minorHAnsi"/>
                <w:lang w:val="en-GB"/>
              </w:rPr>
              <w:t>Employment (VET4JOB-II)</w:t>
            </w:r>
          </w:p>
        </w:tc>
      </w:tr>
    </w:tbl>
    <w:p w14:paraId="57837C25" w14:textId="77777777" w:rsidR="007F0C72" w:rsidRPr="00756F80" w:rsidRDefault="007F0C72" w:rsidP="00A10A89">
      <w:pPr>
        <w:pStyle w:val="Corpsdetexte"/>
        <w:jc w:val="both"/>
        <w:rPr>
          <w:rFonts w:asciiTheme="minorHAnsi" w:hAnsiTheme="minorHAnsi" w:cstheme="minorHAnsi"/>
          <w:lang w:val="en-GB"/>
        </w:rPr>
      </w:pPr>
    </w:p>
    <w:p w14:paraId="47EDBE31" w14:textId="606BAFA9" w:rsidR="00333E4B" w:rsidRPr="00756F80" w:rsidRDefault="007F0C72"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 xml:space="preserve">Background and Context </w:t>
      </w:r>
    </w:p>
    <w:p w14:paraId="0E55ADC8" w14:textId="77777777" w:rsidR="007F0C72" w:rsidRPr="00756F80" w:rsidRDefault="007F0C72" w:rsidP="00A10A89">
      <w:pPr>
        <w:pStyle w:val="Titre1"/>
        <w:spacing w:before="0" w:line="240" w:lineRule="auto"/>
        <w:ind w:left="0"/>
        <w:jc w:val="both"/>
        <w:rPr>
          <w:rFonts w:asciiTheme="minorHAnsi" w:hAnsiTheme="minorHAnsi" w:cstheme="minorHAnsi"/>
          <w:lang w:val="en-GB"/>
        </w:rPr>
      </w:pPr>
    </w:p>
    <w:p w14:paraId="1A9AD57C" w14:textId="58F6C7A3" w:rsidR="00A03165" w:rsidRPr="00756F80" w:rsidRDefault="00A03165" w:rsidP="00A10A89">
      <w:pPr>
        <w:pStyle w:val="Titre1"/>
        <w:spacing w:before="0" w:line="240" w:lineRule="auto"/>
        <w:ind w:left="0"/>
        <w:jc w:val="both"/>
        <w:rPr>
          <w:rFonts w:asciiTheme="minorHAnsi" w:hAnsiTheme="minorHAnsi" w:cstheme="minorHAnsi"/>
          <w:lang w:val="en-GB"/>
        </w:rPr>
      </w:pPr>
      <w:r w:rsidRPr="00756F80">
        <w:rPr>
          <w:rFonts w:asciiTheme="minorHAnsi" w:hAnsiTheme="minorHAnsi" w:cstheme="minorHAnsi"/>
          <w:lang w:val="en-GB"/>
        </w:rPr>
        <w:t>About Expertise France</w:t>
      </w:r>
    </w:p>
    <w:p w14:paraId="40FCBB7F" w14:textId="77777777" w:rsidR="00A03165" w:rsidRPr="00756F80" w:rsidRDefault="00A03165" w:rsidP="00A10A89">
      <w:pPr>
        <w:jc w:val="both"/>
        <w:rPr>
          <w:rFonts w:cstheme="minorHAnsi"/>
          <w:sz w:val="22"/>
          <w:szCs w:val="22"/>
          <w:lang w:val="en-GB"/>
        </w:rPr>
      </w:pPr>
      <w:r w:rsidRPr="00756F80">
        <w:rPr>
          <w:rFonts w:cstheme="minorHAnsi"/>
          <w:sz w:val="22"/>
          <w:szCs w:val="22"/>
          <w:lang w:val="en-GB"/>
        </w:rPr>
        <w:t>Expertise France is the French public agency for international cooperation, which implements projects aligned with Sustainable Development Goals (SDGs) and France’s external action priorities. Expertise France’s core mission is to support partner countries in enhancing the quality of their public policies to tackle complex environmental, social, economic, and security challenges. Key areas of Expertise France’s focus include:</w:t>
      </w:r>
    </w:p>
    <w:p w14:paraId="3AB1D057" w14:textId="77777777" w:rsidR="00A03165" w:rsidRPr="00756F80" w:rsidRDefault="00A03165" w:rsidP="00A10A89">
      <w:pPr>
        <w:pStyle w:val="Paragraphedeliste"/>
        <w:widowControl w:val="0"/>
        <w:numPr>
          <w:ilvl w:val="0"/>
          <w:numId w:val="1"/>
        </w:numPr>
        <w:tabs>
          <w:tab w:val="left" w:pos="861"/>
        </w:tabs>
        <w:autoSpaceDE w:val="0"/>
        <w:autoSpaceDN w:val="0"/>
        <w:ind w:left="861"/>
        <w:contextualSpacing w:val="0"/>
        <w:jc w:val="both"/>
        <w:rPr>
          <w:rFonts w:cstheme="minorHAnsi"/>
          <w:sz w:val="22"/>
          <w:szCs w:val="22"/>
          <w:lang w:val="en-GB"/>
        </w:rPr>
      </w:pPr>
      <w:r w:rsidRPr="00756F80">
        <w:rPr>
          <w:rFonts w:cstheme="minorHAnsi"/>
          <w:sz w:val="22"/>
          <w:szCs w:val="22"/>
          <w:lang w:val="en-GB"/>
        </w:rPr>
        <w:t xml:space="preserve">Democratic, economic, and financial </w:t>
      </w:r>
      <w:r w:rsidRPr="00756F80">
        <w:rPr>
          <w:rFonts w:cstheme="minorHAnsi"/>
          <w:spacing w:val="-2"/>
          <w:sz w:val="22"/>
          <w:szCs w:val="22"/>
          <w:lang w:val="en-GB"/>
        </w:rPr>
        <w:t>governance,</w:t>
      </w:r>
    </w:p>
    <w:p w14:paraId="529269A1" w14:textId="77777777" w:rsidR="00A03165" w:rsidRPr="00756F80" w:rsidRDefault="00A03165" w:rsidP="00A10A89">
      <w:pPr>
        <w:pStyle w:val="Paragraphedeliste"/>
        <w:widowControl w:val="0"/>
        <w:numPr>
          <w:ilvl w:val="0"/>
          <w:numId w:val="1"/>
        </w:numPr>
        <w:tabs>
          <w:tab w:val="left" w:pos="861"/>
        </w:tabs>
        <w:autoSpaceDE w:val="0"/>
        <w:autoSpaceDN w:val="0"/>
        <w:ind w:left="861"/>
        <w:contextualSpacing w:val="0"/>
        <w:jc w:val="both"/>
        <w:rPr>
          <w:rFonts w:cstheme="minorHAnsi"/>
          <w:sz w:val="22"/>
          <w:szCs w:val="22"/>
          <w:lang w:val="en-GB"/>
        </w:rPr>
      </w:pPr>
      <w:r w:rsidRPr="00756F80">
        <w:rPr>
          <w:rFonts w:cstheme="minorHAnsi"/>
          <w:sz w:val="22"/>
          <w:szCs w:val="22"/>
          <w:lang w:val="en-GB"/>
        </w:rPr>
        <w:t xml:space="preserve">Stability, international security, and </w:t>
      </w:r>
      <w:r w:rsidRPr="00756F80">
        <w:rPr>
          <w:rFonts w:cstheme="minorHAnsi"/>
          <w:spacing w:val="-2"/>
          <w:sz w:val="22"/>
          <w:szCs w:val="22"/>
          <w:lang w:val="en-GB"/>
        </w:rPr>
        <w:t>peace,</w:t>
      </w:r>
    </w:p>
    <w:p w14:paraId="55EB1F07" w14:textId="77777777" w:rsidR="00A03165" w:rsidRPr="00756F80" w:rsidRDefault="00A03165" w:rsidP="00A10A89">
      <w:pPr>
        <w:pStyle w:val="Paragraphedeliste"/>
        <w:widowControl w:val="0"/>
        <w:numPr>
          <w:ilvl w:val="0"/>
          <w:numId w:val="1"/>
        </w:numPr>
        <w:tabs>
          <w:tab w:val="left" w:pos="861"/>
        </w:tabs>
        <w:autoSpaceDE w:val="0"/>
        <w:autoSpaceDN w:val="0"/>
        <w:ind w:left="861"/>
        <w:contextualSpacing w:val="0"/>
        <w:jc w:val="both"/>
        <w:rPr>
          <w:rFonts w:cstheme="minorHAnsi"/>
          <w:sz w:val="22"/>
          <w:szCs w:val="22"/>
          <w:lang w:val="en-GB"/>
        </w:rPr>
      </w:pPr>
      <w:r w:rsidRPr="00756F80">
        <w:rPr>
          <w:rFonts w:cstheme="minorHAnsi"/>
          <w:sz w:val="22"/>
          <w:szCs w:val="22"/>
          <w:lang w:val="en-GB"/>
        </w:rPr>
        <w:t xml:space="preserve">Sustainable development, climate, and agriculture, </w:t>
      </w:r>
      <w:r w:rsidRPr="00756F80">
        <w:rPr>
          <w:rFonts w:cstheme="minorHAnsi"/>
          <w:spacing w:val="-5"/>
          <w:sz w:val="22"/>
          <w:szCs w:val="22"/>
          <w:lang w:val="en-GB"/>
        </w:rPr>
        <w:t>and</w:t>
      </w:r>
    </w:p>
    <w:p w14:paraId="38122BB5" w14:textId="77777777" w:rsidR="00A03165" w:rsidRPr="00756F80" w:rsidRDefault="00A03165" w:rsidP="00A10A89">
      <w:pPr>
        <w:pStyle w:val="Paragraphedeliste"/>
        <w:widowControl w:val="0"/>
        <w:numPr>
          <w:ilvl w:val="0"/>
          <w:numId w:val="1"/>
        </w:numPr>
        <w:tabs>
          <w:tab w:val="left" w:pos="861"/>
        </w:tabs>
        <w:autoSpaceDE w:val="0"/>
        <w:autoSpaceDN w:val="0"/>
        <w:ind w:left="861"/>
        <w:contextualSpacing w:val="0"/>
        <w:jc w:val="both"/>
        <w:rPr>
          <w:rFonts w:cstheme="minorHAnsi"/>
          <w:sz w:val="22"/>
          <w:szCs w:val="22"/>
          <w:lang w:val="en-GB"/>
        </w:rPr>
      </w:pPr>
      <w:r w:rsidRPr="00756F80">
        <w:rPr>
          <w:rFonts w:cstheme="minorHAnsi"/>
          <w:sz w:val="22"/>
          <w:szCs w:val="22"/>
          <w:lang w:val="en-GB"/>
        </w:rPr>
        <w:t xml:space="preserve">Health and human </w:t>
      </w:r>
      <w:r w:rsidRPr="00756F80">
        <w:rPr>
          <w:rFonts w:cstheme="minorHAnsi"/>
          <w:spacing w:val="-2"/>
          <w:sz w:val="22"/>
          <w:szCs w:val="22"/>
          <w:lang w:val="en-GB"/>
        </w:rPr>
        <w:t>development.</w:t>
      </w:r>
    </w:p>
    <w:p w14:paraId="302B674D" w14:textId="77777777" w:rsidR="00333E4B" w:rsidRPr="00756F80" w:rsidRDefault="00333E4B" w:rsidP="00A10A89">
      <w:pPr>
        <w:pStyle w:val="Titre1"/>
        <w:spacing w:before="0" w:line="240" w:lineRule="auto"/>
        <w:ind w:left="141"/>
        <w:jc w:val="both"/>
        <w:rPr>
          <w:rFonts w:asciiTheme="minorHAnsi" w:hAnsiTheme="minorHAnsi" w:cstheme="minorHAnsi"/>
          <w:lang w:val="en-GB"/>
        </w:rPr>
      </w:pPr>
    </w:p>
    <w:p w14:paraId="2C238244" w14:textId="0973AC62" w:rsidR="00A03165" w:rsidRPr="00756F80" w:rsidRDefault="00A03165" w:rsidP="00A10A89">
      <w:pPr>
        <w:pStyle w:val="Titre1"/>
        <w:spacing w:before="0" w:line="240" w:lineRule="auto"/>
        <w:ind w:left="0"/>
        <w:jc w:val="both"/>
        <w:rPr>
          <w:rFonts w:asciiTheme="minorHAnsi" w:hAnsiTheme="minorHAnsi" w:cstheme="minorHAnsi"/>
          <w:lang w:val="en-GB"/>
        </w:rPr>
      </w:pPr>
      <w:r w:rsidRPr="00756F80">
        <w:rPr>
          <w:rFonts w:asciiTheme="minorHAnsi" w:hAnsiTheme="minorHAnsi" w:cstheme="minorHAnsi"/>
          <w:lang w:val="en-GB"/>
        </w:rPr>
        <w:t>About the VET4JOB</w:t>
      </w:r>
      <w:r w:rsidR="00A10A89" w:rsidRPr="00756F80">
        <w:rPr>
          <w:rFonts w:asciiTheme="minorHAnsi" w:hAnsiTheme="minorHAnsi" w:cstheme="minorHAnsi"/>
          <w:lang w:val="en-GB"/>
        </w:rPr>
        <w:t>-</w:t>
      </w:r>
      <w:r w:rsidRPr="00756F80">
        <w:rPr>
          <w:rFonts w:asciiTheme="minorHAnsi" w:hAnsiTheme="minorHAnsi" w:cstheme="minorHAnsi"/>
          <w:lang w:val="en-GB"/>
        </w:rPr>
        <w:t xml:space="preserve">II </w:t>
      </w:r>
      <w:r w:rsidRPr="00756F80">
        <w:rPr>
          <w:rFonts w:asciiTheme="minorHAnsi" w:hAnsiTheme="minorHAnsi" w:cstheme="minorHAnsi"/>
          <w:spacing w:val="-2"/>
          <w:lang w:val="en-GB"/>
        </w:rPr>
        <w:t>Programme</w:t>
      </w:r>
    </w:p>
    <w:p w14:paraId="0B1F7EF3" w14:textId="289FE9AA" w:rsidR="00A03165" w:rsidRPr="00756F80" w:rsidRDefault="00A03165" w:rsidP="00A10A89">
      <w:pPr>
        <w:jc w:val="both"/>
        <w:rPr>
          <w:rFonts w:cstheme="minorHAnsi"/>
          <w:sz w:val="22"/>
          <w:szCs w:val="22"/>
          <w:lang w:val="en-GB"/>
        </w:rPr>
      </w:pPr>
      <w:r w:rsidRPr="00756F80">
        <w:rPr>
          <w:rFonts w:cstheme="minorHAnsi"/>
          <w:sz w:val="22"/>
          <w:szCs w:val="22"/>
          <w:lang w:val="en-GB"/>
        </w:rPr>
        <w:t>The VET4JOB</w:t>
      </w:r>
      <w:r w:rsidR="00A10A89" w:rsidRPr="00756F80">
        <w:rPr>
          <w:rFonts w:cstheme="minorHAnsi"/>
          <w:sz w:val="22"/>
          <w:szCs w:val="22"/>
          <w:lang w:val="en-GB"/>
        </w:rPr>
        <w:t>-</w:t>
      </w:r>
      <w:r w:rsidRPr="00756F80">
        <w:rPr>
          <w:rFonts w:cstheme="minorHAnsi"/>
          <w:sz w:val="22"/>
          <w:szCs w:val="22"/>
          <w:lang w:val="en-GB"/>
        </w:rPr>
        <w:t>II programme, funded by the European Union Delegation to Türkiye over 57 months, aims to support skills development for refugees and host communities in Türkiye. The programme provides vocational and apprenticeship training to adults and adolescents in 14 target provinces (Adana, Ankara, Bursa, Gaziantep, Hatay, İstanbul, İzmir, Kahramanmaraş, Kayseri, Kocaeli, Konya, Mersin, Osmaniye, and Şanlıurfa) to improve employment prospects in line with labour market demands.</w:t>
      </w:r>
    </w:p>
    <w:p w14:paraId="222094A9" w14:textId="77777777" w:rsidR="007F0C72" w:rsidRPr="00756F80" w:rsidRDefault="007F0C72" w:rsidP="00A10A89">
      <w:pPr>
        <w:jc w:val="both"/>
        <w:rPr>
          <w:rFonts w:cstheme="minorHAnsi"/>
          <w:sz w:val="22"/>
          <w:szCs w:val="22"/>
          <w:lang w:val="en-GB"/>
        </w:rPr>
      </w:pPr>
    </w:p>
    <w:p w14:paraId="635E4BCD" w14:textId="2F177BA2" w:rsidR="007F0C72" w:rsidRPr="00756F80" w:rsidRDefault="007F0C72"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Objective</w:t>
      </w:r>
    </w:p>
    <w:p w14:paraId="0AC12790" w14:textId="77777777" w:rsidR="007F0C72" w:rsidRPr="00756F80" w:rsidRDefault="007F0C72" w:rsidP="00A10A89">
      <w:pPr>
        <w:jc w:val="both"/>
        <w:rPr>
          <w:rFonts w:cstheme="minorHAnsi"/>
          <w:sz w:val="22"/>
          <w:szCs w:val="22"/>
          <w:lang w:val="en-GB"/>
        </w:rPr>
      </w:pPr>
    </w:p>
    <w:p w14:paraId="4594D7F3" w14:textId="3A444DD6" w:rsidR="00A03165" w:rsidRPr="00756F80" w:rsidRDefault="00777DFF" w:rsidP="00A10A89">
      <w:pPr>
        <w:jc w:val="both"/>
        <w:rPr>
          <w:rFonts w:cstheme="minorHAnsi"/>
          <w:sz w:val="22"/>
          <w:szCs w:val="22"/>
          <w:lang w:val="en-GB"/>
        </w:rPr>
      </w:pPr>
      <w:r w:rsidRPr="00756F80">
        <w:rPr>
          <w:rFonts w:cstheme="minorHAnsi"/>
          <w:sz w:val="22"/>
          <w:szCs w:val="22"/>
          <w:lang w:val="en-GB"/>
        </w:rPr>
        <w:t>VET4JOB’s overall objective is to improve sustainable livelihoods and employment prospects for refugees and host communities in Türkiye by supporting their skills development through high-quality VET and apprenticeship training in line with labour market needs. To achieve the objectives of the programme, a comprehensive set of activities are carried out to enhance access to vocational training and improve integration into the labour market for both apprentice students and vulnerable adults.</w:t>
      </w:r>
    </w:p>
    <w:p w14:paraId="4282B450" w14:textId="77777777" w:rsidR="00777DFF" w:rsidRPr="00756F80" w:rsidRDefault="00777DFF" w:rsidP="00A10A89">
      <w:pPr>
        <w:jc w:val="both"/>
        <w:rPr>
          <w:rFonts w:cstheme="minorHAnsi"/>
          <w:sz w:val="22"/>
          <w:szCs w:val="22"/>
          <w:lang w:val="en-GB"/>
        </w:rPr>
      </w:pPr>
    </w:p>
    <w:p w14:paraId="3960E06E"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Outreach efforts will identify candidate apprentices, NEETs, and households in need of skills development, while targeted support—such as in-kind support, risk prevention measures, and career guidance—will help ensure apprentice students complete their education and transition successfully into employment. Vulnerable adults, especially from apprentice students’ households, will benefit from vocational training, certification, and post-training support to improve their employability.</w:t>
      </w:r>
    </w:p>
    <w:p w14:paraId="548EB2BA" w14:textId="77777777" w:rsidR="00777DFF" w:rsidRPr="00756F80" w:rsidRDefault="00777DFF" w:rsidP="00777DFF">
      <w:pPr>
        <w:jc w:val="both"/>
        <w:rPr>
          <w:rFonts w:cstheme="minorHAnsi"/>
          <w:sz w:val="22"/>
          <w:szCs w:val="22"/>
          <w:lang w:val="en-GB"/>
        </w:rPr>
      </w:pPr>
    </w:p>
    <w:p w14:paraId="016B7073"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 xml:space="preserve">In parallel, the programme strengthens the vocational training ecosystem by enhancing the capacities of Vocational Training Centres (VTCs), workplaces, and Adult Vocational Training Institutions </w:t>
      </w:r>
      <w:r w:rsidRPr="00756F80">
        <w:rPr>
          <w:rFonts w:cstheme="minorHAnsi"/>
          <w:sz w:val="22"/>
          <w:szCs w:val="22"/>
          <w:lang w:val="en-GB"/>
        </w:rPr>
        <w:lastRenderedPageBreak/>
        <w:t xml:space="preserve">(ADUVETs) through infrastructure support, capacity-building strategies, and stronger partnerships. Additionally, social cohesion and soft skills will be fostered through extracurricular activities, workplace engagement, and awareness campaigns aimed at promoting inclusive learning environments and addressing child labour. Together, these efforts aim to create a more supportive, equitable, and sustainable vocational education landscape. </w:t>
      </w:r>
    </w:p>
    <w:p w14:paraId="11C5AE51" w14:textId="77777777" w:rsidR="00777DFF" w:rsidRPr="00756F80" w:rsidRDefault="00777DFF" w:rsidP="00777DFF">
      <w:pPr>
        <w:jc w:val="both"/>
        <w:rPr>
          <w:rFonts w:cstheme="minorHAnsi"/>
          <w:sz w:val="22"/>
          <w:szCs w:val="22"/>
          <w:lang w:val="en-GB"/>
        </w:rPr>
      </w:pPr>
    </w:p>
    <w:p w14:paraId="67BD184A"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As the only actor targeting the apprentice students, Expertise France assumes an important and critical role in building a safe, healthy, peaceful and enriching training environment and preparing them for the future’s demanding job market.</w:t>
      </w:r>
    </w:p>
    <w:p w14:paraId="5C59C36F" w14:textId="77777777" w:rsidR="00777DFF" w:rsidRPr="00756F80" w:rsidRDefault="00777DFF" w:rsidP="00777DFF">
      <w:pPr>
        <w:jc w:val="both"/>
        <w:rPr>
          <w:rFonts w:cstheme="minorHAnsi"/>
          <w:sz w:val="22"/>
          <w:szCs w:val="22"/>
          <w:lang w:val="en-GB"/>
        </w:rPr>
      </w:pPr>
    </w:p>
    <w:p w14:paraId="7AAB54BC" w14:textId="77777777" w:rsidR="00777DFF" w:rsidRPr="00756F80" w:rsidRDefault="00777DFF" w:rsidP="00777DFF">
      <w:pPr>
        <w:pStyle w:val="Titre1"/>
        <w:spacing w:before="0" w:line="240" w:lineRule="auto"/>
        <w:ind w:left="0"/>
        <w:jc w:val="both"/>
        <w:rPr>
          <w:rFonts w:asciiTheme="minorHAnsi" w:hAnsiTheme="minorHAnsi" w:cstheme="minorHAnsi"/>
          <w:lang w:val="en-GB"/>
        </w:rPr>
      </w:pPr>
      <w:r w:rsidRPr="00756F80">
        <w:rPr>
          <w:rFonts w:asciiTheme="minorHAnsi" w:hAnsiTheme="minorHAnsi" w:cstheme="minorHAnsi"/>
          <w:lang w:val="en-GB"/>
        </w:rPr>
        <w:t>About social cohesion activities within VET4JOB-II</w:t>
      </w:r>
    </w:p>
    <w:p w14:paraId="19DEA137"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VET4JOB promotes a harmonious apprenticeship climate which includes quality training, safeguards in place, and enhanced social interactions among apprentice students from diverse backgrounds. To foster this climate, it is aimed to implement social cohesion activities with a process-oriented approach which means to develop the way an activity is carried out in line with certain principles that strengthen the foundational components of social cohesion (social relationships, a sense of belonging, working for mutual benefit).</w:t>
      </w:r>
    </w:p>
    <w:p w14:paraId="0CDB8AA2"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The quality of activities is directly related not only to the activity itself but also to adherence to principles such as participation, do-no-harm, non-discrimination, a rights-based approach, and inclusiveness in all interactions with students.</w:t>
      </w:r>
    </w:p>
    <w:p w14:paraId="5D621F8C"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 xml:space="preserve">It is believed that in such climate, students would enjoy sustainable and peaceful co-existence in school and workplaces, and build a career with their peers, regardless of origins or cultural differences. </w:t>
      </w:r>
    </w:p>
    <w:p w14:paraId="18612EA1" w14:textId="77777777" w:rsidR="00777DFF" w:rsidRPr="00756F80" w:rsidRDefault="00777DFF" w:rsidP="00777DFF">
      <w:pPr>
        <w:jc w:val="both"/>
        <w:rPr>
          <w:rFonts w:cstheme="minorHAnsi"/>
          <w:sz w:val="22"/>
          <w:szCs w:val="22"/>
          <w:lang w:val="en-GB"/>
        </w:rPr>
      </w:pPr>
      <w:r w:rsidRPr="00756F80">
        <w:rPr>
          <w:rFonts w:cstheme="minorHAnsi"/>
          <w:sz w:val="22"/>
          <w:szCs w:val="22"/>
          <w:lang w:val="en-GB"/>
        </w:rPr>
        <w:t>Within this frame, social cohesion activities are organized at two levels:</w:t>
      </w:r>
    </w:p>
    <w:p w14:paraId="545A873F" w14:textId="77777777" w:rsidR="00777DFF" w:rsidRPr="00756F80" w:rsidRDefault="00777DFF" w:rsidP="00777DFF">
      <w:pPr>
        <w:jc w:val="both"/>
        <w:rPr>
          <w:rFonts w:cstheme="minorHAnsi"/>
          <w:sz w:val="22"/>
          <w:szCs w:val="22"/>
          <w:lang w:val="en-GB"/>
        </w:rPr>
      </w:pPr>
    </w:p>
    <w:p w14:paraId="5BDFE7FB" w14:textId="77777777" w:rsidR="00777DFF" w:rsidRPr="00756F80" w:rsidRDefault="00777DFF" w:rsidP="00777DFF">
      <w:pPr>
        <w:pStyle w:val="Paragraphedeliste"/>
        <w:numPr>
          <w:ilvl w:val="0"/>
          <w:numId w:val="8"/>
        </w:numPr>
        <w:jc w:val="both"/>
        <w:rPr>
          <w:rFonts w:cstheme="minorHAnsi"/>
          <w:sz w:val="22"/>
          <w:szCs w:val="22"/>
          <w:lang w:val="en-GB"/>
        </w:rPr>
      </w:pPr>
      <w:r w:rsidRPr="00756F80">
        <w:rPr>
          <w:rFonts w:cstheme="minorHAnsi"/>
          <w:b/>
          <w:bCs/>
          <w:sz w:val="22"/>
          <w:szCs w:val="22"/>
          <w:lang w:val="en-GB"/>
        </w:rPr>
        <w:t>Local social cohesion activities:</w:t>
      </w:r>
      <w:r w:rsidRPr="00756F80">
        <w:rPr>
          <w:rFonts w:cstheme="minorHAnsi"/>
          <w:sz w:val="22"/>
          <w:szCs w:val="22"/>
          <w:lang w:val="en-GB"/>
        </w:rPr>
        <w:t xml:space="preserve"> These are interactive social activities mostly based on sports and arts, conducted in VTCs and workplaces throughout the school year. They are planned, implemented, and reported by local social cohesion focal points—either school counsellors or vocational teachers. To enrich quality of activities and to ensure inclusive and participatory implementation, it is planned to organize a 2-day social cohesion training for the focal points.</w:t>
      </w:r>
    </w:p>
    <w:p w14:paraId="63469820" w14:textId="080250BC" w:rsidR="00777DFF" w:rsidRPr="00756F80" w:rsidRDefault="00777DFF" w:rsidP="00777DFF">
      <w:pPr>
        <w:pStyle w:val="Paragraphedeliste"/>
        <w:jc w:val="both"/>
        <w:rPr>
          <w:rFonts w:cstheme="minorHAnsi"/>
          <w:sz w:val="22"/>
          <w:szCs w:val="22"/>
          <w:lang w:val="en-GB"/>
        </w:rPr>
      </w:pPr>
      <w:r w:rsidRPr="00756F80">
        <w:rPr>
          <w:rFonts w:cstheme="minorHAnsi"/>
          <w:sz w:val="22"/>
          <w:szCs w:val="22"/>
          <w:lang w:val="en-GB"/>
        </w:rPr>
        <w:t xml:space="preserve"> </w:t>
      </w:r>
    </w:p>
    <w:p w14:paraId="08576825" w14:textId="433A943D" w:rsidR="00777DFF" w:rsidRPr="00756F80" w:rsidRDefault="00777DFF" w:rsidP="00777DFF">
      <w:pPr>
        <w:pStyle w:val="Paragraphedeliste"/>
        <w:numPr>
          <w:ilvl w:val="0"/>
          <w:numId w:val="8"/>
        </w:numPr>
        <w:jc w:val="both"/>
        <w:rPr>
          <w:rFonts w:cstheme="minorHAnsi"/>
          <w:sz w:val="22"/>
          <w:szCs w:val="22"/>
          <w:lang w:val="en-GB"/>
        </w:rPr>
      </w:pPr>
      <w:r w:rsidRPr="00756F80">
        <w:rPr>
          <w:rFonts w:cstheme="minorHAnsi"/>
          <w:b/>
          <w:bCs/>
          <w:sz w:val="22"/>
          <w:szCs w:val="22"/>
          <w:lang w:val="en-GB"/>
        </w:rPr>
        <w:t>Central social cohesion activities:</w:t>
      </w:r>
      <w:r w:rsidRPr="00756F80">
        <w:rPr>
          <w:rFonts w:cstheme="minorHAnsi"/>
          <w:sz w:val="22"/>
          <w:szCs w:val="22"/>
          <w:lang w:val="en-GB"/>
        </w:rPr>
        <w:t xml:space="preserve"> These activities include apprentice student forums and vocational solidarity events, planned and implemented by the central programme team. Both are prominent national-level events and regarded as signature events of the programme. Forums bring together apprenticeship system stakeholders and provide a platform for apprentice students to raise their voice about the positive and negative sides of the system. In vocational solidarity activities, students receive trainings and work in teams to develop sustainability-themed projects and present them at the national-level event. </w:t>
      </w:r>
    </w:p>
    <w:p w14:paraId="284E3F34" w14:textId="77777777" w:rsidR="00777DFF" w:rsidRPr="00756F80" w:rsidRDefault="00777DFF" w:rsidP="00777DFF">
      <w:pPr>
        <w:jc w:val="both"/>
        <w:rPr>
          <w:rFonts w:cstheme="minorHAnsi"/>
          <w:sz w:val="22"/>
          <w:szCs w:val="22"/>
          <w:lang w:val="en-GB"/>
        </w:rPr>
      </w:pPr>
    </w:p>
    <w:p w14:paraId="268AE0F2" w14:textId="5BA35858" w:rsidR="00777DFF" w:rsidRPr="00756F80" w:rsidRDefault="00777DFF" w:rsidP="00777DFF">
      <w:pPr>
        <w:jc w:val="both"/>
        <w:rPr>
          <w:rFonts w:cstheme="minorHAnsi"/>
          <w:sz w:val="22"/>
          <w:szCs w:val="22"/>
          <w:lang w:val="en-GB"/>
        </w:rPr>
      </w:pPr>
      <w:r w:rsidRPr="00756F80">
        <w:rPr>
          <w:rFonts w:cstheme="minorHAnsi"/>
          <w:sz w:val="22"/>
          <w:szCs w:val="22"/>
          <w:lang w:val="en-GB"/>
        </w:rPr>
        <w:t xml:space="preserve">For apprentice students to receive maximum benefit from programme’s social cohesion efforts, </w:t>
      </w:r>
      <w:r w:rsidR="00A054E7" w:rsidRPr="00A054E7">
        <w:rPr>
          <w:rFonts w:cstheme="minorHAnsi"/>
          <w:sz w:val="22"/>
          <w:szCs w:val="22"/>
          <w:lang w:val="en-GB"/>
        </w:rPr>
        <w:t>“it is aimed to implement three activities mentioned under part IV of this concept note</w:t>
      </w:r>
      <w:r w:rsidRPr="00756F80">
        <w:rPr>
          <w:rFonts w:cstheme="minorHAnsi"/>
          <w:sz w:val="22"/>
          <w:szCs w:val="22"/>
          <w:lang w:val="en-GB"/>
        </w:rPr>
        <w:t xml:space="preserve"> in such a complementary way so that 1. The three pillars of social cohesion (Social relations – Belonging – Common Good) are strengthened, 2. The resilience and capacity of students in face of emerging sectoral demands are increased, and hence 3. Overall quality of the apprenticeship system is improved.</w:t>
      </w:r>
    </w:p>
    <w:p w14:paraId="387BE105" w14:textId="77777777" w:rsidR="00A03165" w:rsidRDefault="00A03165" w:rsidP="00A10A89">
      <w:pPr>
        <w:pStyle w:val="Corpsdetexte"/>
        <w:jc w:val="both"/>
        <w:rPr>
          <w:rFonts w:asciiTheme="minorHAnsi" w:hAnsiTheme="minorHAnsi" w:cstheme="minorHAnsi"/>
          <w:lang w:val="en-GB"/>
        </w:rPr>
      </w:pPr>
    </w:p>
    <w:p w14:paraId="3BFC69BE" w14:textId="77777777" w:rsidR="00756F80" w:rsidRDefault="00756F80" w:rsidP="00A10A89">
      <w:pPr>
        <w:pStyle w:val="Corpsdetexte"/>
        <w:jc w:val="both"/>
        <w:rPr>
          <w:rFonts w:asciiTheme="minorHAnsi" w:hAnsiTheme="minorHAnsi" w:cstheme="minorHAnsi"/>
          <w:lang w:val="en-GB"/>
        </w:rPr>
      </w:pPr>
    </w:p>
    <w:p w14:paraId="627B08B3" w14:textId="77777777" w:rsidR="00756F80" w:rsidRDefault="00756F80" w:rsidP="00A10A89">
      <w:pPr>
        <w:pStyle w:val="Corpsdetexte"/>
        <w:jc w:val="both"/>
        <w:rPr>
          <w:rFonts w:asciiTheme="minorHAnsi" w:hAnsiTheme="minorHAnsi" w:cstheme="minorHAnsi"/>
          <w:lang w:val="en-GB"/>
        </w:rPr>
      </w:pPr>
    </w:p>
    <w:p w14:paraId="7FA02C47" w14:textId="77777777" w:rsidR="00756F80" w:rsidRDefault="00756F80" w:rsidP="00A10A89">
      <w:pPr>
        <w:pStyle w:val="Corpsdetexte"/>
        <w:jc w:val="both"/>
        <w:rPr>
          <w:rFonts w:asciiTheme="minorHAnsi" w:hAnsiTheme="minorHAnsi" w:cstheme="minorHAnsi"/>
          <w:lang w:val="en-GB"/>
        </w:rPr>
      </w:pPr>
    </w:p>
    <w:p w14:paraId="3CC41C32" w14:textId="77777777" w:rsidR="00756F80" w:rsidRPr="00756F80" w:rsidRDefault="00756F80" w:rsidP="00A10A89">
      <w:pPr>
        <w:pStyle w:val="Corpsdetexte"/>
        <w:jc w:val="both"/>
        <w:rPr>
          <w:rFonts w:asciiTheme="minorHAnsi" w:hAnsiTheme="minorHAnsi" w:cstheme="minorHAnsi"/>
          <w:lang w:val="en-GB"/>
        </w:rPr>
      </w:pPr>
    </w:p>
    <w:p w14:paraId="14BFDC54" w14:textId="0FB4F0BB" w:rsidR="007F0C72" w:rsidRPr="00756F80" w:rsidRDefault="00777DFF"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lastRenderedPageBreak/>
        <w:t>Description of Activities and Events</w:t>
      </w:r>
    </w:p>
    <w:p w14:paraId="4C7572D6" w14:textId="77777777" w:rsidR="007F0C72" w:rsidRPr="00756F80" w:rsidRDefault="007F0C72" w:rsidP="00A10A89">
      <w:pPr>
        <w:pStyle w:val="Corpsdetexte"/>
        <w:jc w:val="both"/>
        <w:rPr>
          <w:rFonts w:asciiTheme="minorHAnsi" w:hAnsiTheme="minorHAnsi" w:cstheme="minorHAnsi"/>
          <w:lang w:val="en-GB"/>
        </w:rPr>
      </w:pPr>
    </w:p>
    <w:tbl>
      <w:tblPr>
        <w:tblStyle w:val="Grilledutableau"/>
        <w:tblW w:w="0" w:type="auto"/>
        <w:tblLook w:val="04A0" w:firstRow="1" w:lastRow="0" w:firstColumn="1" w:lastColumn="0" w:noHBand="0" w:noVBand="1"/>
      </w:tblPr>
      <w:tblGrid>
        <w:gridCol w:w="2124"/>
        <w:gridCol w:w="218"/>
        <w:gridCol w:w="6714"/>
      </w:tblGrid>
      <w:tr w:rsidR="00D279F9" w:rsidRPr="00756F80" w14:paraId="21CE77F2" w14:textId="77777777" w:rsidTr="00756F80">
        <w:trPr>
          <w:trHeight w:val="552"/>
        </w:trPr>
        <w:tc>
          <w:tcPr>
            <w:tcW w:w="9056" w:type="dxa"/>
            <w:gridSpan w:val="3"/>
            <w:shd w:val="clear" w:color="auto" w:fill="FBE4D5" w:themeFill="accent2" w:themeFillTint="33"/>
          </w:tcPr>
          <w:p w14:paraId="52585555"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 xml:space="preserve">SOCIAL COHESION TRAINING </w:t>
            </w:r>
          </w:p>
        </w:tc>
      </w:tr>
      <w:tr w:rsidR="00D279F9" w:rsidRPr="00756F80" w14:paraId="72F19A05" w14:textId="77777777" w:rsidTr="00756F80">
        <w:tc>
          <w:tcPr>
            <w:tcW w:w="2124" w:type="dxa"/>
            <w:shd w:val="clear" w:color="auto" w:fill="FFF2CC" w:themeFill="accent4" w:themeFillTint="33"/>
          </w:tcPr>
          <w:p w14:paraId="08DC3F22"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DATE</w:t>
            </w:r>
          </w:p>
        </w:tc>
        <w:tc>
          <w:tcPr>
            <w:tcW w:w="6932" w:type="dxa"/>
            <w:gridSpan w:val="2"/>
          </w:tcPr>
          <w:p w14:paraId="046EA205"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sz w:val="22"/>
                <w:szCs w:val="22"/>
                <w:lang w:val="en-GB"/>
              </w:rPr>
              <w:t>25-26 September 2025</w:t>
            </w:r>
          </w:p>
          <w:p w14:paraId="234A42CE" w14:textId="77777777" w:rsidR="00D279F9" w:rsidRPr="00756F80" w:rsidRDefault="00D279F9" w:rsidP="00DE446D">
            <w:pPr>
              <w:spacing w:line="276" w:lineRule="auto"/>
              <w:jc w:val="both"/>
              <w:rPr>
                <w:rFonts w:asciiTheme="minorHAnsi" w:hAnsiTheme="minorHAnsi" w:cstheme="minorHAnsi"/>
                <w:sz w:val="22"/>
                <w:szCs w:val="22"/>
                <w:lang w:val="en-GB"/>
              </w:rPr>
            </w:pPr>
          </w:p>
        </w:tc>
      </w:tr>
      <w:tr w:rsidR="00D279F9" w:rsidRPr="00756F80" w14:paraId="043C6A6E" w14:textId="77777777" w:rsidTr="00756F80">
        <w:tc>
          <w:tcPr>
            <w:tcW w:w="2124" w:type="dxa"/>
            <w:shd w:val="clear" w:color="auto" w:fill="FFF2CC" w:themeFill="accent4" w:themeFillTint="33"/>
          </w:tcPr>
          <w:p w14:paraId="39AEB312"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PARTICIPANTS</w:t>
            </w:r>
          </w:p>
        </w:tc>
        <w:tc>
          <w:tcPr>
            <w:tcW w:w="6932" w:type="dxa"/>
            <w:gridSpan w:val="2"/>
          </w:tcPr>
          <w:p w14:paraId="7E1879C0"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84 teachers from 44 vocational training centres in 14 provinces</w:t>
            </w:r>
          </w:p>
          <w:p w14:paraId="0C03AE25" w14:textId="77777777" w:rsidR="00D279F9" w:rsidRPr="00756F80" w:rsidRDefault="00D279F9" w:rsidP="00DE446D">
            <w:pPr>
              <w:spacing w:line="276" w:lineRule="auto"/>
              <w:jc w:val="both"/>
              <w:rPr>
                <w:rFonts w:asciiTheme="minorHAnsi" w:hAnsiTheme="minorHAnsi" w:cstheme="minorHAnsi"/>
                <w:b/>
                <w:bCs/>
                <w:sz w:val="22"/>
                <w:szCs w:val="22"/>
                <w:lang w:val="en-GB"/>
              </w:rPr>
            </w:pPr>
          </w:p>
        </w:tc>
      </w:tr>
      <w:tr w:rsidR="00D279F9" w:rsidRPr="00756F80" w14:paraId="63A487E4" w14:textId="77777777" w:rsidTr="00756F80">
        <w:tc>
          <w:tcPr>
            <w:tcW w:w="2124" w:type="dxa"/>
            <w:shd w:val="clear" w:color="auto" w:fill="FFF2CC" w:themeFill="accent4" w:themeFillTint="33"/>
          </w:tcPr>
          <w:p w14:paraId="1CCBBF27"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PURPOSE OF THE TRAINING</w:t>
            </w:r>
          </w:p>
        </w:tc>
        <w:tc>
          <w:tcPr>
            <w:tcW w:w="6932" w:type="dxa"/>
            <w:gridSpan w:val="2"/>
          </w:tcPr>
          <w:p w14:paraId="4F70EFB1"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The overall purpose of the training is to equip social cohesion focal points in schools to effectively implement the programme’s social cohesion approach in practice. </w:t>
            </w:r>
          </w:p>
          <w:p w14:paraId="3AA83FCE" w14:textId="77777777" w:rsidR="00D279F9" w:rsidRPr="00756F80" w:rsidRDefault="00D279F9" w:rsidP="00DE446D">
            <w:pPr>
              <w:spacing w:line="276" w:lineRule="auto"/>
              <w:jc w:val="both"/>
              <w:rPr>
                <w:rFonts w:asciiTheme="minorHAnsi" w:hAnsiTheme="minorHAnsi" w:cstheme="minorHAnsi"/>
                <w:sz w:val="22"/>
                <w:szCs w:val="22"/>
                <w:lang w:val="en-GB"/>
              </w:rPr>
            </w:pPr>
          </w:p>
        </w:tc>
      </w:tr>
      <w:tr w:rsidR="00D279F9" w:rsidRPr="00756F80" w14:paraId="6E42A999" w14:textId="77777777" w:rsidTr="00756F80">
        <w:tc>
          <w:tcPr>
            <w:tcW w:w="2124" w:type="dxa"/>
            <w:shd w:val="clear" w:color="auto" w:fill="FFF2CC" w:themeFill="accent4" w:themeFillTint="33"/>
          </w:tcPr>
          <w:p w14:paraId="39FE2FAA"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SPECIFIC OBJECTIVES OF THE TRAINING</w:t>
            </w:r>
          </w:p>
        </w:tc>
        <w:tc>
          <w:tcPr>
            <w:tcW w:w="6932" w:type="dxa"/>
            <w:gridSpan w:val="2"/>
          </w:tcPr>
          <w:p w14:paraId="67774D92"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At the end of the training, it is expected that the participants will </w:t>
            </w:r>
          </w:p>
          <w:p w14:paraId="66E7B872" w14:textId="77777777" w:rsidR="00D279F9" w:rsidRPr="00756F80" w:rsidRDefault="00D279F9" w:rsidP="00D279F9">
            <w:pPr>
              <w:pStyle w:val="Paragraphedeliste"/>
              <w:numPr>
                <w:ilvl w:val="0"/>
                <w:numId w:val="10"/>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Learn about the inclusive and participatory approaches and practices in social cohesion activity implementation</w:t>
            </w:r>
          </w:p>
          <w:p w14:paraId="629BE885" w14:textId="77777777" w:rsidR="00D279F9" w:rsidRPr="00756F80" w:rsidRDefault="00D279F9" w:rsidP="00D279F9">
            <w:pPr>
              <w:pStyle w:val="Paragraphedeliste"/>
              <w:numPr>
                <w:ilvl w:val="0"/>
                <w:numId w:val="10"/>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Be able to design social cohesion activities through an inclusive, student-centred and participatory process so that they contribute to the three requisites of social cohesion: peaceful coexistence, sense of belonging and motivation to work for a common goal among apprentice students </w:t>
            </w:r>
          </w:p>
          <w:p w14:paraId="123420DE" w14:textId="77777777" w:rsidR="00D279F9" w:rsidRPr="00756F80" w:rsidRDefault="00D279F9" w:rsidP="00D279F9">
            <w:pPr>
              <w:pStyle w:val="Paragraphedeliste"/>
              <w:numPr>
                <w:ilvl w:val="0"/>
                <w:numId w:val="10"/>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Be able to identify dividers and connectors between and among students from the host and refugee communities</w:t>
            </w:r>
          </w:p>
          <w:p w14:paraId="74DDA35C" w14:textId="77777777" w:rsidR="00D279F9" w:rsidRPr="00756F80" w:rsidRDefault="00D279F9" w:rsidP="00D279F9">
            <w:pPr>
              <w:pStyle w:val="Paragraphedeliste"/>
              <w:numPr>
                <w:ilvl w:val="0"/>
                <w:numId w:val="10"/>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Be able to identify and address conflicts between teachers-students and among students </w:t>
            </w:r>
          </w:p>
          <w:p w14:paraId="75D101E5"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r w:rsidR="00D279F9" w:rsidRPr="00756F80" w14:paraId="2A2DC85C" w14:textId="77777777" w:rsidTr="00756F80">
        <w:tc>
          <w:tcPr>
            <w:tcW w:w="2124" w:type="dxa"/>
            <w:shd w:val="clear" w:color="auto" w:fill="FFF2CC" w:themeFill="accent4" w:themeFillTint="33"/>
          </w:tcPr>
          <w:p w14:paraId="0E7132B8"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SUGGESTED METHODOLOGY OF THE TRAINING</w:t>
            </w:r>
          </w:p>
        </w:tc>
        <w:tc>
          <w:tcPr>
            <w:tcW w:w="6932" w:type="dxa"/>
            <w:gridSpan w:val="2"/>
          </w:tcPr>
          <w:p w14:paraId="27B3721F"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In design of the training, it is encouraged to refer to the theoretical approach, techniques and tools such as </w:t>
            </w:r>
            <w:r w:rsidRPr="00756F80">
              <w:rPr>
                <w:rFonts w:asciiTheme="minorHAnsi" w:hAnsiTheme="minorHAnsi" w:cstheme="minorHAnsi"/>
                <w:i/>
                <w:iCs/>
                <w:sz w:val="22"/>
                <w:szCs w:val="22"/>
                <w:lang w:val="en-GB"/>
              </w:rPr>
              <w:t>Pedagogy of the oppressed</w:t>
            </w:r>
            <w:r w:rsidRPr="00756F80">
              <w:rPr>
                <w:rStyle w:val="Appelnotedebasdep"/>
                <w:rFonts w:asciiTheme="minorHAnsi" w:hAnsiTheme="minorHAnsi" w:cstheme="minorHAnsi"/>
                <w:i/>
                <w:iCs/>
                <w:sz w:val="22"/>
                <w:szCs w:val="22"/>
                <w:lang w:val="en-GB"/>
              </w:rPr>
              <w:footnoteReference w:id="1"/>
            </w:r>
            <w:r w:rsidRPr="00756F80">
              <w:rPr>
                <w:rFonts w:asciiTheme="minorHAnsi" w:hAnsiTheme="minorHAnsi" w:cstheme="minorHAnsi"/>
                <w:sz w:val="22"/>
                <w:szCs w:val="22"/>
                <w:lang w:val="en-GB"/>
              </w:rPr>
              <w:t xml:space="preserve">, </w:t>
            </w:r>
            <w:r w:rsidRPr="00756F80">
              <w:rPr>
                <w:rFonts w:asciiTheme="minorHAnsi" w:hAnsiTheme="minorHAnsi" w:cstheme="minorHAnsi"/>
                <w:i/>
                <w:iCs/>
                <w:sz w:val="22"/>
                <w:szCs w:val="22"/>
                <w:lang w:val="en-GB"/>
              </w:rPr>
              <w:t>Theatre of the oppressed</w:t>
            </w:r>
            <w:r w:rsidRPr="00756F80">
              <w:rPr>
                <w:rStyle w:val="Appelnotedebasdep"/>
                <w:rFonts w:asciiTheme="minorHAnsi" w:hAnsiTheme="minorHAnsi" w:cstheme="minorHAnsi"/>
                <w:i/>
                <w:iCs/>
                <w:sz w:val="22"/>
                <w:szCs w:val="22"/>
                <w:lang w:val="en-GB"/>
              </w:rPr>
              <w:footnoteReference w:id="2"/>
            </w:r>
            <w:r w:rsidRPr="00756F80">
              <w:rPr>
                <w:rFonts w:asciiTheme="minorHAnsi" w:hAnsiTheme="minorHAnsi" w:cstheme="minorHAnsi"/>
                <w:sz w:val="22"/>
                <w:szCs w:val="22"/>
                <w:lang w:val="en-GB"/>
              </w:rPr>
              <w:t xml:space="preserve">, </w:t>
            </w:r>
            <w:r w:rsidRPr="00756F80">
              <w:rPr>
                <w:rFonts w:asciiTheme="minorHAnsi" w:hAnsiTheme="minorHAnsi" w:cstheme="minorHAnsi"/>
                <w:i/>
                <w:iCs/>
                <w:sz w:val="22"/>
                <w:szCs w:val="22"/>
                <w:lang w:val="en-GB"/>
              </w:rPr>
              <w:t>Non-violent communication</w:t>
            </w:r>
            <w:r w:rsidRPr="00756F80">
              <w:rPr>
                <w:rStyle w:val="Appelnotedebasdep"/>
                <w:rFonts w:asciiTheme="minorHAnsi" w:hAnsiTheme="minorHAnsi" w:cstheme="minorHAnsi"/>
                <w:i/>
                <w:iCs/>
                <w:sz w:val="22"/>
                <w:szCs w:val="22"/>
                <w:lang w:val="en-GB"/>
              </w:rPr>
              <w:footnoteReference w:id="3"/>
            </w:r>
            <w:r w:rsidRPr="00756F80">
              <w:rPr>
                <w:rFonts w:asciiTheme="minorHAnsi" w:hAnsiTheme="minorHAnsi" w:cstheme="minorHAnsi"/>
                <w:i/>
                <w:iCs/>
                <w:sz w:val="22"/>
                <w:szCs w:val="22"/>
                <w:lang w:val="en-GB"/>
              </w:rPr>
              <w:t xml:space="preserve">. </w:t>
            </w:r>
            <w:r w:rsidRPr="00756F80">
              <w:rPr>
                <w:rFonts w:asciiTheme="minorHAnsi" w:hAnsiTheme="minorHAnsi" w:cstheme="minorHAnsi"/>
                <w:sz w:val="22"/>
                <w:szCs w:val="22"/>
                <w:lang w:val="en-GB"/>
              </w:rPr>
              <w:t>Though, alternative conflict resolution and role-play methods with proven effectiveness may also be suggested by the experts.</w:t>
            </w:r>
          </w:p>
        </w:tc>
      </w:tr>
      <w:tr w:rsidR="00D279F9" w:rsidRPr="00756F80" w14:paraId="4FC9E849" w14:textId="77777777" w:rsidTr="00756F80">
        <w:tc>
          <w:tcPr>
            <w:tcW w:w="2124" w:type="dxa"/>
            <w:shd w:val="clear" w:color="auto" w:fill="FFF2CC" w:themeFill="accent4" w:themeFillTint="33"/>
          </w:tcPr>
          <w:p w14:paraId="396C34A2" w14:textId="77777777" w:rsidR="00D279F9" w:rsidRPr="00756F80" w:rsidRDefault="00D279F9" w:rsidP="00DE446D">
            <w:pPr>
              <w:spacing w:line="276" w:lineRule="auto"/>
              <w:jc w:val="both"/>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 xml:space="preserve">EXPECTED DELIVERABLES </w:t>
            </w:r>
          </w:p>
        </w:tc>
        <w:tc>
          <w:tcPr>
            <w:tcW w:w="6932" w:type="dxa"/>
            <w:gridSpan w:val="2"/>
          </w:tcPr>
          <w:p w14:paraId="072C0212"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A revised activity handbook with proposed changes or improvements, </w:t>
            </w:r>
            <w:r w:rsidRPr="00756F80">
              <w:rPr>
                <w:rFonts w:asciiTheme="minorHAnsi" w:hAnsiTheme="minorHAnsi" w:cstheme="minorHAnsi"/>
                <w:sz w:val="22"/>
                <w:szCs w:val="22"/>
                <w:u w:val="single"/>
                <w:lang w:val="en-GB"/>
              </w:rPr>
              <w:t>if necessary</w:t>
            </w:r>
          </w:p>
          <w:p w14:paraId="3E583080"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 user-friendly social cohesion activity check-list that teachers can use in planning process</w:t>
            </w:r>
          </w:p>
          <w:p w14:paraId="6FDB262D" w14:textId="22D57FF8" w:rsidR="005140C5" w:rsidRPr="00756F80" w:rsidRDefault="005140C5"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An evaluation plan for the training</w:t>
            </w:r>
          </w:p>
          <w:p w14:paraId="1427A3F7" w14:textId="2CBF3C63" w:rsidR="00D279F9" w:rsidRPr="00756F80" w:rsidRDefault="00D279F9" w:rsidP="00DE446D">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Report on the training outcomes with suggestions for improvement and suggestions on how to link the outcomes of the training with the forums and solidarity events (for details see following section)</w:t>
            </w:r>
          </w:p>
        </w:tc>
      </w:tr>
      <w:tr w:rsidR="00D279F9" w:rsidRPr="00756F80" w14:paraId="5084A4D1" w14:textId="77777777" w:rsidTr="00756F80">
        <w:trPr>
          <w:trHeight w:val="552"/>
        </w:trPr>
        <w:tc>
          <w:tcPr>
            <w:tcW w:w="9056" w:type="dxa"/>
            <w:gridSpan w:val="3"/>
            <w:shd w:val="clear" w:color="auto" w:fill="A8D08D" w:themeFill="accent6" w:themeFillTint="99"/>
          </w:tcPr>
          <w:p w14:paraId="4B0E0820"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lastRenderedPageBreak/>
              <w:t>APPRENTICE STUDENT FORUMS * 4</w:t>
            </w:r>
          </w:p>
          <w:p w14:paraId="745A8A9D" w14:textId="77777777" w:rsidR="00D279F9" w:rsidRPr="00756F80" w:rsidRDefault="00D279F9" w:rsidP="00DE446D">
            <w:pPr>
              <w:spacing w:line="276" w:lineRule="auto"/>
              <w:rPr>
                <w:rFonts w:asciiTheme="minorHAnsi" w:hAnsiTheme="minorHAnsi" w:cstheme="minorHAnsi"/>
                <w:b/>
                <w:bCs/>
                <w:sz w:val="22"/>
                <w:szCs w:val="22"/>
                <w:lang w:val="en-GB"/>
              </w:rPr>
            </w:pPr>
          </w:p>
        </w:tc>
      </w:tr>
      <w:tr w:rsidR="00D279F9" w:rsidRPr="00756F80" w14:paraId="23ACB5D5" w14:textId="77777777" w:rsidTr="00756F80">
        <w:trPr>
          <w:trHeight w:val="825"/>
        </w:trPr>
        <w:tc>
          <w:tcPr>
            <w:tcW w:w="2342" w:type="dxa"/>
            <w:gridSpan w:val="2"/>
            <w:shd w:val="clear" w:color="auto" w:fill="E2EFD9" w:themeFill="accent6" w:themeFillTint="33"/>
          </w:tcPr>
          <w:p w14:paraId="0BB3C277"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DATE</w:t>
            </w:r>
          </w:p>
        </w:tc>
        <w:tc>
          <w:tcPr>
            <w:tcW w:w="6714" w:type="dxa"/>
          </w:tcPr>
          <w:p w14:paraId="0A380F39" w14:textId="77777777" w:rsidR="00D279F9" w:rsidRPr="00756F80" w:rsidRDefault="00D279F9" w:rsidP="00DE446D">
            <w:pPr>
              <w:spacing w:line="276" w:lineRule="auto"/>
              <w:rPr>
                <w:rFonts w:asciiTheme="minorHAnsi" w:hAnsiTheme="minorHAnsi" w:cstheme="minorHAnsi"/>
                <w:sz w:val="22"/>
                <w:szCs w:val="22"/>
                <w:lang w:val="en-GB"/>
              </w:rPr>
            </w:pPr>
            <w:r w:rsidRPr="00756F80">
              <w:rPr>
                <w:rFonts w:asciiTheme="minorHAnsi" w:hAnsiTheme="minorHAnsi" w:cstheme="minorHAnsi"/>
                <w:sz w:val="22"/>
                <w:szCs w:val="22"/>
                <w:lang w:val="en-GB"/>
              </w:rPr>
              <w:t>October 2025/2026/2027/2028 (The number of forums is subject to revision)</w:t>
            </w:r>
          </w:p>
        </w:tc>
      </w:tr>
      <w:tr w:rsidR="00D279F9" w:rsidRPr="00756F80" w14:paraId="7BEF07F1" w14:textId="77777777" w:rsidTr="00756F80">
        <w:tc>
          <w:tcPr>
            <w:tcW w:w="2342" w:type="dxa"/>
            <w:gridSpan w:val="2"/>
            <w:shd w:val="clear" w:color="auto" w:fill="E2EFD9" w:themeFill="accent6" w:themeFillTint="33"/>
          </w:tcPr>
          <w:p w14:paraId="33C861BB"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PARTICIPANTS</w:t>
            </w:r>
          </w:p>
        </w:tc>
        <w:tc>
          <w:tcPr>
            <w:tcW w:w="6714" w:type="dxa"/>
          </w:tcPr>
          <w:p w14:paraId="295A0300" w14:textId="77777777" w:rsidR="00D279F9" w:rsidRPr="00756F80" w:rsidRDefault="00D279F9" w:rsidP="00DE446D">
            <w:pPr>
              <w:spacing w:before="120"/>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Lead apprentice students and teachers from VTCs, master trainers, representatives from the European Union Delegation, Ministry of National Education – Directorate General of Vocational and Technical Education, the Confederation of Turkish Tradesmen and Craftsmen, Expertise France personnel</w:t>
            </w:r>
          </w:p>
          <w:p w14:paraId="7D31D616" w14:textId="77777777" w:rsidR="00D279F9" w:rsidRPr="00756F80" w:rsidRDefault="00D279F9" w:rsidP="00DE446D">
            <w:pPr>
              <w:spacing w:before="120"/>
              <w:jc w:val="both"/>
              <w:rPr>
                <w:rFonts w:asciiTheme="minorHAnsi" w:hAnsiTheme="minorHAnsi" w:cstheme="minorHAnsi"/>
                <w:sz w:val="22"/>
                <w:szCs w:val="22"/>
                <w:lang w:val="en-GB"/>
              </w:rPr>
            </w:pPr>
          </w:p>
        </w:tc>
      </w:tr>
      <w:tr w:rsidR="00D279F9" w:rsidRPr="00756F80" w14:paraId="53126DAC" w14:textId="77777777" w:rsidTr="00756F80">
        <w:tc>
          <w:tcPr>
            <w:tcW w:w="2342" w:type="dxa"/>
            <w:gridSpan w:val="2"/>
            <w:shd w:val="clear" w:color="auto" w:fill="E2EFD9" w:themeFill="accent6" w:themeFillTint="33"/>
          </w:tcPr>
          <w:p w14:paraId="1C10B5CB"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PURPOSE OF THE FORUM</w:t>
            </w:r>
          </w:p>
        </w:tc>
        <w:tc>
          <w:tcPr>
            <w:tcW w:w="6714" w:type="dxa"/>
          </w:tcPr>
          <w:p w14:paraId="481AEF5B"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The overall purpose of the forums is to offer an inspiring as well as informative platform to the apprentice students where they learn, speak up and be motivated to take action in the world of apprenticeship. Each forum will be </w:t>
            </w:r>
          </w:p>
          <w:p w14:paraId="4C5D6241"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dominated by themes selected from areas of digital literacy and technological integration, entrepreneurial skills and innovative capabilities, green skills and sustainability, 21st-century skills and cultural enrichment (transversal skills), and professional and vocational development. (These are the areas for which apprentice students will be supported through extracurricular activities in the course of the programme) </w:t>
            </w:r>
          </w:p>
          <w:p w14:paraId="358F3C8B" w14:textId="77777777" w:rsidR="00D279F9" w:rsidRPr="00756F80" w:rsidRDefault="00D279F9" w:rsidP="00DE446D">
            <w:pPr>
              <w:spacing w:line="276" w:lineRule="auto"/>
              <w:jc w:val="both"/>
              <w:rPr>
                <w:rFonts w:asciiTheme="minorHAnsi" w:hAnsiTheme="minorHAnsi" w:cstheme="minorHAnsi"/>
                <w:sz w:val="22"/>
                <w:szCs w:val="22"/>
                <w:lang w:val="en-GB"/>
              </w:rPr>
            </w:pPr>
          </w:p>
        </w:tc>
      </w:tr>
      <w:tr w:rsidR="00D279F9" w:rsidRPr="00756F80" w14:paraId="41DB9875" w14:textId="77777777" w:rsidTr="00756F80">
        <w:tc>
          <w:tcPr>
            <w:tcW w:w="2342" w:type="dxa"/>
            <w:gridSpan w:val="2"/>
            <w:shd w:val="clear" w:color="auto" w:fill="E2EFD9" w:themeFill="accent6" w:themeFillTint="33"/>
          </w:tcPr>
          <w:p w14:paraId="05063CC6"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SPECIFIC OBJECTIVES OF THE FORUM</w:t>
            </w:r>
          </w:p>
        </w:tc>
        <w:tc>
          <w:tcPr>
            <w:tcW w:w="6714" w:type="dxa"/>
          </w:tcPr>
          <w:p w14:paraId="5B5630E0"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At the end of each forum, the apprentice students will</w:t>
            </w:r>
          </w:p>
          <w:p w14:paraId="149DDD04" w14:textId="77777777" w:rsidR="00D279F9" w:rsidRPr="00756F80" w:rsidRDefault="00D279F9" w:rsidP="00D279F9">
            <w:pPr>
              <w:pStyle w:val="Paragraphedeliste"/>
              <w:numPr>
                <w:ilvl w:val="0"/>
                <w:numId w:val="11"/>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Have discussed opportunities and bottlenecks of the current apprenticeship training within the framework of the opportunities and problems brought by industrial transformation</w:t>
            </w:r>
          </w:p>
          <w:p w14:paraId="07349B8D" w14:textId="77777777" w:rsidR="00D279F9" w:rsidRPr="00756F80" w:rsidRDefault="00D279F9" w:rsidP="00D279F9">
            <w:pPr>
              <w:pStyle w:val="Paragraphedeliste"/>
              <w:numPr>
                <w:ilvl w:val="0"/>
                <w:numId w:val="11"/>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Be informed about the social and technical skills required by industrial transformation</w:t>
            </w:r>
          </w:p>
          <w:p w14:paraId="08403370" w14:textId="77777777" w:rsidR="00D279F9" w:rsidRPr="00756F80" w:rsidRDefault="00D279F9" w:rsidP="00D279F9">
            <w:pPr>
              <w:pStyle w:val="Paragraphedeliste"/>
              <w:numPr>
                <w:ilvl w:val="0"/>
                <w:numId w:val="11"/>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Develop ideas to ensure that the technical and social skills acquired at the individual level serve for social benefit and turn them into a business plan (which will be put into practice through vocational solidarity event)</w:t>
            </w:r>
          </w:p>
          <w:p w14:paraId="2202008B"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r w:rsidR="00D279F9" w:rsidRPr="00756F80" w14:paraId="3E1C952A" w14:textId="77777777" w:rsidTr="00756F80">
        <w:tc>
          <w:tcPr>
            <w:tcW w:w="2342" w:type="dxa"/>
            <w:gridSpan w:val="2"/>
            <w:shd w:val="clear" w:color="auto" w:fill="E2EFD9" w:themeFill="accent6" w:themeFillTint="33"/>
          </w:tcPr>
          <w:p w14:paraId="207490AE"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METHODOLOGY</w:t>
            </w:r>
          </w:p>
        </w:tc>
        <w:tc>
          <w:tcPr>
            <w:tcW w:w="6714" w:type="dxa"/>
          </w:tcPr>
          <w:p w14:paraId="32DF2453" w14:textId="77777777" w:rsidR="00D279F9" w:rsidRPr="00756F80" w:rsidRDefault="00D279F9" w:rsidP="00DE446D">
            <w:pPr>
              <w:spacing w:before="120"/>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The methodology of the forum is built on </w:t>
            </w:r>
            <w:r w:rsidRPr="00756F80">
              <w:rPr>
                <w:rFonts w:asciiTheme="minorHAnsi" w:hAnsiTheme="minorHAnsi" w:cstheme="minorHAnsi"/>
                <w:b/>
                <w:bCs/>
                <w:sz w:val="22"/>
                <w:szCs w:val="22"/>
                <w:lang w:val="en-GB"/>
              </w:rPr>
              <w:t>AIDA communication model</w:t>
            </w:r>
            <w:r w:rsidRPr="00756F80">
              <w:rPr>
                <w:rFonts w:asciiTheme="minorHAnsi" w:hAnsiTheme="minorHAnsi" w:cstheme="minorHAnsi"/>
                <w:sz w:val="22"/>
                <w:szCs w:val="22"/>
                <w:lang w:val="en-GB"/>
              </w:rPr>
              <w:t xml:space="preserve"> which is considered as a functional model to be used in programmes requiring behavioural change such as VET4JOB. It is derived from the initials of the English words Awareness (awareness) - Interest (interest) - Desire (desire) and Action (taking action) and consists of four phases. Each forum will be designed in a way reflecting all four tiers. First day will involve sessions </w:t>
            </w:r>
            <w:r w:rsidRPr="00756F80">
              <w:rPr>
                <w:rFonts w:asciiTheme="minorHAnsi" w:hAnsiTheme="minorHAnsi" w:cstheme="minorHAnsi"/>
                <w:b/>
                <w:bCs/>
                <w:sz w:val="22"/>
                <w:szCs w:val="22"/>
                <w:lang w:val="en-GB"/>
              </w:rPr>
              <w:t>to raise awareness and interest</w:t>
            </w:r>
            <w:r w:rsidRPr="00756F80">
              <w:rPr>
                <w:rFonts w:asciiTheme="minorHAnsi" w:hAnsiTheme="minorHAnsi" w:cstheme="minorHAnsi"/>
                <w:sz w:val="22"/>
                <w:szCs w:val="22"/>
                <w:lang w:val="en-GB"/>
              </w:rPr>
              <w:t xml:space="preserve">, and the second day will involve sessions </w:t>
            </w:r>
            <w:r w:rsidRPr="00756F80">
              <w:rPr>
                <w:rFonts w:asciiTheme="minorHAnsi" w:hAnsiTheme="minorHAnsi" w:cstheme="minorHAnsi"/>
                <w:b/>
                <w:bCs/>
                <w:sz w:val="22"/>
                <w:szCs w:val="22"/>
                <w:lang w:val="en-GB"/>
              </w:rPr>
              <w:t xml:space="preserve">to create desire and motivation to take action </w:t>
            </w:r>
            <w:r w:rsidRPr="00756F80">
              <w:rPr>
                <w:rFonts w:asciiTheme="minorHAnsi" w:hAnsiTheme="minorHAnsi" w:cstheme="minorHAnsi"/>
                <w:sz w:val="22"/>
                <w:szCs w:val="22"/>
                <w:lang w:val="en-GB"/>
              </w:rPr>
              <w:t>(the action will be materialized in the solidarity event)</w:t>
            </w:r>
          </w:p>
          <w:p w14:paraId="35815813" w14:textId="77777777" w:rsidR="00D279F9" w:rsidRPr="00756F80" w:rsidRDefault="00D279F9" w:rsidP="00DE446D">
            <w:pPr>
              <w:spacing w:before="120"/>
              <w:jc w:val="both"/>
              <w:rPr>
                <w:rFonts w:asciiTheme="minorHAnsi" w:hAnsiTheme="minorHAnsi" w:cstheme="minorHAnsi"/>
                <w:sz w:val="22"/>
                <w:szCs w:val="22"/>
                <w:lang w:val="en-GB"/>
              </w:rPr>
            </w:pPr>
          </w:p>
        </w:tc>
      </w:tr>
      <w:tr w:rsidR="00D279F9" w:rsidRPr="00756F80" w14:paraId="265E06E2" w14:textId="77777777" w:rsidTr="00756F80">
        <w:tc>
          <w:tcPr>
            <w:tcW w:w="2342" w:type="dxa"/>
            <w:gridSpan w:val="2"/>
            <w:shd w:val="clear" w:color="auto" w:fill="E2EFD9" w:themeFill="accent6" w:themeFillTint="33"/>
          </w:tcPr>
          <w:p w14:paraId="699331F0" w14:textId="77777777" w:rsidR="00D279F9" w:rsidRPr="00756F80" w:rsidRDefault="00D279F9" w:rsidP="00DE446D">
            <w:pPr>
              <w:spacing w:line="276" w:lineRule="auto"/>
              <w:jc w:val="both"/>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lastRenderedPageBreak/>
              <w:t xml:space="preserve">EXPECTED DELIVERABLES </w:t>
            </w:r>
          </w:p>
        </w:tc>
        <w:tc>
          <w:tcPr>
            <w:tcW w:w="6714" w:type="dxa"/>
          </w:tcPr>
          <w:p w14:paraId="4EEFC18B"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Programme and detailed flow of the forums and checkpoint activities both for student and adult participants</w:t>
            </w:r>
          </w:p>
          <w:p w14:paraId="5EE0C6EA"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An evaluation plan for the forums</w:t>
            </w:r>
          </w:p>
          <w:p w14:paraId="703BDB8B"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Report on the forum outcomes with suggestions for improvement and roadmap towards solidarity projects (for details see following section)</w:t>
            </w:r>
          </w:p>
          <w:p w14:paraId="436249D9"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 proceedings booklet enriched with photographs including process and output information compiled from preparatory meetings, forums and checkpoint activities</w:t>
            </w:r>
          </w:p>
          <w:p w14:paraId="2CB7E878"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bl>
    <w:p w14:paraId="003AC3ED" w14:textId="77777777" w:rsidR="00D279F9" w:rsidRPr="00756F80" w:rsidRDefault="00D279F9" w:rsidP="00D279F9">
      <w:pPr>
        <w:spacing w:line="276" w:lineRule="auto"/>
        <w:jc w:val="both"/>
        <w:rPr>
          <w:rFonts w:ascii="Arial" w:hAnsi="Arial" w:cs="Arial"/>
          <w:sz w:val="22"/>
          <w:szCs w:val="22"/>
          <w:lang w:val="en-GB"/>
        </w:rPr>
      </w:pPr>
    </w:p>
    <w:tbl>
      <w:tblPr>
        <w:tblStyle w:val="Grilledutableau"/>
        <w:tblW w:w="0" w:type="auto"/>
        <w:tblLook w:val="04A0" w:firstRow="1" w:lastRow="0" w:firstColumn="1" w:lastColumn="0" w:noHBand="0" w:noVBand="1"/>
      </w:tblPr>
      <w:tblGrid>
        <w:gridCol w:w="2325"/>
        <w:gridCol w:w="6731"/>
      </w:tblGrid>
      <w:tr w:rsidR="00D279F9" w:rsidRPr="00756F80" w14:paraId="5344D3A3" w14:textId="77777777" w:rsidTr="00DE446D">
        <w:trPr>
          <w:trHeight w:val="552"/>
        </w:trPr>
        <w:tc>
          <w:tcPr>
            <w:tcW w:w="13992" w:type="dxa"/>
            <w:gridSpan w:val="2"/>
            <w:shd w:val="clear" w:color="auto" w:fill="F4B083" w:themeFill="accent2" w:themeFillTint="99"/>
          </w:tcPr>
          <w:p w14:paraId="697B1AEF"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APPRENTICE STUDENT VOCATIONAL SOLIDARITY EVENTS * 3</w:t>
            </w:r>
          </w:p>
          <w:p w14:paraId="32C539BD" w14:textId="77777777" w:rsidR="00D279F9" w:rsidRPr="00756F80" w:rsidRDefault="00D279F9" w:rsidP="00DE446D">
            <w:pPr>
              <w:spacing w:line="276" w:lineRule="auto"/>
              <w:rPr>
                <w:rFonts w:asciiTheme="minorHAnsi" w:hAnsiTheme="minorHAnsi" w:cstheme="minorHAnsi"/>
                <w:b/>
                <w:bCs/>
                <w:sz w:val="22"/>
                <w:szCs w:val="22"/>
                <w:lang w:val="en-GB"/>
              </w:rPr>
            </w:pPr>
          </w:p>
        </w:tc>
      </w:tr>
      <w:tr w:rsidR="00D279F9" w:rsidRPr="00756F80" w14:paraId="410BAD97" w14:textId="77777777" w:rsidTr="00DE446D">
        <w:trPr>
          <w:trHeight w:val="825"/>
        </w:trPr>
        <w:tc>
          <w:tcPr>
            <w:tcW w:w="2972" w:type="dxa"/>
            <w:shd w:val="clear" w:color="auto" w:fill="FBE4D5" w:themeFill="accent2" w:themeFillTint="33"/>
          </w:tcPr>
          <w:p w14:paraId="1277F51A"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DATE</w:t>
            </w:r>
          </w:p>
        </w:tc>
        <w:tc>
          <w:tcPr>
            <w:tcW w:w="11020" w:type="dxa"/>
          </w:tcPr>
          <w:p w14:paraId="1F02949A" w14:textId="77777777" w:rsidR="00D279F9" w:rsidRPr="00756F80" w:rsidRDefault="00D279F9" w:rsidP="00DE446D">
            <w:pPr>
              <w:spacing w:line="276" w:lineRule="auto"/>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 2026/2027/2028</w:t>
            </w:r>
          </w:p>
        </w:tc>
      </w:tr>
      <w:tr w:rsidR="00D279F9" w:rsidRPr="00756F80" w14:paraId="71DC1613" w14:textId="77777777" w:rsidTr="00DE446D">
        <w:tc>
          <w:tcPr>
            <w:tcW w:w="2972" w:type="dxa"/>
            <w:shd w:val="clear" w:color="auto" w:fill="FBE4D5" w:themeFill="accent2" w:themeFillTint="33"/>
          </w:tcPr>
          <w:p w14:paraId="780F44EE"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PARTICIPANTS</w:t>
            </w:r>
          </w:p>
        </w:tc>
        <w:tc>
          <w:tcPr>
            <w:tcW w:w="11020" w:type="dxa"/>
          </w:tcPr>
          <w:p w14:paraId="7CD45ECF" w14:textId="77777777" w:rsidR="00D279F9" w:rsidRPr="00756F80" w:rsidRDefault="00D279F9" w:rsidP="00DE446D">
            <w:pPr>
              <w:spacing w:before="120"/>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Apprentice students and teachers from VTCs, master trainers as core beneficiaries and the representatives from the European Union Delegation, Ministry of National Education – Directorate General of Vocational and Technical Education, the Confederation of Turkish Tradesmen and Craftsmen, and Expertise France personnel </w:t>
            </w:r>
          </w:p>
          <w:p w14:paraId="7A46313E" w14:textId="77777777" w:rsidR="00D279F9" w:rsidRPr="00756F80" w:rsidRDefault="00D279F9" w:rsidP="00DE446D">
            <w:pPr>
              <w:spacing w:before="120"/>
              <w:jc w:val="both"/>
              <w:rPr>
                <w:rFonts w:asciiTheme="minorHAnsi" w:hAnsiTheme="minorHAnsi" w:cstheme="minorHAnsi"/>
                <w:sz w:val="22"/>
                <w:szCs w:val="22"/>
                <w:lang w:val="en-GB"/>
              </w:rPr>
            </w:pPr>
          </w:p>
        </w:tc>
      </w:tr>
      <w:tr w:rsidR="00D279F9" w:rsidRPr="00756F80" w14:paraId="468FBB86" w14:textId="77777777" w:rsidTr="00DE446D">
        <w:tc>
          <w:tcPr>
            <w:tcW w:w="2972" w:type="dxa"/>
            <w:shd w:val="clear" w:color="auto" w:fill="FBE4D5" w:themeFill="accent2" w:themeFillTint="33"/>
          </w:tcPr>
          <w:p w14:paraId="2347CF2A"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PURPOSE OF THE SOLIDARITY EVENTS</w:t>
            </w:r>
          </w:p>
        </w:tc>
        <w:tc>
          <w:tcPr>
            <w:tcW w:w="11020" w:type="dxa"/>
          </w:tcPr>
          <w:p w14:paraId="14E34644"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The overall purpose of the solidarity events is to turn the ideas developed during the preceding forum into action through sustainability-themed projects. </w:t>
            </w:r>
          </w:p>
          <w:p w14:paraId="6E0B6788" w14:textId="77777777" w:rsidR="00D279F9" w:rsidRPr="00756F80" w:rsidRDefault="00D279F9" w:rsidP="00DE446D">
            <w:pPr>
              <w:spacing w:line="276" w:lineRule="auto"/>
              <w:jc w:val="both"/>
              <w:rPr>
                <w:rFonts w:asciiTheme="minorHAnsi" w:hAnsiTheme="minorHAnsi" w:cstheme="minorHAnsi"/>
                <w:sz w:val="22"/>
                <w:szCs w:val="22"/>
                <w:lang w:val="en-GB"/>
              </w:rPr>
            </w:pPr>
          </w:p>
        </w:tc>
      </w:tr>
      <w:tr w:rsidR="00D279F9" w:rsidRPr="00756F80" w14:paraId="001E11FD" w14:textId="77777777" w:rsidTr="00DE446D">
        <w:tc>
          <w:tcPr>
            <w:tcW w:w="2972" w:type="dxa"/>
            <w:shd w:val="clear" w:color="auto" w:fill="FBE4D5" w:themeFill="accent2" w:themeFillTint="33"/>
          </w:tcPr>
          <w:p w14:paraId="1319EBE8"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SPECIFIC OBJECTIVES OF THE EVENT</w:t>
            </w:r>
          </w:p>
        </w:tc>
        <w:tc>
          <w:tcPr>
            <w:tcW w:w="11020" w:type="dxa"/>
          </w:tcPr>
          <w:p w14:paraId="647BF028"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At the end of each solidarity event, the apprentice students will</w:t>
            </w:r>
          </w:p>
          <w:p w14:paraId="01B91650" w14:textId="77777777" w:rsidR="00D279F9" w:rsidRPr="00756F80" w:rsidRDefault="00D279F9" w:rsidP="00D279F9">
            <w:pPr>
              <w:pStyle w:val="Paragraphedeliste"/>
              <w:numPr>
                <w:ilvl w:val="0"/>
                <w:numId w:val="13"/>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 xml:space="preserve">Be equipped with tools and skills in areas such as sustainability, design thinking, social benefit and impact, social entrepreneurship, social mobilisation, teamwork, effective presentation techniques </w:t>
            </w:r>
          </w:p>
          <w:p w14:paraId="34999E21" w14:textId="77777777" w:rsidR="00D279F9" w:rsidRPr="00756F80" w:rsidRDefault="00D279F9" w:rsidP="00D279F9">
            <w:pPr>
              <w:pStyle w:val="Paragraphedeliste"/>
              <w:numPr>
                <w:ilvl w:val="0"/>
                <w:numId w:val="13"/>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Be able to develop and implement a project</w:t>
            </w:r>
          </w:p>
          <w:p w14:paraId="04543222" w14:textId="77777777" w:rsidR="00D279F9" w:rsidRPr="00756F80" w:rsidRDefault="00D279F9" w:rsidP="00D279F9">
            <w:pPr>
              <w:pStyle w:val="Paragraphedeliste"/>
              <w:numPr>
                <w:ilvl w:val="0"/>
                <w:numId w:val="13"/>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Be able to present a project</w:t>
            </w:r>
          </w:p>
          <w:p w14:paraId="2D13FA2D" w14:textId="77777777" w:rsidR="00D279F9" w:rsidRPr="00756F80" w:rsidRDefault="00D279F9" w:rsidP="00D279F9">
            <w:pPr>
              <w:pStyle w:val="Paragraphedeliste"/>
              <w:numPr>
                <w:ilvl w:val="0"/>
                <w:numId w:val="13"/>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Internalize the complementarity of forums and solidarity events and recognize their contribution in transforming the first forum’s ideas into socially beneficial outcomes</w:t>
            </w:r>
          </w:p>
          <w:p w14:paraId="7271502F"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r w:rsidR="00D279F9" w:rsidRPr="00756F80" w14:paraId="42432269" w14:textId="77777777" w:rsidTr="00DE446D">
        <w:tc>
          <w:tcPr>
            <w:tcW w:w="2972" w:type="dxa"/>
            <w:shd w:val="clear" w:color="auto" w:fill="FBE4D5" w:themeFill="accent2" w:themeFillTint="33"/>
          </w:tcPr>
          <w:p w14:paraId="1CA4D494" w14:textId="77777777" w:rsidR="00D279F9" w:rsidRPr="00756F80" w:rsidRDefault="00D279F9" w:rsidP="00DE446D">
            <w:pPr>
              <w:spacing w:line="276" w:lineRule="auto"/>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t>METHODOLOGY</w:t>
            </w:r>
          </w:p>
        </w:tc>
        <w:tc>
          <w:tcPr>
            <w:tcW w:w="11020" w:type="dxa"/>
          </w:tcPr>
          <w:p w14:paraId="7A7BF80C" w14:textId="77777777" w:rsidR="00D279F9" w:rsidRPr="00756F80" w:rsidRDefault="00D279F9" w:rsidP="00DE446D">
            <w:p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One solidarity event is composed of 6 phases:</w:t>
            </w:r>
          </w:p>
          <w:p w14:paraId="00E7DB20"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Formation of the project teams</w:t>
            </w:r>
          </w:p>
          <w:p w14:paraId="59CE0A5A"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Identification of training needs of the project teams</w:t>
            </w:r>
          </w:p>
          <w:p w14:paraId="50701395"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Training of the project teams on identified topics (face-to-face)</w:t>
            </w:r>
          </w:p>
          <w:p w14:paraId="76AC2E37"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lastRenderedPageBreak/>
              <w:t>Project development</w:t>
            </w:r>
          </w:p>
          <w:p w14:paraId="4675F42F"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Presentation of the projects (online)</w:t>
            </w:r>
          </w:p>
          <w:p w14:paraId="362580D2" w14:textId="77777777" w:rsidR="00D279F9" w:rsidRPr="00756F80" w:rsidRDefault="00D279F9" w:rsidP="00D279F9">
            <w:pPr>
              <w:pStyle w:val="Paragraphedeliste"/>
              <w:numPr>
                <w:ilvl w:val="0"/>
                <w:numId w:val="12"/>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Presentation of the projects (face-to-face in the 2</w:t>
            </w:r>
            <w:r w:rsidRPr="00756F80">
              <w:rPr>
                <w:rFonts w:asciiTheme="minorHAnsi" w:hAnsiTheme="minorHAnsi" w:cstheme="minorHAnsi"/>
                <w:sz w:val="22"/>
                <w:szCs w:val="22"/>
                <w:vertAlign w:val="superscript"/>
                <w:lang w:val="en-GB"/>
              </w:rPr>
              <w:t>nd</w:t>
            </w:r>
            <w:r w:rsidRPr="00756F80">
              <w:rPr>
                <w:rFonts w:asciiTheme="minorHAnsi" w:hAnsiTheme="minorHAnsi" w:cstheme="minorHAnsi"/>
                <w:sz w:val="22"/>
                <w:szCs w:val="22"/>
                <w:lang w:val="en-GB"/>
              </w:rPr>
              <w:t xml:space="preserve"> forum)</w:t>
            </w:r>
          </w:p>
          <w:p w14:paraId="57CBD8A5"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r w:rsidR="00D279F9" w:rsidRPr="00756F80" w14:paraId="60D7457A" w14:textId="77777777" w:rsidTr="00DE446D">
        <w:tc>
          <w:tcPr>
            <w:tcW w:w="2972" w:type="dxa"/>
            <w:shd w:val="clear" w:color="auto" w:fill="FBE4D5" w:themeFill="accent2" w:themeFillTint="33"/>
          </w:tcPr>
          <w:p w14:paraId="248BE246" w14:textId="77777777" w:rsidR="00D279F9" w:rsidRPr="00756F80" w:rsidRDefault="00D279F9" w:rsidP="00DE446D">
            <w:pPr>
              <w:spacing w:line="276" w:lineRule="auto"/>
              <w:jc w:val="both"/>
              <w:rPr>
                <w:rFonts w:asciiTheme="minorHAnsi" w:hAnsiTheme="minorHAnsi" w:cstheme="minorHAnsi"/>
                <w:b/>
                <w:bCs/>
                <w:sz w:val="22"/>
                <w:szCs w:val="22"/>
                <w:lang w:val="en-GB"/>
              </w:rPr>
            </w:pPr>
            <w:r w:rsidRPr="00756F80">
              <w:rPr>
                <w:rFonts w:asciiTheme="minorHAnsi" w:hAnsiTheme="minorHAnsi" w:cstheme="minorHAnsi"/>
                <w:b/>
                <w:bCs/>
                <w:sz w:val="22"/>
                <w:szCs w:val="22"/>
                <w:lang w:val="en-GB"/>
              </w:rPr>
              <w:lastRenderedPageBreak/>
              <w:t xml:space="preserve">EXPECTED DELIVERABLES </w:t>
            </w:r>
          </w:p>
        </w:tc>
        <w:tc>
          <w:tcPr>
            <w:tcW w:w="11020" w:type="dxa"/>
          </w:tcPr>
          <w:p w14:paraId="25745FE3"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Programme and detailed flow of the solidarity events and checkpoint activities both for student and adult participants</w:t>
            </w:r>
          </w:p>
          <w:p w14:paraId="7C8F53BD"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An evaluation plan for the solidarity events</w:t>
            </w:r>
          </w:p>
          <w:p w14:paraId="218C766B"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Report on the event outcomes with suggestions for improvement and roadmap before the following forum</w:t>
            </w:r>
          </w:p>
          <w:p w14:paraId="24A7AAFC" w14:textId="77777777" w:rsidR="00D279F9" w:rsidRPr="00756F80" w:rsidRDefault="00D279F9" w:rsidP="00D279F9">
            <w:pPr>
              <w:pStyle w:val="Paragraphedeliste"/>
              <w:numPr>
                <w:ilvl w:val="0"/>
                <w:numId w:val="9"/>
              </w:numPr>
              <w:spacing w:line="276" w:lineRule="auto"/>
              <w:jc w:val="both"/>
              <w:rPr>
                <w:rFonts w:asciiTheme="minorHAnsi" w:hAnsiTheme="minorHAnsi" w:cstheme="minorHAnsi"/>
                <w:sz w:val="22"/>
                <w:szCs w:val="22"/>
                <w:lang w:val="en-GB"/>
              </w:rPr>
            </w:pPr>
            <w:r w:rsidRPr="00756F80">
              <w:rPr>
                <w:rFonts w:asciiTheme="minorHAnsi" w:hAnsiTheme="minorHAnsi" w:cstheme="minorHAnsi"/>
                <w:sz w:val="22"/>
                <w:szCs w:val="22"/>
                <w:lang w:val="en-GB"/>
              </w:rPr>
              <w:t>A proceedings booklet enriched with photographs including process and output information compiled from preparatory meetings, solidarity events and checkpoint activities</w:t>
            </w:r>
          </w:p>
          <w:p w14:paraId="4F573D4B" w14:textId="77777777" w:rsidR="00D279F9" w:rsidRPr="00756F80" w:rsidRDefault="00D279F9" w:rsidP="00DE446D">
            <w:pPr>
              <w:pStyle w:val="Paragraphedeliste"/>
              <w:spacing w:line="276" w:lineRule="auto"/>
              <w:jc w:val="both"/>
              <w:rPr>
                <w:rFonts w:asciiTheme="minorHAnsi" w:hAnsiTheme="minorHAnsi" w:cstheme="minorHAnsi"/>
                <w:sz w:val="22"/>
                <w:szCs w:val="22"/>
                <w:lang w:val="en-GB"/>
              </w:rPr>
            </w:pPr>
          </w:p>
        </w:tc>
      </w:tr>
    </w:tbl>
    <w:p w14:paraId="23D6B646" w14:textId="77777777" w:rsidR="00333E4B" w:rsidRPr="00756F80" w:rsidRDefault="00333E4B" w:rsidP="00A10A89">
      <w:pPr>
        <w:pStyle w:val="Corpsdetexte"/>
        <w:jc w:val="both"/>
        <w:rPr>
          <w:rFonts w:asciiTheme="minorHAnsi" w:hAnsiTheme="minorHAnsi" w:cstheme="minorHAnsi"/>
          <w:lang w:val="en-GB"/>
        </w:rPr>
      </w:pPr>
    </w:p>
    <w:p w14:paraId="04873E8B" w14:textId="77F22BE3" w:rsidR="007F0C72" w:rsidRPr="00756F80" w:rsidRDefault="00D279F9"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 xml:space="preserve">Fields of </w:t>
      </w:r>
      <w:r w:rsidR="00756F80">
        <w:rPr>
          <w:rFonts w:eastAsia="Arial Unicode MS" w:cstheme="minorHAnsi"/>
          <w:b/>
          <w:sz w:val="22"/>
          <w:szCs w:val="22"/>
          <w:lang w:val="en-GB"/>
        </w:rPr>
        <w:t>E</w:t>
      </w:r>
      <w:r w:rsidRPr="00756F80">
        <w:rPr>
          <w:rFonts w:eastAsia="Arial Unicode MS" w:cstheme="minorHAnsi"/>
          <w:b/>
          <w:sz w:val="22"/>
          <w:szCs w:val="22"/>
          <w:lang w:val="en-GB"/>
        </w:rPr>
        <w:t>xpertise</w:t>
      </w:r>
      <w:r w:rsidR="00756F80">
        <w:rPr>
          <w:rFonts w:eastAsia="Arial Unicode MS" w:cstheme="minorHAnsi"/>
          <w:b/>
          <w:sz w:val="22"/>
          <w:szCs w:val="22"/>
          <w:lang w:val="en-GB"/>
        </w:rPr>
        <w:t>,</w:t>
      </w:r>
      <w:r w:rsidRPr="00756F80">
        <w:rPr>
          <w:rFonts w:eastAsia="Arial Unicode MS" w:cstheme="minorHAnsi"/>
          <w:b/>
          <w:sz w:val="22"/>
          <w:szCs w:val="22"/>
          <w:lang w:val="en-GB"/>
        </w:rPr>
        <w:t xml:space="preserve"> </w:t>
      </w:r>
      <w:r w:rsidR="00756F80">
        <w:rPr>
          <w:rFonts w:eastAsia="Arial Unicode MS" w:cstheme="minorHAnsi"/>
          <w:b/>
          <w:sz w:val="22"/>
          <w:szCs w:val="22"/>
          <w:lang w:val="en-GB"/>
        </w:rPr>
        <w:t>E</w:t>
      </w:r>
      <w:r w:rsidRPr="00756F80">
        <w:rPr>
          <w:rFonts w:eastAsia="Arial Unicode MS" w:cstheme="minorHAnsi"/>
          <w:b/>
          <w:sz w:val="22"/>
          <w:szCs w:val="22"/>
          <w:lang w:val="en-GB"/>
        </w:rPr>
        <w:t>xperience</w:t>
      </w:r>
      <w:r w:rsidR="00756F80">
        <w:rPr>
          <w:rFonts w:eastAsia="Arial Unicode MS" w:cstheme="minorHAnsi"/>
          <w:b/>
          <w:sz w:val="22"/>
          <w:szCs w:val="22"/>
          <w:lang w:val="en-GB"/>
        </w:rPr>
        <w:t xml:space="preserve"> &amp; Qualification </w:t>
      </w:r>
    </w:p>
    <w:p w14:paraId="1B4E44E3" w14:textId="77777777" w:rsidR="007F0C72" w:rsidRPr="00756F80" w:rsidRDefault="007F0C72" w:rsidP="00A10A89">
      <w:pPr>
        <w:pStyle w:val="Corpsdetexte"/>
        <w:spacing w:line="276" w:lineRule="auto"/>
        <w:ind w:left="141" w:right="135"/>
        <w:jc w:val="both"/>
        <w:rPr>
          <w:rFonts w:asciiTheme="minorHAnsi" w:hAnsiTheme="minorHAnsi" w:cstheme="minorHAnsi"/>
          <w:lang w:val="en-GB"/>
        </w:rPr>
      </w:pPr>
    </w:p>
    <w:tbl>
      <w:tblPr>
        <w:tblStyle w:val="Grilledutableau"/>
        <w:tblW w:w="0" w:type="auto"/>
        <w:tblLook w:val="04A0" w:firstRow="1" w:lastRow="0" w:firstColumn="1" w:lastColumn="0" w:noHBand="0" w:noVBand="1"/>
      </w:tblPr>
      <w:tblGrid>
        <w:gridCol w:w="9056"/>
      </w:tblGrid>
      <w:tr w:rsidR="00D279F9" w:rsidRPr="00756F80" w14:paraId="21366907" w14:textId="77777777" w:rsidTr="005E65AC">
        <w:tc>
          <w:tcPr>
            <w:tcW w:w="9056" w:type="dxa"/>
          </w:tcPr>
          <w:p w14:paraId="018DE105" w14:textId="77777777" w:rsidR="00D279F9" w:rsidRPr="00756F80" w:rsidRDefault="00D279F9" w:rsidP="00A10A89">
            <w:pPr>
              <w:pStyle w:val="Corpsdetexte"/>
              <w:jc w:val="both"/>
              <w:rPr>
                <w:rFonts w:asciiTheme="minorHAnsi" w:hAnsiTheme="minorHAnsi" w:cstheme="minorHAnsi"/>
                <w:b/>
                <w:bCs/>
                <w:lang w:val="en-GB"/>
              </w:rPr>
            </w:pPr>
            <w:r w:rsidRPr="00756F80">
              <w:rPr>
                <w:rFonts w:asciiTheme="minorHAnsi" w:hAnsiTheme="minorHAnsi" w:cstheme="minorHAnsi"/>
                <w:b/>
                <w:bCs/>
                <w:lang w:val="en-GB"/>
              </w:rPr>
              <w:t>AREAS OF EXPERTISE</w:t>
            </w:r>
          </w:p>
          <w:p w14:paraId="072B3FAC" w14:textId="4FA7AF28" w:rsidR="005140C5" w:rsidRPr="00756F80" w:rsidRDefault="005140C5" w:rsidP="00A10A89">
            <w:pPr>
              <w:pStyle w:val="Corpsdetexte"/>
              <w:jc w:val="both"/>
              <w:rPr>
                <w:rFonts w:asciiTheme="minorHAnsi" w:hAnsiTheme="minorHAnsi" w:cstheme="minorHAnsi"/>
                <w:b/>
                <w:bCs/>
                <w:lang w:val="en-GB"/>
              </w:rPr>
            </w:pPr>
          </w:p>
        </w:tc>
      </w:tr>
      <w:tr w:rsidR="00D279F9" w:rsidRPr="00756F80" w14:paraId="72049FF0" w14:textId="77777777" w:rsidTr="001001C0">
        <w:tc>
          <w:tcPr>
            <w:tcW w:w="9056" w:type="dxa"/>
          </w:tcPr>
          <w:p w14:paraId="7F622FFB" w14:textId="771235F0" w:rsidR="00D279F9" w:rsidRPr="00756F80" w:rsidRDefault="00D279F9" w:rsidP="00D279F9">
            <w:pPr>
              <w:spacing w:line="276" w:lineRule="auto"/>
              <w:jc w:val="both"/>
              <w:rPr>
                <w:rFonts w:asciiTheme="minorHAnsi" w:eastAsia="Arial MT" w:hAnsiTheme="minorHAnsi" w:cstheme="minorHAnsi"/>
                <w:b/>
                <w:bCs/>
                <w:sz w:val="22"/>
                <w:szCs w:val="22"/>
                <w:lang w:val="en-GB"/>
              </w:rPr>
            </w:pPr>
            <w:r w:rsidRPr="00756F80">
              <w:rPr>
                <w:rFonts w:asciiTheme="minorHAnsi" w:eastAsia="Arial MT" w:hAnsiTheme="minorHAnsi" w:cstheme="minorHAnsi"/>
                <w:b/>
                <w:bCs/>
                <w:sz w:val="22"/>
                <w:szCs w:val="22"/>
                <w:lang w:val="en-GB"/>
              </w:rPr>
              <w:t>Training &amp; Facilitation</w:t>
            </w:r>
            <w:r w:rsidR="005140C5" w:rsidRPr="00756F80">
              <w:rPr>
                <w:rFonts w:asciiTheme="minorHAnsi" w:eastAsia="Arial MT" w:hAnsiTheme="minorHAnsi" w:cstheme="minorHAnsi"/>
                <w:b/>
                <w:bCs/>
                <w:sz w:val="22"/>
                <w:szCs w:val="22"/>
                <w:lang w:val="en-GB"/>
              </w:rPr>
              <w:t xml:space="preserve"> (min 5 y</w:t>
            </w:r>
            <w:r w:rsidR="00756F80" w:rsidRPr="00756F80">
              <w:rPr>
                <w:rFonts w:asciiTheme="minorHAnsi" w:eastAsia="Arial MT" w:hAnsiTheme="minorHAnsi" w:cstheme="minorHAnsi"/>
                <w:b/>
                <w:bCs/>
                <w:sz w:val="22"/>
                <w:szCs w:val="22"/>
                <w:lang w:val="en-GB"/>
              </w:rPr>
              <w:t>ea</w:t>
            </w:r>
            <w:r w:rsidR="005140C5" w:rsidRPr="00756F80">
              <w:rPr>
                <w:rFonts w:asciiTheme="minorHAnsi" w:eastAsia="Arial MT" w:hAnsiTheme="minorHAnsi" w:cstheme="minorHAnsi"/>
                <w:b/>
                <w:bCs/>
                <w:sz w:val="22"/>
                <w:szCs w:val="22"/>
                <w:lang w:val="en-GB"/>
              </w:rPr>
              <w:t>rs of experience in training design and delivery in at least three of the areas listed below)</w:t>
            </w:r>
          </w:p>
          <w:p w14:paraId="414A7490" w14:textId="5F8DACD3" w:rsidR="00D279F9" w:rsidRPr="00756F80" w:rsidRDefault="00D279F9" w:rsidP="003D60D8">
            <w:pPr>
              <w:pStyle w:val="Paragraphedeliste"/>
              <w:numPr>
                <w:ilvl w:val="0"/>
                <w:numId w:val="16"/>
              </w:numPr>
              <w:spacing w:line="276" w:lineRule="auto"/>
              <w:jc w:val="both"/>
              <w:rPr>
                <w:rFonts w:ascii="Calibri" w:eastAsia="Arial MT" w:hAnsi="Calibri" w:cs="Calibri"/>
                <w:sz w:val="22"/>
                <w:szCs w:val="22"/>
                <w:lang w:val="en-GB"/>
              </w:rPr>
            </w:pPr>
            <w:r w:rsidRPr="00756F80">
              <w:rPr>
                <w:rFonts w:ascii="Calibri" w:eastAsia="Arial MT" w:hAnsi="Calibri" w:cs="Calibri"/>
                <w:sz w:val="22"/>
                <w:szCs w:val="22"/>
                <w:lang w:val="en-GB"/>
              </w:rPr>
              <w:t xml:space="preserve">Training </w:t>
            </w:r>
            <w:r w:rsidR="005C796B" w:rsidRPr="00756F80">
              <w:rPr>
                <w:rFonts w:ascii="Calibri" w:eastAsia="Arial MT" w:hAnsi="Calibri" w:cs="Calibri"/>
                <w:sz w:val="22"/>
                <w:szCs w:val="22"/>
                <w:lang w:val="en-GB"/>
              </w:rPr>
              <w:t xml:space="preserve">needs assessment and questionnaire development, content development, </w:t>
            </w:r>
            <w:r w:rsidRPr="00756F80">
              <w:rPr>
                <w:rFonts w:ascii="Calibri" w:eastAsia="Arial MT" w:hAnsi="Calibri" w:cs="Calibri"/>
                <w:sz w:val="22"/>
                <w:szCs w:val="22"/>
                <w:lang w:val="en-GB"/>
              </w:rPr>
              <w:t>design and delivery</w:t>
            </w:r>
            <w:r w:rsidR="00756F80" w:rsidRPr="00756F80">
              <w:rPr>
                <w:rFonts w:ascii="Calibri" w:eastAsia="Arial MT" w:hAnsi="Calibri" w:cs="Calibri"/>
                <w:sz w:val="22"/>
                <w:szCs w:val="22"/>
                <w:lang w:val="en-GB"/>
              </w:rPr>
              <w:t xml:space="preserve"> </w:t>
            </w:r>
            <w:r w:rsidR="006D05C0" w:rsidRPr="00756F80">
              <w:rPr>
                <w:rFonts w:ascii="Calibri" w:eastAsia="Arial MT" w:hAnsi="Calibri" w:cs="Calibri"/>
                <w:sz w:val="22"/>
                <w:szCs w:val="22"/>
                <w:lang w:val="en-GB"/>
              </w:rPr>
              <w:t xml:space="preserve">in </w:t>
            </w:r>
            <w:r w:rsidR="005140C5" w:rsidRPr="00756F80">
              <w:rPr>
                <w:rFonts w:ascii="Calibri" w:eastAsia="Arial MT" w:hAnsi="Calibri" w:cs="Calibri"/>
                <w:sz w:val="22"/>
                <w:szCs w:val="22"/>
                <w:lang w:val="en-GB"/>
              </w:rPr>
              <w:t xml:space="preserve">areas of social cohesion activity design, non-violent communication, conflict resolution methods, </w:t>
            </w:r>
            <w:r w:rsidRPr="00756F80">
              <w:rPr>
                <w:rFonts w:ascii="Calibri" w:eastAsia="Arial MT" w:hAnsi="Calibri" w:cs="Calibri"/>
                <w:sz w:val="22"/>
                <w:szCs w:val="22"/>
                <w:lang w:val="en-GB"/>
              </w:rPr>
              <w:t>youth leadership, advocacy</w:t>
            </w:r>
            <w:r w:rsidR="006D05C0" w:rsidRPr="00756F80">
              <w:rPr>
                <w:rFonts w:ascii="Calibri" w:eastAsia="Arial MT" w:hAnsi="Calibri" w:cs="Calibri"/>
                <w:sz w:val="22"/>
                <w:szCs w:val="22"/>
                <w:lang w:val="en-GB"/>
              </w:rPr>
              <w:t xml:space="preserve"> skills</w:t>
            </w:r>
            <w:r w:rsidRPr="00756F80">
              <w:rPr>
                <w:rFonts w:ascii="Calibri" w:eastAsia="Arial MT" w:hAnsi="Calibri" w:cs="Calibri"/>
                <w:sz w:val="22"/>
                <w:szCs w:val="22"/>
                <w:lang w:val="en-GB"/>
              </w:rPr>
              <w:t>, community mobilization, peer-to-peer education, and presentation techniques</w:t>
            </w:r>
            <w:r w:rsidR="006D05C0" w:rsidRPr="00756F80">
              <w:rPr>
                <w:rFonts w:ascii="Calibri" w:eastAsia="Arial MT" w:hAnsi="Calibri" w:cs="Calibri"/>
                <w:sz w:val="22"/>
                <w:szCs w:val="22"/>
                <w:lang w:val="en-GB"/>
              </w:rPr>
              <w:t xml:space="preserve">, </w:t>
            </w:r>
            <w:r w:rsidRPr="00756F80">
              <w:rPr>
                <w:rFonts w:ascii="Calibri" w:eastAsia="Arial MT" w:hAnsi="Calibri" w:cs="Calibri"/>
                <w:sz w:val="22"/>
                <w:szCs w:val="22"/>
                <w:lang w:val="en-GB"/>
              </w:rPr>
              <w:t>21st Century Skills, sustainability, design thinking, social benefit and impact, social entrepreneurship, teamwork, and social mobilisation</w:t>
            </w:r>
          </w:p>
          <w:p w14:paraId="606691B3" w14:textId="48993CE0"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Adult</w:t>
            </w:r>
            <w:r w:rsidR="005140C5" w:rsidRPr="00756F80">
              <w:rPr>
                <w:rFonts w:asciiTheme="minorHAnsi" w:eastAsia="Arial MT" w:hAnsiTheme="minorHAnsi" w:cstheme="minorHAnsi"/>
                <w:sz w:val="22"/>
                <w:szCs w:val="22"/>
                <w:lang w:val="en-GB"/>
              </w:rPr>
              <w:t xml:space="preserve"> and youth</w:t>
            </w:r>
            <w:r w:rsidRPr="00756F80">
              <w:rPr>
                <w:rFonts w:asciiTheme="minorHAnsi" w:eastAsia="Arial MT" w:hAnsiTheme="minorHAnsi" w:cstheme="minorHAnsi"/>
                <w:sz w:val="22"/>
                <w:szCs w:val="22"/>
                <w:lang w:val="en-GB"/>
              </w:rPr>
              <w:t xml:space="preserve"> learning systems</w:t>
            </w:r>
          </w:p>
          <w:p w14:paraId="2E9DAD0D" w14:textId="77777777" w:rsidR="00D279F9" w:rsidRPr="00756F80" w:rsidRDefault="00D279F9" w:rsidP="00A10A89">
            <w:pPr>
              <w:pStyle w:val="Corpsdetexte"/>
              <w:jc w:val="both"/>
              <w:rPr>
                <w:rFonts w:asciiTheme="minorHAnsi" w:hAnsiTheme="minorHAnsi" w:cstheme="minorHAnsi"/>
                <w:lang w:val="en-GB"/>
              </w:rPr>
            </w:pPr>
          </w:p>
        </w:tc>
      </w:tr>
      <w:tr w:rsidR="00D279F9" w:rsidRPr="00756F80" w14:paraId="0BE3BA7B" w14:textId="77777777" w:rsidTr="008D3089">
        <w:tc>
          <w:tcPr>
            <w:tcW w:w="9056" w:type="dxa"/>
          </w:tcPr>
          <w:p w14:paraId="44D258CA" w14:textId="39698C99" w:rsidR="00D279F9" w:rsidRPr="00756F80" w:rsidRDefault="00D279F9" w:rsidP="00D279F9">
            <w:pPr>
              <w:spacing w:line="276" w:lineRule="auto"/>
              <w:jc w:val="both"/>
              <w:rPr>
                <w:rFonts w:asciiTheme="minorHAnsi" w:eastAsia="Arial MT" w:hAnsiTheme="minorHAnsi" w:cstheme="minorHAnsi"/>
                <w:b/>
                <w:bCs/>
                <w:sz w:val="22"/>
                <w:szCs w:val="22"/>
                <w:lang w:val="en-GB"/>
              </w:rPr>
            </w:pPr>
            <w:r w:rsidRPr="00756F80">
              <w:rPr>
                <w:rFonts w:asciiTheme="minorHAnsi" w:eastAsia="Arial MT" w:hAnsiTheme="minorHAnsi" w:cstheme="minorHAnsi"/>
                <w:b/>
                <w:bCs/>
                <w:sz w:val="22"/>
                <w:szCs w:val="22"/>
                <w:lang w:val="en-GB"/>
              </w:rPr>
              <w:t>Event &amp; Forum Planning</w:t>
            </w:r>
            <w:r w:rsidR="005140C5" w:rsidRPr="00756F80">
              <w:rPr>
                <w:rFonts w:asciiTheme="minorHAnsi" w:eastAsia="Arial MT" w:hAnsiTheme="minorHAnsi" w:cstheme="minorHAnsi"/>
                <w:b/>
                <w:bCs/>
                <w:sz w:val="22"/>
                <w:szCs w:val="22"/>
                <w:lang w:val="en-GB"/>
              </w:rPr>
              <w:t xml:space="preserve"> (min 5 y</w:t>
            </w:r>
            <w:r w:rsidR="00756F80" w:rsidRPr="00756F80">
              <w:rPr>
                <w:rFonts w:asciiTheme="minorHAnsi" w:eastAsia="Arial MT" w:hAnsiTheme="minorHAnsi" w:cstheme="minorHAnsi"/>
                <w:b/>
                <w:bCs/>
                <w:sz w:val="22"/>
                <w:szCs w:val="22"/>
                <w:lang w:val="en-GB"/>
              </w:rPr>
              <w:t>ea</w:t>
            </w:r>
            <w:r w:rsidR="005140C5" w:rsidRPr="00756F80">
              <w:rPr>
                <w:rFonts w:asciiTheme="minorHAnsi" w:eastAsia="Arial MT" w:hAnsiTheme="minorHAnsi" w:cstheme="minorHAnsi"/>
                <w:b/>
                <w:bCs/>
                <w:sz w:val="22"/>
                <w:szCs w:val="22"/>
                <w:lang w:val="en-GB"/>
              </w:rPr>
              <w:t>rs of experience)</w:t>
            </w:r>
          </w:p>
          <w:p w14:paraId="36052957" w14:textId="1A4163EA"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Event planning and design</w:t>
            </w:r>
            <w:r w:rsidR="006D05C0" w:rsidRPr="00756F80">
              <w:rPr>
                <w:rFonts w:asciiTheme="minorHAnsi" w:eastAsia="Arial MT" w:hAnsiTheme="minorHAnsi" w:cstheme="minorHAnsi"/>
                <w:sz w:val="22"/>
                <w:szCs w:val="22"/>
                <w:lang w:val="en-GB"/>
              </w:rPr>
              <w:t xml:space="preserve"> (in particular, forums and panels </w:t>
            </w:r>
            <w:r w:rsidR="00B47B94" w:rsidRPr="00756F80">
              <w:rPr>
                <w:rFonts w:asciiTheme="minorHAnsi" w:eastAsia="Arial MT" w:hAnsiTheme="minorHAnsi" w:cstheme="minorHAnsi"/>
                <w:sz w:val="22"/>
                <w:szCs w:val="22"/>
                <w:lang w:val="en-GB"/>
              </w:rPr>
              <w:t xml:space="preserve">in </w:t>
            </w:r>
            <w:r w:rsidR="006D05C0" w:rsidRPr="00756F80">
              <w:rPr>
                <w:rFonts w:asciiTheme="minorHAnsi" w:eastAsia="Arial MT" w:hAnsiTheme="minorHAnsi" w:cstheme="minorHAnsi"/>
                <w:sz w:val="22"/>
                <w:szCs w:val="22"/>
                <w:lang w:val="en-GB"/>
              </w:rPr>
              <w:t>both online and face to face modality)</w:t>
            </w:r>
          </w:p>
          <w:p w14:paraId="1C47468E" w14:textId="031BAF57"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Design and conduct of structured checkpoints</w:t>
            </w:r>
            <w:r w:rsidR="006D05C0" w:rsidRPr="00756F80">
              <w:rPr>
                <w:rFonts w:asciiTheme="minorHAnsi" w:eastAsia="Arial MT" w:hAnsiTheme="minorHAnsi" w:cstheme="minorHAnsi"/>
                <w:sz w:val="22"/>
                <w:szCs w:val="22"/>
                <w:lang w:val="en-GB"/>
              </w:rPr>
              <w:t xml:space="preserve"> with teachers and students</w:t>
            </w:r>
          </w:p>
          <w:p w14:paraId="756A652A" w14:textId="77777777"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Design and conduct of role plays, workshops, simulation exercises, and side events</w:t>
            </w:r>
          </w:p>
          <w:p w14:paraId="0DB7E336" w14:textId="592C0D11"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Planning</w:t>
            </w:r>
            <w:r w:rsidR="005140C5" w:rsidRPr="00756F80">
              <w:rPr>
                <w:rFonts w:asciiTheme="minorHAnsi" w:eastAsia="Arial MT" w:hAnsiTheme="minorHAnsi" w:cstheme="minorHAnsi"/>
                <w:sz w:val="22"/>
                <w:szCs w:val="22"/>
                <w:lang w:val="en-GB"/>
              </w:rPr>
              <w:t>,</w:t>
            </w:r>
            <w:r w:rsidR="00756F80" w:rsidRPr="00756F80">
              <w:rPr>
                <w:rFonts w:asciiTheme="minorHAnsi" w:eastAsia="Arial MT" w:hAnsiTheme="minorHAnsi" w:cstheme="minorHAnsi"/>
                <w:sz w:val="22"/>
                <w:szCs w:val="22"/>
                <w:lang w:val="en-GB"/>
              </w:rPr>
              <w:t xml:space="preserve"> </w:t>
            </w:r>
            <w:r w:rsidRPr="00756F80">
              <w:rPr>
                <w:rFonts w:asciiTheme="minorHAnsi" w:eastAsia="Arial MT" w:hAnsiTheme="minorHAnsi" w:cstheme="minorHAnsi"/>
                <w:sz w:val="22"/>
                <w:szCs w:val="22"/>
                <w:lang w:val="en-GB"/>
              </w:rPr>
              <w:t>moderation</w:t>
            </w:r>
            <w:r w:rsidR="005140C5" w:rsidRPr="00756F80">
              <w:rPr>
                <w:rFonts w:asciiTheme="minorHAnsi" w:eastAsia="Arial MT" w:hAnsiTheme="minorHAnsi" w:cstheme="minorHAnsi"/>
                <w:sz w:val="22"/>
                <w:szCs w:val="22"/>
                <w:lang w:val="en-GB"/>
              </w:rPr>
              <w:t xml:space="preserve"> and reporting</w:t>
            </w:r>
            <w:r w:rsidRPr="00756F80">
              <w:rPr>
                <w:rFonts w:asciiTheme="minorHAnsi" w:eastAsia="Arial MT" w:hAnsiTheme="minorHAnsi" w:cstheme="minorHAnsi"/>
                <w:sz w:val="22"/>
                <w:szCs w:val="22"/>
                <w:lang w:val="en-GB"/>
              </w:rPr>
              <w:t xml:space="preserve"> of focus group discussions</w:t>
            </w:r>
          </w:p>
          <w:p w14:paraId="700B3E1C" w14:textId="28F9BCC6"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Visual documentation</w:t>
            </w:r>
            <w:r w:rsidR="005140C5" w:rsidRPr="00756F80">
              <w:rPr>
                <w:rFonts w:asciiTheme="minorHAnsi" w:eastAsia="Arial MT" w:hAnsiTheme="minorHAnsi" w:cstheme="minorHAnsi"/>
                <w:sz w:val="22"/>
                <w:szCs w:val="22"/>
                <w:lang w:val="en-GB"/>
              </w:rPr>
              <w:t xml:space="preserve"> skills and capacity</w:t>
            </w:r>
          </w:p>
          <w:p w14:paraId="7A5A995A" w14:textId="25AD29CA"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 xml:space="preserve">Technical planning </w:t>
            </w:r>
            <w:r w:rsidR="005140C5" w:rsidRPr="00756F80">
              <w:rPr>
                <w:rFonts w:asciiTheme="minorHAnsi" w:eastAsia="Arial MT" w:hAnsiTheme="minorHAnsi" w:cstheme="minorHAnsi"/>
                <w:sz w:val="22"/>
                <w:szCs w:val="22"/>
                <w:lang w:val="en-GB"/>
              </w:rPr>
              <w:t xml:space="preserve">skills and capacity </w:t>
            </w:r>
            <w:r w:rsidRPr="00756F80">
              <w:rPr>
                <w:rFonts w:asciiTheme="minorHAnsi" w:eastAsia="Arial MT" w:hAnsiTheme="minorHAnsi" w:cstheme="minorHAnsi"/>
                <w:sz w:val="22"/>
                <w:szCs w:val="22"/>
                <w:lang w:val="en-GB"/>
              </w:rPr>
              <w:t>for digital infrastructure of forums, solidarity events, and checkpoint activities</w:t>
            </w:r>
          </w:p>
          <w:p w14:paraId="6FF45813" w14:textId="77777777" w:rsidR="00D279F9" w:rsidRPr="00756F80" w:rsidRDefault="00D279F9" w:rsidP="00A10A89">
            <w:pPr>
              <w:pStyle w:val="Corpsdetexte"/>
              <w:jc w:val="both"/>
              <w:rPr>
                <w:rFonts w:asciiTheme="minorHAnsi" w:hAnsiTheme="minorHAnsi" w:cstheme="minorHAnsi"/>
                <w:lang w:val="en-GB"/>
              </w:rPr>
            </w:pPr>
          </w:p>
        </w:tc>
      </w:tr>
      <w:tr w:rsidR="00D279F9" w:rsidRPr="00756F80" w14:paraId="68E22181" w14:textId="77777777" w:rsidTr="00807D49">
        <w:tc>
          <w:tcPr>
            <w:tcW w:w="9056" w:type="dxa"/>
          </w:tcPr>
          <w:p w14:paraId="6A702370" w14:textId="37D07B37" w:rsidR="00D279F9" w:rsidRPr="00756F80" w:rsidRDefault="00D279F9" w:rsidP="00D279F9">
            <w:pPr>
              <w:spacing w:line="276" w:lineRule="auto"/>
              <w:jc w:val="both"/>
              <w:rPr>
                <w:rFonts w:asciiTheme="minorHAnsi" w:eastAsia="Arial MT" w:hAnsiTheme="minorHAnsi" w:cstheme="minorHAnsi"/>
                <w:b/>
                <w:bCs/>
                <w:sz w:val="22"/>
                <w:szCs w:val="22"/>
                <w:lang w:val="en-GB"/>
              </w:rPr>
            </w:pPr>
            <w:r w:rsidRPr="00756F80">
              <w:rPr>
                <w:rFonts w:asciiTheme="minorHAnsi" w:eastAsia="Arial MT" w:hAnsiTheme="minorHAnsi" w:cstheme="minorHAnsi"/>
                <w:b/>
                <w:bCs/>
                <w:sz w:val="22"/>
                <w:szCs w:val="22"/>
                <w:lang w:val="en-GB"/>
              </w:rPr>
              <w:t>Moderation &amp; Mentoring</w:t>
            </w:r>
            <w:r w:rsidR="005140C5" w:rsidRPr="00756F80">
              <w:rPr>
                <w:rFonts w:asciiTheme="minorHAnsi" w:eastAsia="Arial MT" w:hAnsiTheme="minorHAnsi" w:cstheme="minorHAnsi"/>
                <w:b/>
                <w:bCs/>
                <w:sz w:val="22"/>
                <w:szCs w:val="22"/>
                <w:lang w:val="en-GB"/>
              </w:rPr>
              <w:t xml:space="preserve"> (min 3 y</w:t>
            </w:r>
            <w:r w:rsidR="00756F80" w:rsidRPr="00756F80">
              <w:rPr>
                <w:rFonts w:asciiTheme="minorHAnsi" w:eastAsia="Arial MT" w:hAnsiTheme="minorHAnsi" w:cstheme="minorHAnsi"/>
                <w:b/>
                <w:bCs/>
                <w:sz w:val="22"/>
                <w:szCs w:val="22"/>
                <w:lang w:val="en-GB"/>
              </w:rPr>
              <w:t>ea</w:t>
            </w:r>
            <w:r w:rsidR="005140C5" w:rsidRPr="00756F80">
              <w:rPr>
                <w:rFonts w:asciiTheme="minorHAnsi" w:eastAsia="Arial MT" w:hAnsiTheme="minorHAnsi" w:cstheme="minorHAnsi"/>
                <w:b/>
                <w:bCs/>
                <w:sz w:val="22"/>
                <w:szCs w:val="22"/>
                <w:lang w:val="en-GB"/>
              </w:rPr>
              <w:t>rs of experience)</w:t>
            </w:r>
          </w:p>
          <w:p w14:paraId="254E1440" w14:textId="04341500"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 xml:space="preserve">Moderation </w:t>
            </w:r>
            <w:r w:rsidR="007B4834" w:rsidRPr="00756F80">
              <w:rPr>
                <w:rFonts w:asciiTheme="minorHAnsi" w:eastAsia="Arial MT" w:hAnsiTheme="minorHAnsi" w:cstheme="minorHAnsi"/>
                <w:sz w:val="22"/>
                <w:szCs w:val="22"/>
                <w:lang w:val="en-GB"/>
              </w:rPr>
              <w:t xml:space="preserve">experience at various levels of meetings and organizations </w:t>
            </w:r>
          </w:p>
          <w:p w14:paraId="3F6BA14F" w14:textId="7FFD93E6" w:rsidR="00D279F9" w:rsidRPr="00756F80" w:rsidRDefault="00D279F9" w:rsidP="00D279F9">
            <w:pPr>
              <w:pStyle w:val="Paragraphedeliste"/>
              <w:numPr>
                <w:ilvl w:val="0"/>
                <w:numId w:val="14"/>
              </w:numPr>
              <w:spacing w:line="276" w:lineRule="auto"/>
              <w:jc w:val="both"/>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Mentoring</w:t>
            </w:r>
            <w:r w:rsidR="007B4834" w:rsidRPr="00756F80">
              <w:rPr>
                <w:rFonts w:asciiTheme="minorHAnsi" w:eastAsia="Arial MT" w:hAnsiTheme="minorHAnsi" w:cstheme="minorHAnsi"/>
                <w:sz w:val="22"/>
                <w:szCs w:val="22"/>
                <w:lang w:val="en-GB"/>
              </w:rPr>
              <w:t xml:space="preserve"> experience with teachers and students</w:t>
            </w:r>
          </w:p>
          <w:p w14:paraId="347E35C9" w14:textId="77777777" w:rsidR="00D279F9" w:rsidRPr="00756F80" w:rsidRDefault="00D279F9" w:rsidP="00A10A89">
            <w:pPr>
              <w:pStyle w:val="Corpsdetexte"/>
              <w:jc w:val="both"/>
              <w:rPr>
                <w:rFonts w:asciiTheme="minorHAnsi" w:hAnsiTheme="minorHAnsi" w:cstheme="minorHAnsi"/>
                <w:lang w:val="en-GB"/>
              </w:rPr>
            </w:pPr>
          </w:p>
        </w:tc>
      </w:tr>
    </w:tbl>
    <w:p w14:paraId="6F43D021" w14:textId="77777777" w:rsidR="00D279F9" w:rsidRPr="00756F80" w:rsidRDefault="00D279F9" w:rsidP="00A10A89">
      <w:pPr>
        <w:pStyle w:val="Corpsdetexte"/>
        <w:jc w:val="both"/>
        <w:rPr>
          <w:rFonts w:asciiTheme="minorHAnsi" w:hAnsiTheme="minorHAnsi" w:cstheme="minorHAnsi"/>
          <w:lang w:val="en-GB"/>
        </w:rPr>
      </w:pPr>
    </w:p>
    <w:tbl>
      <w:tblPr>
        <w:tblStyle w:val="Grilledutableau"/>
        <w:tblW w:w="0" w:type="auto"/>
        <w:tblLook w:val="04A0" w:firstRow="1" w:lastRow="0" w:firstColumn="1" w:lastColumn="0" w:noHBand="0" w:noVBand="1"/>
      </w:tblPr>
      <w:tblGrid>
        <w:gridCol w:w="9056"/>
      </w:tblGrid>
      <w:tr w:rsidR="00D279F9" w:rsidRPr="00756F80" w14:paraId="78EDBAD7" w14:textId="77777777" w:rsidTr="00DE446D">
        <w:tc>
          <w:tcPr>
            <w:tcW w:w="9056" w:type="dxa"/>
          </w:tcPr>
          <w:p w14:paraId="30F66E2E" w14:textId="11CE455C" w:rsidR="00D279F9" w:rsidRPr="00756F80" w:rsidRDefault="00D279F9" w:rsidP="00DE446D">
            <w:pPr>
              <w:pStyle w:val="Corpsdetexte"/>
              <w:jc w:val="both"/>
              <w:rPr>
                <w:rFonts w:asciiTheme="minorHAnsi" w:hAnsiTheme="minorHAnsi" w:cstheme="minorHAnsi"/>
                <w:b/>
                <w:bCs/>
                <w:lang w:val="en-GB"/>
              </w:rPr>
            </w:pPr>
            <w:r w:rsidRPr="00756F80">
              <w:rPr>
                <w:rFonts w:asciiTheme="minorHAnsi" w:hAnsiTheme="minorHAnsi" w:cstheme="minorHAnsi"/>
                <w:b/>
                <w:bCs/>
                <w:lang w:val="en-GB"/>
              </w:rPr>
              <w:lastRenderedPageBreak/>
              <w:t>AREAS OF EXPERIENCE</w:t>
            </w:r>
            <w:r w:rsidR="00CE614D" w:rsidRPr="00756F80">
              <w:rPr>
                <w:rFonts w:asciiTheme="minorHAnsi" w:hAnsiTheme="minorHAnsi" w:cstheme="minorHAnsi"/>
                <w:b/>
                <w:bCs/>
                <w:lang w:val="en-GB"/>
              </w:rPr>
              <w:t xml:space="preserve"> (min 5 y</w:t>
            </w:r>
            <w:r w:rsidR="00756F80" w:rsidRPr="00756F80">
              <w:rPr>
                <w:rFonts w:asciiTheme="minorHAnsi" w:hAnsiTheme="minorHAnsi" w:cstheme="minorHAnsi"/>
                <w:b/>
                <w:bCs/>
                <w:lang w:val="en-GB"/>
              </w:rPr>
              <w:t>ea</w:t>
            </w:r>
            <w:r w:rsidR="00CE614D" w:rsidRPr="00756F80">
              <w:rPr>
                <w:rFonts w:asciiTheme="minorHAnsi" w:hAnsiTheme="minorHAnsi" w:cstheme="minorHAnsi"/>
                <w:b/>
                <w:bCs/>
                <w:lang w:val="en-GB"/>
              </w:rPr>
              <w:t>rs of experience in below listed areas)</w:t>
            </w:r>
          </w:p>
        </w:tc>
      </w:tr>
      <w:tr w:rsidR="00D279F9" w:rsidRPr="00756F80" w14:paraId="593D2D1E" w14:textId="77777777" w:rsidTr="00DE446D">
        <w:tc>
          <w:tcPr>
            <w:tcW w:w="9056" w:type="dxa"/>
          </w:tcPr>
          <w:p w14:paraId="31FBAD26" w14:textId="6F7F9F09" w:rsidR="00E43821" w:rsidRPr="00756F80" w:rsidRDefault="00E43821" w:rsidP="00C7163D">
            <w:pPr>
              <w:pStyle w:val="Paragraphedeliste"/>
              <w:numPr>
                <w:ilvl w:val="0"/>
                <w:numId w:val="9"/>
              </w:numPr>
              <w:spacing w:after="160" w:line="276" w:lineRule="auto"/>
              <w:jc w:val="both"/>
              <w:rPr>
                <w:rFonts w:ascii="Calibri" w:eastAsia="Arial MT" w:hAnsi="Calibri" w:cs="Calibri"/>
                <w:sz w:val="22"/>
                <w:szCs w:val="22"/>
                <w:lang w:val="en-GB"/>
              </w:rPr>
            </w:pPr>
            <w:r w:rsidRPr="00756F80">
              <w:rPr>
                <w:rFonts w:ascii="Calibri" w:eastAsia="Arial MT" w:hAnsi="Calibri" w:cs="Calibri"/>
                <w:sz w:val="22"/>
                <w:szCs w:val="22"/>
                <w:lang w:val="en-GB"/>
              </w:rPr>
              <w:t xml:space="preserve">Experience working with </w:t>
            </w:r>
            <w:r w:rsidR="00CE614D" w:rsidRPr="00756F80">
              <w:rPr>
                <w:rFonts w:ascii="Calibri" w:eastAsia="Arial MT" w:hAnsi="Calibri" w:cs="Calibri"/>
                <w:sz w:val="22"/>
                <w:szCs w:val="22"/>
                <w:lang w:val="en-GB"/>
              </w:rPr>
              <w:t>youth</w:t>
            </w:r>
            <w:r w:rsidRPr="00756F80">
              <w:rPr>
                <w:rFonts w:ascii="Calibri" w:eastAsia="Arial MT" w:hAnsi="Calibri" w:cs="Calibri"/>
                <w:sz w:val="22"/>
                <w:szCs w:val="22"/>
                <w:lang w:val="en-GB"/>
              </w:rPr>
              <w:t xml:space="preserve"> who are not in education, employment, or training (NEET)</w:t>
            </w:r>
            <w:r w:rsidR="00C7163D" w:rsidRPr="00756F80">
              <w:rPr>
                <w:rFonts w:ascii="Calibri" w:eastAsia="Arial MT" w:hAnsi="Calibri" w:cs="Calibri"/>
                <w:sz w:val="22"/>
                <w:szCs w:val="22"/>
                <w:lang w:val="en-GB"/>
              </w:rPr>
              <w:t xml:space="preserve">, </w:t>
            </w:r>
            <w:r w:rsidRPr="00756F80">
              <w:rPr>
                <w:rFonts w:ascii="Calibri" w:eastAsia="Arial MT" w:hAnsi="Calibri" w:cs="Calibri"/>
                <w:sz w:val="22"/>
                <w:szCs w:val="22"/>
                <w:lang w:val="en-GB"/>
              </w:rPr>
              <w:t xml:space="preserve">children at risk and disadvantaged youth groups from both refugee and host communities. </w:t>
            </w:r>
          </w:p>
          <w:p w14:paraId="1F2E5117" w14:textId="5388B99E" w:rsidR="00E43821" w:rsidRPr="00756F80" w:rsidRDefault="00CE614D" w:rsidP="00E43821">
            <w:pPr>
              <w:pStyle w:val="Paragraphedeliste"/>
              <w:numPr>
                <w:ilvl w:val="0"/>
                <w:numId w:val="9"/>
              </w:numPr>
              <w:spacing w:after="160" w:line="276" w:lineRule="auto"/>
              <w:jc w:val="both"/>
              <w:rPr>
                <w:rFonts w:ascii="Calibri" w:eastAsia="Arial MT" w:hAnsi="Calibri" w:cs="Calibri"/>
                <w:sz w:val="22"/>
                <w:szCs w:val="22"/>
                <w:lang w:val="en-GB"/>
              </w:rPr>
            </w:pPr>
            <w:r w:rsidRPr="00756F80">
              <w:rPr>
                <w:rFonts w:ascii="Calibri" w:eastAsia="Arial MT" w:hAnsi="Calibri" w:cs="Calibri"/>
                <w:sz w:val="22"/>
                <w:szCs w:val="22"/>
                <w:lang w:val="en-GB"/>
              </w:rPr>
              <w:t xml:space="preserve">Preferably, </w:t>
            </w:r>
            <w:r w:rsidR="00C7163D" w:rsidRPr="00756F80">
              <w:rPr>
                <w:rFonts w:ascii="Calibri" w:eastAsia="Arial MT" w:hAnsi="Calibri" w:cs="Calibri"/>
                <w:sz w:val="22"/>
                <w:szCs w:val="22"/>
                <w:lang w:val="en-GB"/>
              </w:rPr>
              <w:t xml:space="preserve">working </w:t>
            </w:r>
            <w:r w:rsidRPr="00756F80">
              <w:rPr>
                <w:rFonts w:ascii="Calibri" w:eastAsia="Arial MT" w:hAnsi="Calibri" w:cs="Calibri"/>
                <w:sz w:val="22"/>
                <w:szCs w:val="22"/>
                <w:lang w:val="en-GB"/>
              </w:rPr>
              <w:t>e</w:t>
            </w:r>
            <w:r w:rsidR="00E43821" w:rsidRPr="00756F80">
              <w:rPr>
                <w:rFonts w:ascii="Calibri" w:eastAsia="Arial MT" w:hAnsi="Calibri" w:cs="Calibri"/>
                <w:sz w:val="22"/>
                <w:szCs w:val="22"/>
                <w:lang w:val="en-GB"/>
              </w:rPr>
              <w:t xml:space="preserve">xperience </w:t>
            </w:r>
            <w:r w:rsidR="005C796B" w:rsidRPr="00756F80">
              <w:rPr>
                <w:rFonts w:ascii="Calibri" w:eastAsia="Arial MT" w:hAnsi="Calibri" w:cs="Calibri"/>
                <w:sz w:val="22"/>
                <w:szCs w:val="22"/>
                <w:lang w:val="en-GB"/>
              </w:rPr>
              <w:t>with</w:t>
            </w:r>
            <w:r w:rsidR="00E43821" w:rsidRPr="00756F80">
              <w:rPr>
                <w:rFonts w:ascii="Calibri" w:eastAsia="Arial MT" w:hAnsi="Calibri" w:cs="Calibri"/>
                <w:sz w:val="22"/>
                <w:szCs w:val="22"/>
                <w:lang w:val="en-GB"/>
              </w:rPr>
              <w:t>in vocational education</w:t>
            </w:r>
            <w:r w:rsidR="00C7163D" w:rsidRPr="00756F80">
              <w:rPr>
                <w:rFonts w:ascii="Calibri" w:eastAsia="Arial MT" w:hAnsi="Calibri" w:cs="Calibri"/>
                <w:sz w:val="22"/>
                <w:szCs w:val="22"/>
                <w:lang w:val="en-GB"/>
              </w:rPr>
              <w:t xml:space="preserve"> and</w:t>
            </w:r>
            <w:r w:rsidR="00E43821" w:rsidRPr="00756F80">
              <w:rPr>
                <w:rFonts w:ascii="Calibri" w:eastAsia="Arial MT" w:hAnsi="Calibri" w:cs="Calibri"/>
                <w:sz w:val="22"/>
                <w:szCs w:val="22"/>
                <w:lang w:val="en-GB"/>
              </w:rPr>
              <w:t xml:space="preserve"> apprenticeship </w:t>
            </w:r>
            <w:r w:rsidR="00C7163D" w:rsidRPr="00756F80">
              <w:rPr>
                <w:rFonts w:ascii="Calibri" w:eastAsia="Arial MT" w:hAnsi="Calibri" w:cs="Calibri"/>
                <w:sz w:val="22"/>
                <w:szCs w:val="22"/>
                <w:lang w:val="en-GB"/>
              </w:rPr>
              <w:t>structure</w:t>
            </w:r>
            <w:r w:rsidR="00E43821" w:rsidRPr="00756F80">
              <w:rPr>
                <w:rFonts w:ascii="Calibri" w:eastAsia="Arial MT" w:hAnsi="Calibri" w:cs="Calibri"/>
                <w:sz w:val="22"/>
                <w:szCs w:val="22"/>
                <w:lang w:val="en-GB"/>
              </w:rPr>
              <w:t>, vocational training centres</w:t>
            </w:r>
            <w:r w:rsidR="00C7163D" w:rsidRPr="00756F80">
              <w:rPr>
                <w:rFonts w:ascii="Calibri" w:eastAsia="Arial MT" w:hAnsi="Calibri" w:cs="Calibri"/>
                <w:sz w:val="22"/>
                <w:szCs w:val="22"/>
                <w:lang w:val="en-GB"/>
              </w:rPr>
              <w:t xml:space="preserve"> in particular</w:t>
            </w:r>
            <w:r w:rsidR="005C796B" w:rsidRPr="00756F80">
              <w:rPr>
                <w:rFonts w:ascii="Calibri" w:eastAsia="Arial MT" w:hAnsi="Calibri" w:cs="Calibri"/>
                <w:sz w:val="22"/>
                <w:szCs w:val="22"/>
                <w:lang w:val="en-GB"/>
              </w:rPr>
              <w:t xml:space="preserve"> (not necessarily as teacher but also as an external expert, trainer or project personnel)</w:t>
            </w:r>
          </w:p>
          <w:p w14:paraId="65CBDF2A" w14:textId="77777777" w:rsidR="00D279F9" w:rsidRPr="00756F80" w:rsidRDefault="00D279F9" w:rsidP="003D60D8">
            <w:pPr>
              <w:pStyle w:val="Paragraphedeliste"/>
              <w:numPr>
                <w:ilvl w:val="0"/>
                <w:numId w:val="9"/>
              </w:numPr>
              <w:spacing w:after="160" w:line="276" w:lineRule="auto"/>
              <w:jc w:val="both"/>
              <w:rPr>
                <w:rFonts w:asciiTheme="minorHAnsi" w:hAnsiTheme="minorHAnsi" w:cstheme="minorHAnsi"/>
                <w:lang w:val="en-GB"/>
              </w:rPr>
            </w:pPr>
          </w:p>
        </w:tc>
      </w:tr>
      <w:tr w:rsidR="00CE614D" w:rsidRPr="00756F80" w14:paraId="338D9BCD" w14:textId="77777777" w:rsidTr="00DE446D">
        <w:tc>
          <w:tcPr>
            <w:tcW w:w="9056" w:type="dxa"/>
          </w:tcPr>
          <w:p w14:paraId="4EBC942F" w14:textId="77777777" w:rsidR="00CE614D" w:rsidRPr="00756F80" w:rsidRDefault="00CE614D" w:rsidP="00CE614D">
            <w:pPr>
              <w:pStyle w:val="Paragraphedeliste"/>
              <w:numPr>
                <w:ilvl w:val="0"/>
                <w:numId w:val="9"/>
              </w:numPr>
              <w:spacing w:after="160" w:line="276" w:lineRule="auto"/>
              <w:jc w:val="both"/>
              <w:rPr>
                <w:rFonts w:eastAsia="Arial MT" w:cstheme="minorHAnsi"/>
                <w:sz w:val="22"/>
                <w:szCs w:val="22"/>
                <w:lang w:val="en-GB"/>
              </w:rPr>
            </w:pPr>
          </w:p>
        </w:tc>
      </w:tr>
    </w:tbl>
    <w:p w14:paraId="39770812" w14:textId="77777777" w:rsidR="00E43821" w:rsidRPr="00756F80" w:rsidRDefault="00E43821" w:rsidP="00A10A89">
      <w:pPr>
        <w:pStyle w:val="Corpsdetexte"/>
        <w:jc w:val="both"/>
        <w:rPr>
          <w:rFonts w:asciiTheme="minorHAnsi" w:hAnsiTheme="minorHAnsi" w:cstheme="minorHAnsi"/>
          <w:lang w:val="en-GB"/>
        </w:rPr>
      </w:pPr>
    </w:p>
    <w:tbl>
      <w:tblPr>
        <w:tblStyle w:val="Grilledutableau"/>
        <w:tblW w:w="0" w:type="auto"/>
        <w:tblLook w:val="04A0" w:firstRow="1" w:lastRow="0" w:firstColumn="1" w:lastColumn="0" w:noHBand="0" w:noVBand="1"/>
      </w:tblPr>
      <w:tblGrid>
        <w:gridCol w:w="9056"/>
      </w:tblGrid>
      <w:tr w:rsidR="00E43821" w:rsidRPr="00756F80" w14:paraId="7E7425DF" w14:textId="77777777" w:rsidTr="00DE446D">
        <w:tc>
          <w:tcPr>
            <w:tcW w:w="9056" w:type="dxa"/>
          </w:tcPr>
          <w:p w14:paraId="593FC4F7" w14:textId="0D13F074" w:rsidR="00E43821" w:rsidRPr="00756F80" w:rsidRDefault="00E43821" w:rsidP="00DE446D">
            <w:pPr>
              <w:pStyle w:val="Corpsdetexte"/>
              <w:jc w:val="both"/>
              <w:rPr>
                <w:rFonts w:asciiTheme="minorHAnsi" w:hAnsiTheme="minorHAnsi" w:cstheme="minorHAnsi"/>
                <w:b/>
                <w:bCs/>
                <w:lang w:val="en-GB"/>
              </w:rPr>
            </w:pPr>
            <w:r w:rsidRPr="00756F80">
              <w:rPr>
                <w:rFonts w:asciiTheme="minorHAnsi" w:hAnsiTheme="minorHAnsi" w:cstheme="minorHAnsi"/>
                <w:b/>
                <w:bCs/>
                <w:lang w:val="en-GB"/>
              </w:rPr>
              <w:t>AREAS OF KNOWLEDGE</w:t>
            </w:r>
          </w:p>
        </w:tc>
      </w:tr>
      <w:tr w:rsidR="00E43821" w:rsidRPr="00756F80" w14:paraId="21541908" w14:textId="77777777" w:rsidTr="00DE446D">
        <w:tc>
          <w:tcPr>
            <w:tcW w:w="9056" w:type="dxa"/>
          </w:tcPr>
          <w:p w14:paraId="24351901" w14:textId="66562780" w:rsidR="00E43821" w:rsidRPr="00756F80" w:rsidRDefault="00E43821" w:rsidP="00E43821">
            <w:pPr>
              <w:numPr>
                <w:ilvl w:val="0"/>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 xml:space="preserve">Related to refugees’ rights and services </w:t>
            </w:r>
          </w:p>
          <w:p w14:paraId="240D102F" w14:textId="77777777"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Refugee protection and rights</w:t>
            </w:r>
          </w:p>
          <w:p w14:paraId="2432A63B" w14:textId="77777777"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Social cohesion dynamics in Türkiye</w:t>
            </w:r>
          </w:p>
          <w:p w14:paraId="461FE007" w14:textId="77777777"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Livelihood challenges and efforts against/eliminating child labour</w:t>
            </w:r>
          </w:p>
          <w:p w14:paraId="4FE24808" w14:textId="77777777"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Psycho-social support activities</w:t>
            </w:r>
          </w:p>
          <w:p w14:paraId="36F22C6E" w14:textId="77777777" w:rsidR="00E43821" w:rsidRPr="00756F80" w:rsidRDefault="00E43821" w:rsidP="00E43821">
            <w:pPr>
              <w:numPr>
                <w:ilvl w:val="0"/>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Related to educational areas and skills</w:t>
            </w:r>
          </w:p>
          <w:p w14:paraId="039F436B" w14:textId="31478223" w:rsidR="00E43821" w:rsidRPr="00756F80" w:rsidRDefault="005C796B" w:rsidP="005C796B">
            <w:pPr>
              <w:pStyle w:val="Paragraphedeliste"/>
              <w:numPr>
                <w:ilvl w:val="1"/>
                <w:numId w:val="9"/>
              </w:numPr>
              <w:spacing w:before="100" w:beforeAutospacing="1" w:after="100" w:afterAutospacing="1" w:line="276" w:lineRule="auto"/>
              <w:jc w:val="both"/>
              <w:rPr>
                <w:rFonts w:asciiTheme="minorHAnsi" w:eastAsia="Arial MT" w:hAnsiTheme="minorHAnsi" w:cstheme="minorHAnsi"/>
                <w:sz w:val="22"/>
                <w:szCs w:val="22"/>
                <w:lang w:val="en-GB"/>
              </w:rPr>
            </w:pPr>
            <w:r w:rsidRPr="00756F80">
              <w:rPr>
                <w:rFonts w:ascii="Calibri" w:eastAsia="Arial MT" w:hAnsi="Calibri" w:cs="Calibri"/>
                <w:sz w:val="22"/>
                <w:szCs w:val="22"/>
                <w:lang w:val="en-GB"/>
              </w:rPr>
              <w:t>The structure and functioning of vocational training centres and particularities of vocational education system in Türkiye.</w:t>
            </w:r>
            <w:r w:rsidR="00756F80" w:rsidRPr="00756F80">
              <w:rPr>
                <w:rFonts w:ascii="Calibri" w:eastAsia="Arial MT" w:hAnsi="Calibri" w:cs="Calibri"/>
                <w:sz w:val="22"/>
                <w:szCs w:val="22"/>
                <w:lang w:val="en-GB"/>
              </w:rPr>
              <w:t xml:space="preserve"> </w:t>
            </w:r>
            <w:r w:rsidR="00E43821" w:rsidRPr="00756F80">
              <w:rPr>
                <w:rFonts w:asciiTheme="minorHAnsi" w:eastAsia="Arial MT" w:hAnsiTheme="minorHAnsi" w:cstheme="minorHAnsi"/>
                <w:sz w:val="22"/>
                <w:szCs w:val="22"/>
                <w:lang w:val="en-GB"/>
              </w:rPr>
              <w:t>Digitalization, automation, greening economies, human mobility</w:t>
            </w:r>
          </w:p>
          <w:p w14:paraId="0FEA0FFA" w14:textId="77777777"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Impacts of global issues on vocational/apprenticeship systems</w:t>
            </w:r>
          </w:p>
          <w:p w14:paraId="5680AC05" w14:textId="46EA5C5D" w:rsidR="00E43821" w:rsidRPr="00756F80" w:rsidRDefault="00E43821" w:rsidP="00E43821">
            <w:pPr>
              <w:numPr>
                <w:ilvl w:val="1"/>
                <w:numId w:val="9"/>
              </w:numPr>
              <w:spacing w:before="100" w:beforeAutospacing="1" w:after="100" w:afterAutospacing="1"/>
              <w:rPr>
                <w:rFonts w:asciiTheme="minorHAnsi" w:eastAsia="Arial MT" w:hAnsiTheme="minorHAnsi" w:cstheme="minorHAnsi"/>
                <w:sz w:val="22"/>
                <w:szCs w:val="22"/>
                <w:lang w:val="en-GB"/>
              </w:rPr>
            </w:pPr>
            <w:r w:rsidRPr="00756F80">
              <w:rPr>
                <w:rFonts w:asciiTheme="minorHAnsi" w:eastAsia="Arial MT" w:hAnsiTheme="minorHAnsi" w:cstheme="minorHAnsi"/>
                <w:sz w:val="22"/>
                <w:szCs w:val="22"/>
                <w:lang w:val="en-GB"/>
              </w:rPr>
              <w:t>21st Century/transversal and social skills</w:t>
            </w:r>
          </w:p>
        </w:tc>
      </w:tr>
    </w:tbl>
    <w:p w14:paraId="49A4BEA1" w14:textId="77777777" w:rsidR="009E0DE3" w:rsidRDefault="009E0DE3" w:rsidP="009E0DE3">
      <w:pPr>
        <w:widowControl w:val="0"/>
        <w:tabs>
          <w:tab w:val="left" w:pos="861"/>
        </w:tabs>
        <w:autoSpaceDE w:val="0"/>
        <w:autoSpaceDN w:val="0"/>
        <w:ind w:right="135"/>
        <w:jc w:val="both"/>
        <w:rPr>
          <w:rFonts w:cstheme="minorHAnsi"/>
          <w:sz w:val="22"/>
          <w:szCs w:val="22"/>
          <w:lang w:val="en-GB"/>
        </w:rPr>
      </w:pPr>
    </w:p>
    <w:tbl>
      <w:tblPr>
        <w:tblStyle w:val="Grilledutableau"/>
        <w:tblW w:w="0" w:type="auto"/>
        <w:tblLook w:val="04A0" w:firstRow="1" w:lastRow="0" w:firstColumn="1" w:lastColumn="0" w:noHBand="0" w:noVBand="1"/>
      </w:tblPr>
      <w:tblGrid>
        <w:gridCol w:w="9056"/>
      </w:tblGrid>
      <w:tr w:rsidR="00756F80" w:rsidRPr="00756F80" w14:paraId="1F8BABB7" w14:textId="77777777" w:rsidTr="002E541D">
        <w:tc>
          <w:tcPr>
            <w:tcW w:w="9056" w:type="dxa"/>
          </w:tcPr>
          <w:p w14:paraId="6A0010A6" w14:textId="24DA1D2B" w:rsidR="00756F80" w:rsidRPr="00756F80" w:rsidRDefault="00756F80" w:rsidP="002E541D">
            <w:pPr>
              <w:pStyle w:val="Corpsdetexte"/>
              <w:jc w:val="both"/>
              <w:rPr>
                <w:rFonts w:asciiTheme="minorHAnsi" w:hAnsiTheme="minorHAnsi" w:cstheme="minorHAnsi"/>
                <w:b/>
                <w:bCs/>
                <w:lang w:val="en-GB"/>
              </w:rPr>
            </w:pPr>
            <w:r w:rsidRPr="00756F80">
              <w:rPr>
                <w:rFonts w:asciiTheme="minorHAnsi" w:hAnsiTheme="minorHAnsi" w:cstheme="minorHAnsi"/>
                <w:b/>
                <w:bCs/>
                <w:lang w:val="en-GB"/>
              </w:rPr>
              <w:t>Q</w:t>
            </w:r>
            <w:r>
              <w:rPr>
                <w:rFonts w:asciiTheme="minorHAnsi" w:hAnsiTheme="minorHAnsi" w:cstheme="minorHAnsi"/>
                <w:b/>
                <w:bCs/>
                <w:lang w:val="en-GB"/>
              </w:rPr>
              <w:t>UALIFICATION</w:t>
            </w:r>
            <w:r w:rsidRPr="00756F80">
              <w:rPr>
                <w:rFonts w:asciiTheme="minorHAnsi" w:hAnsiTheme="minorHAnsi" w:cstheme="minorHAnsi"/>
                <w:b/>
                <w:bCs/>
                <w:lang w:val="en-GB"/>
              </w:rPr>
              <w:t xml:space="preserve"> </w:t>
            </w:r>
            <w:r>
              <w:rPr>
                <w:rFonts w:asciiTheme="minorHAnsi" w:hAnsiTheme="minorHAnsi" w:cstheme="minorHAnsi"/>
                <w:b/>
                <w:bCs/>
                <w:lang w:val="en-GB"/>
              </w:rPr>
              <w:t>OF</w:t>
            </w:r>
            <w:r w:rsidRPr="00756F80">
              <w:rPr>
                <w:rFonts w:asciiTheme="minorHAnsi" w:hAnsiTheme="minorHAnsi" w:cstheme="minorHAnsi"/>
                <w:b/>
                <w:bCs/>
                <w:lang w:val="en-GB"/>
              </w:rPr>
              <w:t xml:space="preserve"> E</w:t>
            </w:r>
            <w:r>
              <w:rPr>
                <w:rFonts w:asciiTheme="minorHAnsi" w:hAnsiTheme="minorHAnsi" w:cstheme="minorHAnsi"/>
                <w:b/>
                <w:bCs/>
                <w:lang w:val="en-GB"/>
              </w:rPr>
              <w:t>XPERTS</w:t>
            </w:r>
          </w:p>
        </w:tc>
      </w:tr>
      <w:tr w:rsidR="00756F80" w:rsidRPr="00756F80" w14:paraId="61158481" w14:textId="77777777" w:rsidTr="002E541D">
        <w:tc>
          <w:tcPr>
            <w:tcW w:w="9056" w:type="dxa"/>
          </w:tcPr>
          <w:p w14:paraId="402C9777" w14:textId="77777777" w:rsidR="00756F80" w:rsidRPr="00756F80" w:rsidRDefault="00756F80" w:rsidP="00756F80">
            <w:pPr>
              <w:pStyle w:val="Default"/>
              <w:numPr>
                <w:ilvl w:val="0"/>
                <w:numId w:val="9"/>
              </w:numPr>
              <w:rPr>
                <w:sz w:val="23"/>
                <w:szCs w:val="23"/>
                <w:lang w:val="en-GB"/>
              </w:rPr>
            </w:pPr>
            <w:r w:rsidRPr="00756F80">
              <w:rPr>
                <w:sz w:val="23"/>
                <w:szCs w:val="23"/>
                <w:lang w:val="en-GB"/>
              </w:rPr>
              <w:t>University degree relevant to the terms of reference (</w:t>
            </w:r>
            <w:proofErr w:type="spellStart"/>
            <w:r w:rsidRPr="00756F80">
              <w:rPr>
                <w:sz w:val="23"/>
                <w:szCs w:val="23"/>
                <w:lang w:val="en-GB"/>
              </w:rPr>
              <w:t>eg</w:t>
            </w:r>
            <w:proofErr w:type="spellEnd"/>
            <w:r w:rsidRPr="00756F80">
              <w:rPr>
                <w:sz w:val="23"/>
                <w:szCs w:val="23"/>
                <w:lang w:val="en-GB"/>
              </w:rPr>
              <w:t xml:space="preserve"> political or social sciences, educational sciences, international development, project management, statistics, or any other relevant field); </w:t>
            </w:r>
          </w:p>
          <w:p w14:paraId="09BB9397" w14:textId="77777777" w:rsidR="00756F80" w:rsidRPr="00756F80" w:rsidRDefault="00756F80" w:rsidP="00756F80">
            <w:pPr>
              <w:pStyle w:val="Default"/>
              <w:numPr>
                <w:ilvl w:val="0"/>
                <w:numId w:val="9"/>
              </w:numPr>
              <w:spacing w:after="22"/>
              <w:rPr>
                <w:sz w:val="22"/>
                <w:szCs w:val="22"/>
                <w:lang w:val="en-GB"/>
              </w:rPr>
            </w:pPr>
            <w:r w:rsidRPr="00756F80">
              <w:rPr>
                <w:sz w:val="22"/>
                <w:szCs w:val="22"/>
                <w:lang w:val="en-GB"/>
              </w:rPr>
              <w:t>Prior experience of at least 5 years in carrying out capacity-building trainings to teachers and students</w:t>
            </w:r>
          </w:p>
          <w:p w14:paraId="7C19B5C8" w14:textId="77777777" w:rsidR="00756F80" w:rsidRPr="00756F80" w:rsidRDefault="00756F80" w:rsidP="00756F80">
            <w:pPr>
              <w:pStyle w:val="Default"/>
              <w:numPr>
                <w:ilvl w:val="0"/>
                <w:numId w:val="9"/>
              </w:numPr>
              <w:spacing w:after="22"/>
              <w:rPr>
                <w:sz w:val="22"/>
                <w:szCs w:val="22"/>
                <w:lang w:val="en-GB"/>
              </w:rPr>
            </w:pPr>
            <w:r w:rsidRPr="00756F80">
              <w:rPr>
                <w:sz w:val="22"/>
                <w:szCs w:val="22"/>
                <w:lang w:val="en-GB"/>
              </w:rPr>
              <w:t xml:space="preserve">Prior experience of at least 3 years </w:t>
            </w:r>
            <w:r w:rsidRPr="00756F80">
              <w:rPr>
                <w:rFonts w:eastAsia="Arial MT"/>
                <w:sz w:val="22"/>
                <w:szCs w:val="22"/>
                <w:lang w:val="en-GB"/>
              </w:rPr>
              <w:t>in working with youth who are not in education, employment, or training (NEET), children at risk and disadvantaged youth groups from both refugee and host communities</w:t>
            </w:r>
          </w:p>
          <w:p w14:paraId="5E4B480F" w14:textId="77777777" w:rsidR="00756F80" w:rsidRDefault="00756F80" w:rsidP="00756F80">
            <w:pPr>
              <w:pStyle w:val="Default"/>
              <w:numPr>
                <w:ilvl w:val="0"/>
                <w:numId w:val="9"/>
              </w:numPr>
              <w:spacing w:after="22"/>
              <w:rPr>
                <w:sz w:val="23"/>
                <w:szCs w:val="23"/>
                <w:lang w:val="en-GB"/>
              </w:rPr>
            </w:pPr>
            <w:r w:rsidRPr="00756F80">
              <w:rPr>
                <w:sz w:val="23"/>
                <w:szCs w:val="23"/>
                <w:lang w:val="en-GB"/>
              </w:rPr>
              <w:t xml:space="preserve">Excellent understanding of all aspects of program quality </w:t>
            </w:r>
          </w:p>
          <w:p w14:paraId="7EDC3621" w14:textId="4AC8B07E" w:rsidR="00756F80" w:rsidRPr="00756F80" w:rsidRDefault="00756F80" w:rsidP="00756F80">
            <w:pPr>
              <w:pStyle w:val="Default"/>
              <w:spacing w:after="22"/>
              <w:ind w:left="360"/>
              <w:rPr>
                <w:sz w:val="23"/>
                <w:szCs w:val="23"/>
                <w:lang w:val="en-GB"/>
              </w:rPr>
            </w:pPr>
          </w:p>
        </w:tc>
      </w:tr>
    </w:tbl>
    <w:p w14:paraId="1075696B" w14:textId="77777777" w:rsidR="00756F80" w:rsidRPr="00756F80" w:rsidRDefault="00756F80" w:rsidP="009E0DE3">
      <w:pPr>
        <w:widowControl w:val="0"/>
        <w:tabs>
          <w:tab w:val="left" w:pos="861"/>
        </w:tabs>
        <w:autoSpaceDE w:val="0"/>
        <w:autoSpaceDN w:val="0"/>
        <w:ind w:right="135"/>
        <w:jc w:val="both"/>
        <w:rPr>
          <w:rFonts w:cstheme="minorHAnsi"/>
          <w:sz w:val="22"/>
          <w:szCs w:val="22"/>
          <w:lang w:val="en-GB"/>
        </w:rPr>
      </w:pPr>
    </w:p>
    <w:p w14:paraId="653AFAFB" w14:textId="46B3EEFC" w:rsidR="007F0C72" w:rsidRPr="00756F80" w:rsidRDefault="007F0C72"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Application Process</w:t>
      </w:r>
    </w:p>
    <w:p w14:paraId="08E13AD8" w14:textId="77777777" w:rsidR="007F0C72" w:rsidRPr="00756F80" w:rsidRDefault="007F0C72" w:rsidP="00A10A89">
      <w:pPr>
        <w:jc w:val="both"/>
        <w:rPr>
          <w:rFonts w:cstheme="minorHAnsi"/>
          <w:sz w:val="22"/>
          <w:szCs w:val="22"/>
          <w:lang w:val="en-GB"/>
        </w:rPr>
      </w:pPr>
    </w:p>
    <w:p w14:paraId="2C95231D" w14:textId="58C55BCF" w:rsidR="00E43821" w:rsidRPr="00756F80" w:rsidRDefault="00756F80" w:rsidP="00E43821">
      <w:pPr>
        <w:jc w:val="both"/>
        <w:rPr>
          <w:rFonts w:cstheme="minorHAnsi"/>
          <w:sz w:val="22"/>
          <w:szCs w:val="22"/>
          <w:lang w:val="en-GB"/>
        </w:rPr>
      </w:pPr>
      <w:r>
        <w:rPr>
          <w:rFonts w:cstheme="minorHAnsi"/>
          <w:sz w:val="22"/>
          <w:szCs w:val="22"/>
          <w:lang w:val="en-GB"/>
        </w:rPr>
        <w:t>Individual e</w:t>
      </w:r>
      <w:r w:rsidR="00E43821" w:rsidRPr="00756F80">
        <w:rPr>
          <w:rFonts w:cstheme="minorHAnsi"/>
          <w:sz w:val="22"/>
          <w:szCs w:val="22"/>
          <w:lang w:val="en-GB"/>
        </w:rPr>
        <w:t>xpert</w:t>
      </w:r>
      <w:r>
        <w:rPr>
          <w:rFonts w:cstheme="minorHAnsi"/>
          <w:sz w:val="22"/>
          <w:szCs w:val="22"/>
          <w:lang w:val="en-GB"/>
        </w:rPr>
        <w:t>/company</w:t>
      </w:r>
      <w:r w:rsidR="00E43821" w:rsidRPr="00756F80">
        <w:rPr>
          <w:rFonts w:cstheme="minorHAnsi"/>
          <w:sz w:val="22"/>
          <w:szCs w:val="22"/>
          <w:lang w:val="en-GB"/>
        </w:rPr>
        <w:t xml:space="preserve"> candidates interested in contributing in design and delivery of these activities in line with our holistic approach to social cohesion at VTCs are kindly invited to submit </w:t>
      </w:r>
    </w:p>
    <w:p w14:paraId="7070EC25" w14:textId="72F96D51" w:rsidR="00E43821" w:rsidRPr="00756F80" w:rsidRDefault="00756F80" w:rsidP="00E43821">
      <w:pPr>
        <w:pStyle w:val="Paragraphedeliste"/>
        <w:numPr>
          <w:ilvl w:val="0"/>
          <w:numId w:val="15"/>
        </w:numPr>
        <w:jc w:val="both"/>
        <w:rPr>
          <w:rFonts w:cstheme="minorHAnsi"/>
          <w:sz w:val="22"/>
          <w:szCs w:val="22"/>
          <w:lang w:val="en-GB"/>
        </w:rPr>
      </w:pPr>
      <w:r>
        <w:rPr>
          <w:rFonts w:cstheme="minorHAnsi"/>
          <w:sz w:val="22"/>
          <w:szCs w:val="22"/>
          <w:lang w:val="en-GB"/>
        </w:rPr>
        <w:t>T</w:t>
      </w:r>
      <w:r w:rsidR="00E43821" w:rsidRPr="00756F80">
        <w:rPr>
          <w:rFonts w:cstheme="minorHAnsi"/>
          <w:sz w:val="22"/>
          <w:szCs w:val="22"/>
          <w:lang w:val="en-GB"/>
        </w:rPr>
        <w:t>heir CVs (by using the template in the appendix to the present candidature form)</w:t>
      </w:r>
    </w:p>
    <w:p w14:paraId="1E943C63" w14:textId="11A39EA0" w:rsidR="00756F80" w:rsidRPr="00756F80" w:rsidRDefault="00756F80" w:rsidP="00E43821">
      <w:pPr>
        <w:pStyle w:val="Paragraphedeliste"/>
        <w:numPr>
          <w:ilvl w:val="0"/>
          <w:numId w:val="15"/>
        </w:numPr>
        <w:jc w:val="both"/>
        <w:rPr>
          <w:rFonts w:cstheme="minorHAnsi"/>
          <w:sz w:val="22"/>
          <w:szCs w:val="22"/>
          <w:lang w:val="en-GB"/>
        </w:rPr>
      </w:pPr>
      <w:r>
        <w:rPr>
          <w:rFonts w:cstheme="minorHAnsi"/>
          <w:sz w:val="22"/>
          <w:szCs w:val="22"/>
          <w:lang w:val="en-GB"/>
        </w:rPr>
        <w:t>L</w:t>
      </w:r>
      <w:r w:rsidRPr="00756F80">
        <w:rPr>
          <w:rFonts w:cstheme="minorHAnsi"/>
          <w:sz w:val="22"/>
          <w:szCs w:val="22"/>
          <w:lang w:val="en-GB"/>
        </w:rPr>
        <w:t>etter of motivation briefly explaining how/where they fit in this Picture</w:t>
      </w:r>
    </w:p>
    <w:p w14:paraId="3899E16B" w14:textId="1D714C99" w:rsidR="00CE614D" w:rsidRPr="00756F80" w:rsidRDefault="00CE614D" w:rsidP="00E43821">
      <w:pPr>
        <w:pStyle w:val="Paragraphedeliste"/>
        <w:numPr>
          <w:ilvl w:val="0"/>
          <w:numId w:val="15"/>
        </w:numPr>
        <w:jc w:val="both"/>
        <w:rPr>
          <w:rFonts w:cstheme="minorHAnsi"/>
          <w:sz w:val="22"/>
          <w:szCs w:val="22"/>
          <w:lang w:val="en-GB"/>
        </w:rPr>
      </w:pPr>
      <w:r w:rsidRPr="00756F80">
        <w:rPr>
          <w:rFonts w:cstheme="minorHAnsi"/>
          <w:sz w:val="22"/>
          <w:szCs w:val="22"/>
          <w:lang w:val="en-GB"/>
        </w:rPr>
        <w:t>Certificates supporting their expertise in the area applied to</w:t>
      </w:r>
    </w:p>
    <w:p w14:paraId="470B0DEE" w14:textId="0B91A914" w:rsidR="00CE614D" w:rsidRPr="00756F80" w:rsidRDefault="00CE614D" w:rsidP="00E43821">
      <w:pPr>
        <w:pStyle w:val="Paragraphedeliste"/>
        <w:numPr>
          <w:ilvl w:val="0"/>
          <w:numId w:val="15"/>
        </w:numPr>
        <w:jc w:val="both"/>
        <w:rPr>
          <w:rFonts w:cstheme="minorHAnsi"/>
          <w:sz w:val="22"/>
          <w:szCs w:val="22"/>
          <w:lang w:val="en-GB"/>
        </w:rPr>
      </w:pPr>
      <w:r w:rsidRPr="00756F80">
        <w:rPr>
          <w:rFonts w:cstheme="minorHAnsi"/>
          <w:sz w:val="22"/>
          <w:szCs w:val="22"/>
          <w:lang w:val="en-GB"/>
        </w:rPr>
        <w:t>Preferably a portfolio showcasing prior consultancies/trainings</w:t>
      </w:r>
    </w:p>
    <w:p w14:paraId="3A6A17DE" w14:textId="77777777" w:rsidR="00756F80" w:rsidRDefault="00756F80" w:rsidP="009E0DE3">
      <w:pPr>
        <w:rPr>
          <w:rFonts w:cstheme="minorHAnsi"/>
          <w:b/>
          <w:bCs/>
          <w:sz w:val="22"/>
          <w:szCs w:val="22"/>
          <w:lang w:val="en-GB"/>
        </w:rPr>
      </w:pPr>
    </w:p>
    <w:p w14:paraId="0C38128B" w14:textId="77777777" w:rsidR="00333E4B" w:rsidRPr="00756F80" w:rsidRDefault="00333E4B" w:rsidP="00A10A89">
      <w:pPr>
        <w:jc w:val="both"/>
        <w:rPr>
          <w:rFonts w:cstheme="minorHAnsi"/>
          <w:sz w:val="22"/>
          <w:szCs w:val="22"/>
          <w:lang w:val="en-GB"/>
        </w:rPr>
      </w:pPr>
    </w:p>
    <w:p w14:paraId="53E4EBAE" w14:textId="77777777" w:rsidR="00333E4B" w:rsidRPr="00756F80" w:rsidRDefault="00333E4B"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lastRenderedPageBreak/>
        <w:t>Confidentiality</w:t>
      </w:r>
    </w:p>
    <w:p w14:paraId="2F0763E7" w14:textId="77777777" w:rsidR="007F0C72" w:rsidRPr="00756F80" w:rsidRDefault="007F0C72" w:rsidP="00A10A89">
      <w:pPr>
        <w:jc w:val="both"/>
        <w:rPr>
          <w:rFonts w:cstheme="minorHAnsi"/>
          <w:sz w:val="22"/>
          <w:szCs w:val="22"/>
          <w:lang w:val="en-GB"/>
        </w:rPr>
      </w:pPr>
    </w:p>
    <w:p w14:paraId="7340900A"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The entire evaluation procedure is confidential and subject to Expertise France’s access-to-documents regulations.</w:t>
      </w:r>
    </w:p>
    <w:p w14:paraId="0EE2CF50" w14:textId="77777777" w:rsidR="00333E4B" w:rsidRPr="00756F80" w:rsidRDefault="00333E4B" w:rsidP="00A10A89">
      <w:pPr>
        <w:jc w:val="both"/>
        <w:rPr>
          <w:rFonts w:cstheme="minorHAnsi"/>
          <w:sz w:val="22"/>
          <w:szCs w:val="22"/>
          <w:lang w:val="en-GB"/>
        </w:rPr>
      </w:pPr>
    </w:p>
    <w:p w14:paraId="2E37F752"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Evaluation reports and written records are for official use only and may not be shared with bidders or any parties outside Expertise France.</w:t>
      </w:r>
    </w:p>
    <w:p w14:paraId="3417D4AA" w14:textId="77777777" w:rsidR="00333E4B" w:rsidRPr="00756F80" w:rsidRDefault="00333E4B" w:rsidP="00A10A89">
      <w:pPr>
        <w:jc w:val="both"/>
        <w:rPr>
          <w:rFonts w:cstheme="minorHAnsi"/>
          <w:sz w:val="22"/>
          <w:szCs w:val="22"/>
          <w:lang w:val="en-GB"/>
        </w:rPr>
      </w:pPr>
    </w:p>
    <w:p w14:paraId="1146495D" w14:textId="77777777" w:rsidR="00333E4B" w:rsidRPr="00756F80" w:rsidRDefault="00333E4B" w:rsidP="00A10A89">
      <w:pPr>
        <w:numPr>
          <w:ilvl w:val="0"/>
          <w:numId w:val="4"/>
        </w:numPr>
        <w:shd w:val="clear" w:color="auto" w:fill="E6E6E6"/>
        <w:jc w:val="both"/>
        <w:rPr>
          <w:rFonts w:eastAsia="Arial Unicode MS" w:cstheme="minorHAnsi"/>
          <w:b/>
          <w:sz w:val="22"/>
          <w:szCs w:val="22"/>
          <w:lang w:val="en-GB"/>
        </w:rPr>
      </w:pPr>
      <w:r w:rsidRPr="00756F80">
        <w:rPr>
          <w:rFonts w:eastAsia="Arial Unicode MS" w:cstheme="minorHAnsi"/>
          <w:b/>
          <w:sz w:val="22"/>
          <w:szCs w:val="22"/>
          <w:lang w:val="en-GB"/>
        </w:rPr>
        <w:t>Ethical Rules</w:t>
      </w:r>
    </w:p>
    <w:p w14:paraId="507932D3" w14:textId="77777777" w:rsidR="00333E4B" w:rsidRPr="00756F80" w:rsidRDefault="00333E4B" w:rsidP="00A10A89">
      <w:pPr>
        <w:jc w:val="both"/>
        <w:rPr>
          <w:rFonts w:cstheme="minorHAnsi"/>
          <w:sz w:val="22"/>
          <w:szCs w:val="22"/>
          <w:lang w:val="en-GB"/>
        </w:rPr>
      </w:pPr>
    </w:p>
    <w:p w14:paraId="549FB1C7"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EF will provide contributions and approvals for the tasks performed under the contract.</w:t>
      </w:r>
    </w:p>
    <w:p w14:paraId="0D73F311" w14:textId="77777777" w:rsidR="00333E4B" w:rsidRPr="00756F80" w:rsidRDefault="00333E4B" w:rsidP="00A10A89">
      <w:pPr>
        <w:jc w:val="both"/>
        <w:rPr>
          <w:rFonts w:cstheme="minorHAnsi"/>
          <w:sz w:val="22"/>
          <w:szCs w:val="22"/>
          <w:lang w:val="en-GB"/>
        </w:rPr>
      </w:pPr>
    </w:p>
    <w:p w14:paraId="34408980"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Expertise France undertakes to submit its requests to the company within the most reasonable timeframe technically feasible, aligning with the service provider’s work schedule and adhering to the joint work calendar.</w:t>
      </w:r>
    </w:p>
    <w:p w14:paraId="2AE7C16D" w14:textId="77777777" w:rsidR="00333E4B" w:rsidRPr="00756F80" w:rsidRDefault="00333E4B" w:rsidP="00A10A89">
      <w:pPr>
        <w:jc w:val="both"/>
        <w:rPr>
          <w:rFonts w:cstheme="minorHAnsi"/>
          <w:sz w:val="22"/>
          <w:szCs w:val="22"/>
          <w:lang w:val="en-GB"/>
        </w:rPr>
      </w:pPr>
    </w:p>
    <w:p w14:paraId="17F448D8"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Expertise France reserves the right to be informed of subcontractors involved by the contracting company before the contract is signed and retains the right to accept or reject working with such subcontractors.</w:t>
      </w:r>
    </w:p>
    <w:p w14:paraId="119B3C92" w14:textId="77777777" w:rsidR="00333E4B" w:rsidRPr="00756F80" w:rsidRDefault="00333E4B" w:rsidP="00A10A89">
      <w:pPr>
        <w:jc w:val="both"/>
        <w:rPr>
          <w:rFonts w:cstheme="minorHAnsi"/>
          <w:sz w:val="22"/>
          <w:szCs w:val="22"/>
          <w:lang w:val="en-GB"/>
        </w:rPr>
      </w:pPr>
    </w:p>
    <w:p w14:paraId="0B6F6610"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The contracted company undertakes to maintain regular communication with the expert appointed by EF during the delivery process, exchange information and ideas, inform the expert in a timely manner about the stage of progress, any delays that may affect the process, and the measures for addressing such delays.</w:t>
      </w:r>
    </w:p>
    <w:p w14:paraId="4BAB300E" w14:textId="77777777" w:rsidR="00333E4B" w:rsidRPr="00756F80" w:rsidRDefault="00333E4B" w:rsidP="00A10A89">
      <w:pPr>
        <w:jc w:val="both"/>
        <w:rPr>
          <w:rFonts w:cstheme="minorHAnsi"/>
          <w:sz w:val="22"/>
          <w:szCs w:val="22"/>
          <w:lang w:val="en-GB"/>
        </w:rPr>
      </w:pPr>
    </w:p>
    <w:p w14:paraId="015F646D" w14:textId="77777777" w:rsidR="00333E4B" w:rsidRPr="00756F80" w:rsidRDefault="00333E4B" w:rsidP="00A10A89">
      <w:pPr>
        <w:jc w:val="both"/>
        <w:rPr>
          <w:rFonts w:cstheme="minorHAnsi"/>
          <w:sz w:val="22"/>
          <w:szCs w:val="22"/>
          <w:lang w:val="en-GB"/>
        </w:rPr>
      </w:pPr>
      <w:r w:rsidRPr="00756F80">
        <w:rPr>
          <w:rFonts w:cstheme="minorHAnsi"/>
          <w:sz w:val="22"/>
          <w:szCs w:val="22"/>
          <w:lang w:val="en-GB"/>
        </w:rPr>
        <w:t>All intellectual property rights related to materials, products, documents, and tools developed under this contract shall belong to Expertise France upon their creation.</w:t>
      </w:r>
    </w:p>
    <w:p w14:paraId="631577C5" w14:textId="77777777" w:rsidR="00333E4B" w:rsidRPr="00756F80" w:rsidRDefault="00333E4B" w:rsidP="00A10A89">
      <w:pPr>
        <w:jc w:val="both"/>
        <w:rPr>
          <w:rFonts w:cstheme="minorHAnsi"/>
          <w:sz w:val="22"/>
          <w:szCs w:val="22"/>
          <w:lang w:val="en-GB"/>
        </w:rPr>
      </w:pPr>
    </w:p>
    <w:p w14:paraId="2B24834F" w14:textId="1E25EDAD" w:rsidR="00652340" w:rsidRPr="00756F80" w:rsidRDefault="00652340" w:rsidP="00A10A89">
      <w:pPr>
        <w:tabs>
          <w:tab w:val="left" w:pos="3650"/>
        </w:tabs>
        <w:jc w:val="both"/>
        <w:rPr>
          <w:rFonts w:cstheme="minorHAnsi"/>
          <w:sz w:val="22"/>
          <w:szCs w:val="22"/>
          <w:lang w:val="en-GB"/>
        </w:rPr>
      </w:pPr>
    </w:p>
    <w:sectPr w:rsidR="00652340" w:rsidRPr="00756F80" w:rsidSect="0046081D">
      <w:headerReference w:type="even" r:id="rId7"/>
      <w:headerReference w:type="default" r:id="rId8"/>
      <w:footerReference w:type="even" r:id="rId9"/>
      <w:footerReference w:type="default" r:id="rId10"/>
      <w:pgSz w:w="11900" w:h="16840"/>
      <w:pgMar w:top="2103"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4E0C" w14:textId="77777777" w:rsidR="00147BF7" w:rsidRDefault="00147BF7" w:rsidP="00394105">
      <w:r>
        <w:separator/>
      </w:r>
    </w:p>
  </w:endnote>
  <w:endnote w:type="continuationSeparator" w:id="0">
    <w:p w14:paraId="3F2D4BD4" w14:textId="77777777" w:rsidR="00147BF7" w:rsidRDefault="00147BF7" w:rsidP="0039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Proxima Nova Semibold">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ahoma" w:hAnsi="Tahoma" w:cs="Tahoma"/>
        <w:sz w:val="16"/>
        <w:szCs w:val="16"/>
      </w:rPr>
      <w:id w:val="-507596888"/>
      <w:docPartObj>
        <w:docPartGallery w:val="Page Numbers (Bottom of Page)"/>
        <w:docPartUnique/>
      </w:docPartObj>
    </w:sdtPr>
    <w:sdtEndPr>
      <w:rPr>
        <w:rStyle w:val="Numrodepage"/>
      </w:rPr>
    </w:sdtEndPr>
    <w:sdtContent>
      <w:p w14:paraId="6290E506" w14:textId="016E0FC2" w:rsidR="00652340" w:rsidRPr="00652340" w:rsidRDefault="00652340" w:rsidP="00652340">
        <w:pPr>
          <w:pStyle w:val="Pieddepage"/>
          <w:framePr w:wrap="none" w:vAnchor="text" w:hAnchor="page" w:x="612" w:y="406"/>
          <w:rPr>
            <w:rStyle w:val="Numrodepage"/>
            <w:rFonts w:ascii="Tahoma" w:hAnsi="Tahoma" w:cs="Tahoma"/>
            <w:sz w:val="16"/>
            <w:szCs w:val="16"/>
          </w:rPr>
        </w:pPr>
        <w:r w:rsidRPr="00652340">
          <w:rPr>
            <w:rStyle w:val="Numrodepage"/>
            <w:rFonts w:ascii="Tahoma" w:hAnsi="Tahoma" w:cs="Tahoma"/>
            <w:sz w:val="16"/>
            <w:szCs w:val="16"/>
          </w:rPr>
          <w:fldChar w:fldCharType="begin"/>
        </w:r>
        <w:r w:rsidRPr="00652340">
          <w:rPr>
            <w:rStyle w:val="Numrodepage"/>
            <w:rFonts w:ascii="Tahoma" w:hAnsi="Tahoma" w:cs="Tahoma"/>
            <w:sz w:val="16"/>
            <w:szCs w:val="16"/>
          </w:rPr>
          <w:instrText xml:space="preserve"> PAGE </w:instrText>
        </w:r>
        <w:r w:rsidRPr="00652340">
          <w:rPr>
            <w:rStyle w:val="Numrodepage"/>
            <w:rFonts w:ascii="Tahoma" w:hAnsi="Tahoma" w:cs="Tahoma"/>
            <w:sz w:val="16"/>
            <w:szCs w:val="16"/>
          </w:rPr>
          <w:fldChar w:fldCharType="separate"/>
        </w:r>
        <w:r w:rsidR="00DB12BA">
          <w:rPr>
            <w:rStyle w:val="Numrodepage"/>
            <w:rFonts w:ascii="Tahoma" w:hAnsi="Tahoma" w:cs="Tahoma"/>
            <w:noProof/>
            <w:sz w:val="16"/>
            <w:szCs w:val="16"/>
          </w:rPr>
          <w:t>2</w:t>
        </w:r>
        <w:r w:rsidRPr="00652340">
          <w:rPr>
            <w:rStyle w:val="Numrodepage"/>
            <w:rFonts w:ascii="Tahoma" w:hAnsi="Tahoma" w:cs="Tahoma"/>
            <w:sz w:val="16"/>
            <w:szCs w:val="16"/>
          </w:rPr>
          <w:fldChar w:fldCharType="end"/>
        </w:r>
      </w:p>
    </w:sdtContent>
  </w:sdt>
  <w:p w14:paraId="6BAEFE22" w14:textId="77777777" w:rsidR="007E14AD" w:rsidRDefault="007E14AD" w:rsidP="00652340">
    <w:pPr>
      <w:pStyle w:val="Pieddepage"/>
      <w:ind w:right="360" w:firstLine="360"/>
    </w:pPr>
  </w:p>
  <w:p w14:paraId="09D85762" w14:textId="77777777" w:rsidR="009E0DE3" w:rsidRDefault="009E0DE3"/>
  <w:p w14:paraId="38437C06" w14:textId="77777777" w:rsidR="009E0DE3" w:rsidRDefault="009E0D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ahoma" w:hAnsi="Tahoma" w:cs="Tahoma"/>
        <w:sz w:val="16"/>
        <w:szCs w:val="16"/>
      </w:rPr>
      <w:id w:val="602067296"/>
      <w:docPartObj>
        <w:docPartGallery w:val="Page Numbers (Bottom of Page)"/>
        <w:docPartUnique/>
      </w:docPartObj>
    </w:sdtPr>
    <w:sdtEndPr>
      <w:rPr>
        <w:rStyle w:val="Numrodepage"/>
      </w:rPr>
    </w:sdtEndPr>
    <w:sdtContent>
      <w:p w14:paraId="5B7055F6" w14:textId="3E85F566" w:rsidR="00652340" w:rsidRPr="00652340" w:rsidRDefault="00652340" w:rsidP="00652340">
        <w:pPr>
          <w:pStyle w:val="Pieddepage"/>
          <w:framePr w:wrap="none" w:vAnchor="text" w:hAnchor="page" w:x="11314" w:y="456"/>
          <w:rPr>
            <w:rStyle w:val="Numrodepage"/>
            <w:rFonts w:ascii="Tahoma" w:hAnsi="Tahoma" w:cs="Tahoma"/>
            <w:sz w:val="16"/>
            <w:szCs w:val="16"/>
          </w:rPr>
        </w:pPr>
        <w:r w:rsidRPr="00652340">
          <w:rPr>
            <w:rStyle w:val="Numrodepage"/>
            <w:rFonts w:ascii="Tahoma" w:hAnsi="Tahoma" w:cs="Tahoma"/>
            <w:sz w:val="16"/>
            <w:szCs w:val="16"/>
          </w:rPr>
          <w:fldChar w:fldCharType="begin"/>
        </w:r>
        <w:r w:rsidRPr="00652340">
          <w:rPr>
            <w:rStyle w:val="Numrodepage"/>
            <w:rFonts w:ascii="Tahoma" w:hAnsi="Tahoma" w:cs="Tahoma"/>
            <w:sz w:val="16"/>
            <w:szCs w:val="16"/>
          </w:rPr>
          <w:instrText xml:space="preserve"> PAGE </w:instrText>
        </w:r>
        <w:r w:rsidRPr="00652340">
          <w:rPr>
            <w:rStyle w:val="Numrodepage"/>
            <w:rFonts w:ascii="Tahoma" w:hAnsi="Tahoma" w:cs="Tahoma"/>
            <w:sz w:val="16"/>
            <w:szCs w:val="16"/>
          </w:rPr>
          <w:fldChar w:fldCharType="separate"/>
        </w:r>
        <w:r w:rsidR="00DB12BA">
          <w:rPr>
            <w:rStyle w:val="Numrodepage"/>
            <w:rFonts w:ascii="Tahoma" w:hAnsi="Tahoma" w:cs="Tahoma"/>
            <w:noProof/>
            <w:sz w:val="16"/>
            <w:szCs w:val="16"/>
          </w:rPr>
          <w:t>3</w:t>
        </w:r>
        <w:r w:rsidRPr="00652340">
          <w:rPr>
            <w:rStyle w:val="Numrodepage"/>
            <w:rFonts w:ascii="Tahoma" w:hAnsi="Tahoma" w:cs="Tahoma"/>
            <w:sz w:val="16"/>
            <w:szCs w:val="16"/>
          </w:rPr>
          <w:fldChar w:fldCharType="end"/>
        </w:r>
      </w:p>
    </w:sdtContent>
  </w:sdt>
  <w:p w14:paraId="7F9EA89D" w14:textId="1B1E8B04" w:rsidR="00394105" w:rsidRDefault="0059080D" w:rsidP="00AA71D1">
    <w:pPr>
      <w:pStyle w:val="Pieddepage"/>
      <w:tabs>
        <w:tab w:val="clear" w:pos="4536"/>
        <w:tab w:val="clear" w:pos="9072"/>
        <w:tab w:val="left" w:pos="3262"/>
        <w:tab w:val="left" w:pos="5715"/>
      </w:tabs>
      <w:ind w:right="360" w:firstLine="360"/>
    </w:pPr>
    <w:r>
      <w:t xml:space="preserve">   </w:t>
    </w:r>
    <w:r w:rsidR="00884041">
      <w:tab/>
    </w:r>
    <w:r w:rsidR="00AA71D1">
      <w:tab/>
    </w:r>
  </w:p>
  <w:p w14:paraId="5F2B65B3" w14:textId="77777777" w:rsidR="009E0DE3" w:rsidRDefault="009E0DE3"/>
  <w:p w14:paraId="61531A7F" w14:textId="77777777" w:rsidR="009E0DE3" w:rsidRDefault="009E0D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2B605" w14:textId="77777777" w:rsidR="00147BF7" w:rsidRDefault="00147BF7" w:rsidP="00394105">
      <w:r>
        <w:separator/>
      </w:r>
    </w:p>
  </w:footnote>
  <w:footnote w:type="continuationSeparator" w:id="0">
    <w:p w14:paraId="4BC61D49" w14:textId="77777777" w:rsidR="00147BF7" w:rsidRDefault="00147BF7" w:rsidP="00394105">
      <w:r>
        <w:continuationSeparator/>
      </w:r>
    </w:p>
  </w:footnote>
  <w:footnote w:id="1">
    <w:p w14:paraId="3D91545A" w14:textId="77777777" w:rsidR="00D279F9" w:rsidRDefault="00D279F9" w:rsidP="00D279F9">
      <w:pPr>
        <w:pStyle w:val="Notedebasdepage"/>
      </w:pPr>
      <w:r>
        <w:rPr>
          <w:rStyle w:val="Appelnotedebasdep"/>
        </w:rPr>
        <w:footnoteRef/>
      </w:r>
      <w:r>
        <w:t xml:space="preserve"> </w:t>
      </w:r>
      <w:r w:rsidRPr="006C6497">
        <w:t>Freire, P. (2017). </w:t>
      </w:r>
      <w:r w:rsidRPr="006C6497">
        <w:rPr>
          <w:i/>
          <w:iCs/>
        </w:rPr>
        <w:t>Pedagogy of the oppressed</w:t>
      </w:r>
      <w:r w:rsidRPr="006C6497">
        <w:t>. Penguin Classics.</w:t>
      </w:r>
    </w:p>
  </w:footnote>
  <w:footnote w:id="2">
    <w:p w14:paraId="0B5DE447" w14:textId="77777777" w:rsidR="00D279F9" w:rsidRDefault="00D279F9" w:rsidP="00D279F9">
      <w:pPr>
        <w:pStyle w:val="Notedebasdepage"/>
      </w:pPr>
      <w:r>
        <w:rPr>
          <w:rStyle w:val="Appelnotedebasdep"/>
        </w:rPr>
        <w:footnoteRef/>
      </w:r>
      <w:r>
        <w:t xml:space="preserve"> </w:t>
      </w:r>
      <w:r w:rsidRPr="007B14B5">
        <w:t xml:space="preserve">Boal, </w:t>
      </w:r>
      <w:r w:rsidRPr="007B14B5">
        <w:t>Augusto </w:t>
      </w:r>
      <w:r>
        <w:t xml:space="preserve">(2013). </w:t>
      </w:r>
      <w:r w:rsidRPr="007B14B5">
        <w:rPr>
          <w:i/>
          <w:iCs/>
        </w:rPr>
        <w:t>Theatre of the Oppressed</w:t>
      </w:r>
      <w:r w:rsidRPr="007B14B5">
        <w:t>, Theatre Communications Group</w:t>
      </w:r>
      <w:r>
        <w:t>.</w:t>
      </w:r>
    </w:p>
  </w:footnote>
  <w:footnote w:id="3">
    <w:p w14:paraId="2C0B3AA1" w14:textId="77777777" w:rsidR="00D279F9" w:rsidRDefault="00D279F9" w:rsidP="00D279F9">
      <w:pPr>
        <w:pStyle w:val="Notedebasdepage"/>
      </w:pPr>
      <w:r>
        <w:rPr>
          <w:rStyle w:val="Appelnotedebasdep"/>
        </w:rPr>
        <w:footnoteRef/>
      </w:r>
      <w:r>
        <w:t xml:space="preserve"> </w:t>
      </w:r>
      <w:r w:rsidRPr="00B237A1">
        <w:t xml:space="preserve">Rosenberg, M. B. (1999). </w:t>
      </w:r>
      <w:r w:rsidRPr="00B237A1">
        <w:t>Nonviolent Communication: A Language of Compassion. Del Mar, CA: PuddleDancer Press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3D18" w14:textId="0471FAAE" w:rsidR="00652340" w:rsidRDefault="00236CE9">
    <w:pPr>
      <w:pStyle w:val="En-tte"/>
    </w:pPr>
    <w:r>
      <w:rPr>
        <w:noProof/>
        <w:lang w:val="fr-FR" w:eastAsia="fr-FR"/>
      </w:rPr>
      <w:drawing>
        <wp:anchor distT="0" distB="0" distL="114300" distR="114300" simplePos="0" relativeHeight="251660288" behindDoc="1" locked="0" layoutInCell="1" allowOverlap="1" wp14:anchorId="23AAAAAC" wp14:editId="77B6D2E9">
          <wp:simplePos x="0" y="0"/>
          <wp:positionH relativeFrom="column">
            <wp:posOffset>-986501</wp:posOffset>
          </wp:positionH>
          <wp:positionV relativeFrom="paragraph">
            <wp:posOffset>-670579</wp:posOffset>
          </wp:positionV>
          <wp:extent cx="7559814" cy="10690431"/>
          <wp:effectExtent l="0" t="0" r="317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7559814" cy="10690431"/>
                  </a:xfrm>
                  <a:prstGeom prst="rect">
                    <a:avLst/>
                  </a:prstGeom>
                </pic:spPr>
              </pic:pic>
            </a:graphicData>
          </a:graphic>
          <wp14:sizeRelH relativeFrom="page">
            <wp14:pctWidth>0</wp14:pctWidth>
          </wp14:sizeRelH>
          <wp14:sizeRelV relativeFrom="page">
            <wp14:pctHeight>0</wp14:pctHeight>
          </wp14:sizeRelV>
        </wp:anchor>
      </w:drawing>
    </w:r>
  </w:p>
  <w:p w14:paraId="2F0F128B" w14:textId="77777777" w:rsidR="009E0DE3" w:rsidRDefault="009E0DE3"/>
  <w:p w14:paraId="53BEB71D" w14:textId="77777777" w:rsidR="009E0DE3" w:rsidRDefault="009E0DE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1B70" w14:textId="33885CDA" w:rsidR="00394105" w:rsidRDefault="007E14AD" w:rsidP="00394105">
    <w:pPr>
      <w:pStyle w:val="En-tte"/>
      <w:jc w:val="center"/>
    </w:pPr>
    <w:r>
      <w:rPr>
        <w:noProof/>
        <w:lang w:val="fr-FR" w:eastAsia="fr-FR"/>
      </w:rPr>
      <w:drawing>
        <wp:anchor distT="0" distB="0" distL="114300" distR="114300" simplePos="0" relativeHeight="251658240" behindDoc="1" locked="0" layoutInCell="1" allowOverlap="1" wp14:anchorId="56C356DC" wp14:editId="071E08AB">
          <wp:simplePos x="0" y="0"/>
          <wp:positionH relativeFrom="column">
            <wp:posOffset>-1077643</wp:posOffset>
          </wp:positionH>
          <wp:positionV relativeFrom="paragraph">
            <wp:posOffset>-677913</wp:posOffset>
          </wp:positionV>
          <wp:extent cx="7559814" cy="10690431"/>
          <wp:effectExtent l="0" t="0" r="317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7559814" cy="10690431"/>
                  </a:xfrm>
                  <a:prstGeom prst="rect">
                    <a:avLst/>
                  </a:prstGeom>
                </pic:spPr>
              </pic:pic>
            </a:graphicData>
          </a:graphic>
          <wp14:sizeRelH relativeFrom="page">
            <wp14:pctWidth>0</wp14:pctWidth>
          </wp14:sizeRelH>
          <wp14:sizeRelV relativeFrom="page">
            <wp14:pctHeight>0</wp14:pctHeight>
          </wp14:sizeRelV>
        </wp:anchor>
      </w:drawing>
    </w:r>
  </w:p>
  <w:p w14:paraId="037F8A5E" w14:textId="77777777" w:rsidR="0046081D" w:rsidRDefault="0046081D" w:rsidP="00394105">
    <w:pPr>
      <w:pStyle w:val="En-tte"/>
      <w:jc w:val="center"/>
    </w:pPr>
  </w:p>
  <w:p w14:paraId="7A532782" w14:textId="77777777" w:rsidR="0046081D" w:rsidRDefault="0046081D" w:rsidP="00394105">
    <w:pPr>
      <w:pStyle w:val="En-tte"/>
      <w:jc w:val="center"/>
    </w:pPr>
  </w:p>
  <w:p w14:paraId="17B66B8E" w14:textId="77777777" w:rsidR="009E0DE3" w:rsidRDefault="009E0DE3"/>
  <w:p w14:paraId="73579D80" w14:textId="77777777" w:rsidR="009E0DE3" w:rsidRDefault="009E0D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8" type="#_x0000_t75" style="width:11.25pt;height:11.25pt;visibility:visible;mso-wrap-style:square" o:bullet="t">
        <v:imagedata r:id="rId1" o:title="mso2ADE"/>
      </v:shape>
    </w:pict>
  </w:numPicBullet>
  <w:abstractNum w:abstractNumId="0" w15:restartNumberingAfterBreak="0">
    <w:nsid w:val="0BB66A26"/>
    <w:multiLevelType w:val="hybridMultilevel"/>
    <w:tmpl w:val="54188538"/>
    <w:lvl w:ilvl="0" w:tplc="B79C5CAC">
      <w:start w:val="1"/>
      <w:numFmt w:val="upperRoman"/>
      <w:lvlText w:val="%1."/>
      <w:lvlJc w:val="right"/>
      <w:pPr>
        <w:tabs>
          <w:tab w:val="num" w:pos="180"/>
        </w:tabs>
        <w:ind w:left="180" w:hanging="180"/>
      </w:pPr>
      <w:rPr>
        <w:rFonts w:ascii="Calibri" w:hAnsi="Calibri" w:hint="default"/>
        <w:b/>
        <w:i w:val="0"/>
        <w:sz w:val="24"/>
      </w:rPr>
    </w:lvl>
    <w:lvl w:ilvl="1" w:tplc="DC64717E">
      <w:start w:val="1"/>
      <w:numFmt w:val="decimal"/>
      <w:lvlText w:val="%2)"/>
      <w:lvlJc w:val="left"/>
      <w:pPr>
        <w:tabs>
          <w:tab w:val="num" w:pos="643"/>
        </w:tabs>
        <w:ind w:left="643" w:hanging="360"/>
      </w:pPr>
      <w:rPr>
        <w:rFonts w:ascii="Calibri" w:hAnsi="Calibri" w:hint="default"/>
        <w:b w:val="0"/>
        <w:bCs/>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651775"/>
    <w:multiLevelType w:val="hybridMultilevel"/>
    <w:tmpl w:val="0F0A51B6"/>
    <w:lvl w:ilvl="0" w:tplc="12047DF6">
      <w:numFmt w:val="bullet"/>
      <w:lvlText w:val=""/>
      <w:lvlJc w:val="left"/>
      <w:pPr>
        <w:ind w:left="862" w:hanging="360"/>
      </w:pPr>
      <w:rPr>
        <w:rFonts w:ascii="Symbol" w:eastAsia="Symbol" w:hAnsi="Symbol" w:cs="Symbol" w:hint="default"/>
        <w:spacing w:val="0"/>
        <w:w w:val="100"/>
        <w:lang w:val="en-US" w:eastAsia="en-US" w:bidi="ar-SA"/>
      </w:rPr>
    </w:lvl>
    <w:lvl w:ilvl="1" w:tplc="E794BD58">
      <w:numFmt w:val="bullet"/>
      <w:lvlText w:val=""/>
      <w:lvlJc w:val="left"/>
      <w:pPr>
        <w:ind w:left="1222" w:hanging="360"/>
      </w:pPr>
      <w:rPr>
        <w:rFonts w:ascii="Symbol" w:eastAsia="Symbol" w:hAnsi="Symbol" w:cs="Symbol" w:hint="default"/>
        <w:b w:val="0"/>
        <w:bCs w:val="0"/>
        <w:i w:val="0"/>
        <w:iCs w:val="0"/>
        <w:spacing w:val="0"/>
        <w:w w:val="100"/>
        <w:sz w:val="22"/>
        <w:szCs w:val="22"/>
        <w:lang w:val="en-US" w:eastAsia="en-US" w:bidi="ar-SA"/>
      </w:rPr>
    </w:lvl>
    <w:lvl w:ilvl="2" w:tplc="6D90C822">
      <w:numFmt w:val="bullet"/>
      <w:lvlText w:val="•"/>
      <w:lvlJc w:val="left"/>
      <w:pPr>
        <w:ind w:left="2123" w:hanging="360"/>
      </w:pPr>
      <w:rPr>
        <w:rFonts w:hint="default"/>
        <w:lang w:val="en-US" w:eastAsia="en-US" w:bidi="ar-SA"/>
      </w:rPr>
    </w:lvl>
    <w:lvl w:ilvl="3" w:tplc="6470B14C">
      <w:numFmt w:val="bullet"/>
      <w:lvlText w:val="•"/>
      <w:lvlJc w:val="left"/>
      <w:pPr>
        <w:ind w:left="3026" w:hanging="360"/>
      </w:pPr>
      <w:rPr>
        <w:rFonts w:hint="default"/>
        <w:lang w:val="en-US" w:eastAsia="en-US" w:bidi="ar-SA"/>
      </w:rPr>
    </w:lvl>
    <w:lvl w:ilvl="4" w:tplc="67300AB8">
      <w:numFmt w:val="bullet"/>
      <w:lvlText w:val="•"/>
      <w:lvlJc w:val="left"/>
      <w:pPr>
        <w:ind w:left="3930" w:hanging="360"/>
      </w:pPr>
      <w:rPr>
        <w:rFonts w:hint="default"/>
        <w:lang w:val="en-US" w:eastAsia="en-US" w:bidi="ar-SA"/>
      </w:rPr>
    </w:lvl>
    <w:lvl w:ilvl="5" w:tplc="AC9C8FB0">
      <w:numFmt w:val="bullet"/>
      <w:lvlText w:val="•"/>
      <w:lvlJc w:val="left"/>
      <w:pPr>
        <w:ind w:left="4833" w:hanging="360"/>
      </w:pPr>
      <w:rPr>
        <w:rFonts w:hint="default"/>
        <w:lang w:val="en-US" w:eastAsia="en-US" w:bidi="ar-SA"/>
      </w:rPr>
    </w:lvl>
    <w:lvl w:ilvl="6" w:tplc="DA84B3AE">
      <w:numFmt w:val="bullet"/>
      <w:lvlText w:val="•"/>
      <w:lvlJc w:val="left"/>
      <w:pPr>
        <w:ind w:left="5736" w:hanging="360"/>
      </w:pPr>
      <w:rPr>
        <w:rFonts w:hint="default"/>
        <w:lang w:val="en-US" w:eastAsia="en-US" w:bidi="ar-SA"/>
      </w:rPr>
    </w:lvl>
    <w:lvl w:ilvl="7" w:tplc="AFF28178">
      <w:numFmt w:val="bullet"/>
      <w:lvlText w:val="•"/>
      <w:lvlJc w:val="left"/>
      <w:pPr>
        <w:ind w:left="6640" w:hanging="360"/>
      </w:pPr>
      <w:rPr>
        <w:rFonts w:hint="default"/>
        <w:lang w:val="en-US" w:eastAsia="en-US" w:bidi="ar-SA"/>
      </w:rPr>
    </w:lvl>
    <w:lvl w:ilvl="8" w:tplc="3B885686">
      <w:numFmt w:val="bullet"/>
      <w:lvlText w:val="•"/>
      <w:lvlJc w:val="left"/>
      <w:pPr>
        <w:ind w:left="7543" w:hanging="360"/>
      </w:pPr>
      <w:rPr>
        <w:rFonts w:hint="default"/>
        <w:lang w:val="en-US" w:eastAsia="en-US" w:bidi="ar-SA"/>
      </w:rPr>
    </w:lvl>
  </w:abstractNum>
  <w:abstractNum w:abstractNumId="2" w15:restartNumberingAfterBreak="0">
    <w:nsid w:val="17A07DC1"/>
    <w:multiLevelType w:val="hybridMultilevel"/>
    <w:tmpl w:val="31FE2D1E"/>
    <w:lvl w:ilvl="0" w:tplc="735AAB5A">
      <w:numFmt w:val="bullet"/>
      <w:lvlText w:val=""/>
      <w:lvlJc w:val="left"/>
      <w:pPr>
        <w:ind w:left="1080" w:hanging="360"/>
      </w:pPr>
      <w:rPr>
        <w:rFonts w:ascii="Wingdings" w:eastAsia="Arial MT" w:hAnsi="Wingdings" w:cstheme="minorHAnsi" w:hint="default"/>
        <w:sz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FA252C5"/>
    <w:multiLevelType w:val="hybridMultilevel"/>
    <w:tmpl w:val="AA809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290364"/>
    <w:multiLevelType w:val="hybridMultilevel"/>
    <w:tmpl w:val="6F1AA982"/>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C77E12"/>
    <w:multiLevelType w:val="hybridMultilevel"/>
    <w:tmpl w:val="059A2588"/>
    <w:lvl w:ilvl="0" w:tplc="041F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9A3D15"/>
    <w:multiLevelType w:val="hybridMultilevel"/>
    <w:tmpl w:val="3E96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0FE9"/>
    <w:multiLevelType w:val="hybridMultilevel"/>
    <w:tmpl w:val="08C615A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8A130EB"/>
    <w:multiLevelType w:val="hybridMultilevel"/>
    <w:tmpl w:val="CFD4B7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16B6A"/>
    <w:multiLevelType w:val="hybridMultilevel"/>
    <w:tmpl w:val="0A329592"/>
    <w:lvl w:ilvl="0" w:tplc="FFA298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850A7"/>
    <w:multiLevelType w:val="hybridMultilevel"/>
    <w:tmpl w:val="C8EE0308"/>
    <w:lvl w:ilvl="0" w:tplc="AE904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2C16E5"/>
    <w:multiLevelType w:val="hybridMultilevel"/>
    <w:tmpl w:val="F0ACB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08552A"/>
    <w:multiLevelType w:val="hybridMultilevel"/>
    <w:tmpl w:val="FC642500"/>
    <w:lvl w:ilvl="0" w:tplc="3E4C6E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0C58F2"/>
    <w:multiLevelType w:val="multilevel"/>
    <w:tmpl w:val="C2F26C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E45A0"/>
    <w:multiLevelType w:val="hybridMultilevel"/>
    <w:tmpl w:val="9438C79A"/>
    <w:lvl w:ilvl="0" w:tplc="FF92328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C7CF8"/>
    <w:multiLevelType w:val="multilevel"/>
    <w:tmpl w:val="EF74F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6B60"/>
    <w:multiLevelType w:val="hybridMultilevel"/>
    <w:tmpl w:val="2418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0"/>
  </w:num>
  <w:num w:numId="5">
    <w:abstractNumId w:val="6"/>
  </w:num>
  <w:num w:numId="6">
    <w:abstractNumId w:val="16"/>
  </w:num>
  <w:num w:numId="7">
    <w:abstractNumId w:val="15"/>
  </w:num>
  <w:num w:numId="8">
    <w:abstractNumId w:val="14"/>
  </w:num>
  <w:num w:numId="9">
    <w:abstractNumId w:val="5"/>
  </w:num>
  <w:num w:numId="10">
    <w:abstractNumId w:val="8"/>
  </w:num>
  <w:num w:numId="11">
    <w:abstractNumId w:val="12"/>
  </w:num>
  <w:num w:numId="12">
    <w:abstractNumId w:val="3"/>
  </w:num>
  <w:num w:numId="13">
    <w:abstractNumId w:val="10"/>
  </w:num>
  <w:num w:numId="14">
    <w:abstractNumId w:val="4"/>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05"/>
    <w:rsid w:val="000045DA"/>
    <w:rsid w:val="00027E40"/>
    <w:rsid w:val="00040F89"/>
    <w:rsid w:val="000A1AB3"/>
    <w:rsid w:val="000B11C8"/>
    <w:rsid w:val="000B3401"/>
    <w:rsid w:val="000B776A"/>
    <w:rsid w:val="000C5AD8"/>
    <w:rsid w:val="0011769E"/>
    <w:rsid w:val="00146899"/>
    <w:rsid w:val="00147BF7"/>
    <w:rsid w:val="001C4CA1"/>
    <w:rsid w:val="00236CE9"/>
    <w:rsid w:val="002A5722"/>
    <w:rsid w:val="002B02AC"/>
    <w:rsid w:val="00333E4B"/>
    <w:rsid w:val="003437FD"/>
    <w:rsid w:val="00347675"/>
    <w:rsid w:val="00394105"/>
    <w:rsid w:val="003D1C5B"/>
    <w:rsid w:val="003D60D8"/>
    <w:rsid w:val="004005FC"/>
    <w:rsid w:val="00400A2D"/>
    <w:rsid w:val="00405604"/>
    <w:rsid w:val="00450880"/>
    <w:rsid w:val="0046081D"/>
    <w:rsid w:val="004822B0"/>
    <w:rsid w:val="004A4B1E"/>
    <w:rsid w:val="005140C5"/>
    <w:rsid w:val="00543A09"/>
    <w:rsid w:val="00552447"/>
    <w:rsid w:val="0059080D"/>
    <w:rsid w:val="00592654"/>
    <w:rsid w:val="005A27F7"/>
    <w:rsid w:val="005C3906"/>
    <w:rsid w:val="005C796B"/>
    <w:rsid w:val="005F48C5"/>
    <w:rsid w:val="005F48E8"/>
    <w:rsid w:val="00602B1B"/>
    <w:rsid w:val="006131D7"/>
    <w:rsid w:val="00625E42"/>
    <w:rsid w:val="00634ED6"/>
    <w:rsid w:val="00636583"/>
    <w:rsid w:val="00652340"/>
    <w:rsid w:val="006568DE"/>
    <w:rsid w:val="00661FF9"/>
    <w:rsid w:val="006D05C0"/>
    <w:rsid w:val="006E7F97"/>
    <w:rsid w:val="00730198"/>
    <w:rsid w:val="00740516"/>
    <w:rsid w:val="00756F80"/>
    <w:rsid w:val="00761205"/>
    <w:rsid w:val="00777DFF"/>
    <w:rsid w:val="0079164C"/>
    <w:rsid w:val="007918AE"/>
    <w:rsid w:val="007B4834"/>
    <w:rsid w:val="007D5741"/>
    <w:rsid w:val="007E14AD"/>
    <w:rsid w:val="007F0C72"/>
    <w:rsid w:val="00824343"/>
    <w:rsid w:val="00825D69"/>
    <w:rsid w:val="008349B0"/>
    <w:rsid w:val="008467BC"/>
    <w:rsid w:val="00873CB8"/>
    <w:rsid w:val="00884041"/>
    <w:rsid w:val="00886BF3"/>
    <w:rsid w:val="008C228B"/>
    <w:rsid w:val="008E01D8"/>
    <w:rsid w:val="00903CB5"/>
    <w:rsid w:val="00916B95"/>
    <w:rsid w:val="00943131"/>
    <w:rsid w:val="00980B24"/>
    <w:rsid w:val="009A0038"/>
    <w:rsid w:val="009C20E3"/>
    <w:rsid w:val="009E0DE3"/>
    <w:rsid w:val="00A03165"/>
    <w:rsid w:val="00A054E7"/>
    <w:rsid w:val="00A10A89"/>
    <w:rsid w:val="00A11CCA"/>
    <w:rsid w:val="00A66CD0"/>
    <w:rsid w:val="00A82AE2"/>
    <w:rsid w:val="00A94526"/>
    <w:rsid w:val="00AA71D1"/>
    <w:rsid w:val="00AC47A1"/>
    <w:rsid w:val="00AD7FD2"/>
    <w:rsid w:val="00B3288D"/>
    <w:rsid w:val="00B47B94"/>
    <w:rsid w:val="00B65F60"/>
    <w:rsid w:val="00BA0F86"/>
    <w:rsid w:val="00BA6B00"/>
    <w:rsid w:val="00C03D1F"/>
    <w:rsid w:val="00C15BEA"/>
    <w:rsid w:val="00C545C0"/>
    <w:rsid w:val="00C56ECF"/>
    <w:rsid w:val="00C7163D"/>
    <w:rsid w:val="00C77006"/>
    <w:rsid w:val="00CC166A"/>
    <w:rsid w:val="00CE0928"/>
    <w:rsid w:val="00CE614D"/>
    <w:rsid w:val="00D02479"/>
    <w:rsid w:val="00D279F9"/>
    <w:rsid w:val="00D92AE2"/>
    <w:rsid w:val="00DA1B2C"/>
    <w:rsid w:val="00DB12BA"/>
    <w:rsid w:val="00E052F2"/>
    <w:rsid w:val="00E43821"/>
    <w:rsid w:val="00E6276F"/>
    <w:rsid w:val="00E6770F"/>
    <w:rsid w:val="00EB6241"/>
    <w:rsid w:val="00F014FC"/>
    <w:rsid w:val="00F21296"/>
    <w:rsid w:val="00F36D4F"/>
    <w:rsid w:val="00FF5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BDBD7"/>
  <w15:chartTrackingRefBased/>
  <w15:docId w15:val="{259B20A2-3D2E-1347-B705-31E3F70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03165"/>
    <w:pPr>
      <w:widowControl w:val="0"/>
      <w:autoSpaceDE w:val="0"/>
      <w:autoSpaceDN w:val="0"/>
      <w:spacing w:before="8" w:line="285" w:lineRule="exact"/>
      <w:ind w:left="-1"/>
      <w:outlineLvl w:val="0"/>
    </w:pPr>
    <w:rPr>
      <w:rFonts w:ascii="Arial" w:eastAsia="Arial" w:hAnsi="Arial" w:cs="Arial"/>
      <w:b/>
      <w:bCs/>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il1-sumaf">
    <w:name w:val="Stil1-sumaf"/>
    <w:basedOn w:val="TableauNormal"/>
    <w:uiPriority w:val="99"/>
    <w:rsid w:val="00DA1B2C"/>
    <w:rPr>
      <w:rFonts w:ascii="Proxima Nova" w:hAnsi="Proxima Nova"/>
      <w:sz w:val="20"/>
      <w:szCs w:val="22"/>
      <w:lang w:val="en-GB"/>
    </w:rPr>
    <w:tblPr>
      <w:tblBorders>
        <w:top w:val="single" w:sz="4" w:space="0" w:color="B9DDE3"/>
        <w:bottom w:val="single" w:sz="4" w:space="0" w:color="B9DDE3"/>
        <w:insideH w:val="single" w:sz="4" w:space="0" w:color="B9DDE3"/>
      </w:tblBorders>
    </w:tblPr>
    <w:tblStylePr w:type="firstRow">
      <w:pPr>
        <w:jc w:val="left"/>
      </w:pPr>
      <w:rPr>
        <w:rFonts w:ascii="Proxima Nova" w:hAnsi="Proxima Nova"/>
        <w:b/>
        <w:i w:val="0"/>
      </w:rPr>
      <w:tblPr/>
      <w:tcPr>
        <w:shd w:val="clear" w:color="auto" w:fill="E4F5F8"/>
        <w:vAlign w:val="center"/>
      </w:tcPr>
    </w:tblStylePr>
  </w:style>
  <w:style w:type="table" w:customStyle="1" w:styleId="Stil1">
    <w:name w:val="Stil1"/>
    <w:basedOn w:val="TableauNormal"/>
    <w:uiPriority w:val="99"/>
    <w:rsid w:val="00DA1B2C"/>
    <w:rPr>
      <w:rFonts w:ascii="Proxima Nova" w:hAnsi="Proxima Nova"/>
      <w:sz w:val="22"/>
      <w:szCs w:val="22"/>
      <w:lang w:val="en-GB"/>
    </w:rPr>
    <w:tblPr>
      <w:tblBorders>
        <w:top w:val="single" w:sz="4" w:space="0" w:color="B9DDE3"/>
        <w:bottom w:val="single" w:sz="4" w:space="0" w:color="B9DDE3"/>
        <w:insideH w:val="single" w:sz="4" w:space="0" w:color="B9DDE3"/>
      </w:tblBorders>
    </w:tblPr>
    <w:tblStylePr w:type="firstRow">
      <w:pPr>
        <w:jc w:val="left"/>
      </w:pPr>
      <w:rPr>
        <w:rFonts w:ascii="Proxima Nova Semibold" w:hAnsi="Proxima Nova Semibold"/>
        <w:b/>
        <w:i w:val="0"/>
      </w:rPr>
      <w:tblPr/>
      <w:tcPr>
        <w:shd w:val="clear" w:color="auto" w:fill="E4F5F8"/>
        <w:vAlign w:val="center"/>
      </w:tcPr>
    </w:tblStylePr>
  </w:style>
  <w:style w:type="paragraph" w:styleId="En-tte">
    <w:name w:val="header"/>
    <w:basedOn w:val="Normal"/>
    <w:link w:val="En-tteCar"/>
    <w:uiPriority w:val="99"/>
    <w:unhideWhenUsed/>
    <w:rsid w:val="00394105"/>
    <w:pPr>
      <w:tabs>
        <w:tab w:val="center" w:pos="4536"/>
        <w:tab w:val="right" w:pos="9072"/>
      </w:tabs>
    </w:pPr>
  </w:style>
  <w:style w:type="character" w:customStyle="1" w:styleId="En-tteCar">
    <w:name w:val="En-tête Car"/>
    <w:basedOn w:val="Policepardfaut"/>
    <w:link w:val="En-tte"/>
    <w:uiPriority w:val="99"/>
    <w:rsid w:val="00394105"/>
  </w:style>
  <w:style w:type="paragraph" w:styleId="Pieddepage">
    <w:name w:val="footer"/>
    <w:basedOn w:val="Normal"/>
    <w:link w:val="PieddepageCar"/>
    <w:uiPriority w:val="99"/>
    <w:unhideWhenUsed/>
    <w:rsid w:val="00394105"/>
    <w:pPr>
      <w:tabs>
        <w:tab w:val="center" w:pos="4536"/>
        <w:tab w:val="right" w:pos="9072"/>
      </w:tabs>
    </w:pPr>
  </w:style>
  <w:style w:type="character" w:customStyle="1" w:styleId="PieddepageCar">
    <w:name w:val="Pied de page Car"/>
    <w:basedOn w:val="Policepardfaut"/>
    <w:link w:val="Pieddepage"/>
    <w:uiPriority w:val="99"/>
    <w:rsid w:val="00394105"/>
  </w:style>
  <w:style w:type="character" w:styleId="Numrodepage">
    <w:name w:val="page number"/>
    <w:basedOn w:val="Policepardfaut"/>
    <w:uiPriority w:val="99"/>
    <w:semiHidden/>
    <w:unhideWhenUsed/>
    <w:rsid w:val="00652340"/>
  </w:style>
  <w:style w:type="character" w:customStyle="1" w:styleId="Titre1Car">
    <w:name w:val="Titre 1 Car"/>
    <w:basedOn w:val="Policepardfaut"/>
    <w:link w:val="Titre1"/>
    <w:uiPriority w:val="9"/>
    <w:rsid w:val="00A03165"/>
    <w:rPr>
      <w:rFonts w:ascii="Arial" w:eastAsia="Arial" w:hAnsi="Arial" w:cs="Arial"/>
      <w:b/>
      <w:bCs/>
      <w:sz w:val="22"/>
      <w:szCs w:val="22"/>
      <w:lang w:val="en-US"/>
    </w:rPr>
  </w:style>
  <w:style w:type="paragraph" w:styleId="Paragraphedeliste">
    <w:name w:val="List Paragraph"/>
    <w:aliases w:val="Bullet Points,Liststycke SKL,Bullet list,List Paragraph1,Table of contents numbered,Normal bullet 2,içindekiler vb,Sombreado multicolor - Énfasis 31,Elenco Bullet point,Paragrafo elenco,Bullet OFM,Heading 2_sj,PROVERE 1,Numbered List"/>
    <w:basedOn w:val="Normal"/>
    <w:link w:val="ParagraphedelisteCar"/>
    <w:uiPriority w:val="34"/>
    <w:qFormat/>
    <w:rsid w:val="00A03165"/>
    <w:pPr>
      <w:ind w:left="720"/>
      <w:contextualSpacing/>
    </w:pPr>
  </w:style>
  <w:style w:type="character" w:customStyle="1" w:styleId="ParagraphedelisteCar">
    <w:name w:val="Paragraphe de liste Car"/>
    <w:aliases w:val="Bullet Points Car,Liststycke SKL Car,Bullet list Car,List Paragraph1 Car,Table of contents numbered Car,Normal bullet 2 Car,içindekiler vb Car,Sombreado multicolor - Énfasis 31 Car,Elenco Bullet point Car,Paragrafo elenco Car"/>
    <w:link w:val="Paragraphedeliste"/>
    <w:uiPriority w:val="34"/>
    <w:qFormat/>
    <w:locked/>
    <w:rsid w:val="00A03165"/>
  </w:style>
  <w:style w:type="paragraph" w:styleId="Commentaire">
    <w:name w:val="annotation text"/>
    <w:basedOn w:val="Normal"/>
    <w:link w:val="CommentaireCar"/>
    <w:rsid w:val="00A03165"/>
    <w:rPr>
      <w:rFonts w:ascii="Times New Roman" w:eastAsia="Times New Roman" w:hAnsi="Times New Roman" w:cs="Times New Roman"/>
      <w:sz w:val="20"/>
      <w:szCs w:val="20"/>
      <w:lang w:val="en-US" w:eastAsia="fr-FR"/>
    </w:rPr>
  </w:style>
  <w:style w:type="character" w:customStyle="1" w:styleId="CommentaireCar">
    <w:name w:val="Commentaire Car"/>
    <w:basedOn w:val="Policepardfaut"/>
    <w:link w:val="Commentaire"/>
    <w:rsid w:val="00A03165"/>
    <w:rPr>
      <w:rFonts w:ascii="Times New Roman" w:eastAsia="Times New Roman" w:hAnsi="Times New Roman" w:cs="Times New Roman"/>
      <w:sz w:val="20"/>
      <w:szCs w:val="20"/>
      <w:lang w:val="en-US" w:eastAsia="fr-FR"/>
    </w:rPr>
  </w:style>
  <w:style w:type="table" w:customStyle="1" w:styleId="TableNormal">
    <w:name w:val="Table Normal"/>
    <w:uiPriority w:val="2"/>
    <w:semiHidden/>
    <w:unhideWhenUsed/>
    <w:qFormat/>
    <w:rsid w:val="00A0316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03165"/>
    <w:pPr>
      <w:widowControl w:val="0"/>
      <w:autoSpaceDE w:val="0"/>
      <w:autoSpaceDN w:val="0"/>
    </w:pPr>
    <w:rPr>
      <w:rFonts w:ascii="Arial MT" w:eastAsia="Arial MT" w:hAnsi="Arial MT" w:cs="Arial MT"/>
      <w:sz w:val="22"/>
      <w:szCs w:val="22"/>
      <w:lang w:val="en-US"/>
    </w:rPr>
  </w:style>
  <w:style w:type="character" w:customStyle="1" w:styleId="CorpsdetexteCar">
    <w:name w:val="Corps de texte Car"/>
    <w:basedOn w:val="Policepardfaut"/>
    <w:link w:val="Corpsdetexte"/>
    <w:uiPriority w:val="1"/>
    <w:rsid w:val="00A03165"/>
    <w:rPr>
      <w:rFonts w:ascii="Arial MT" w:eastAsia="Arial MT" w:hAnsi="Arial MT" w:cs="Arial MT"/>
      <w:sz w:val="22"/>
      <w:szCs w:val="22"/>
      <w:lang w:val="en-US"/>
    </w:rPr>
  </w:style>
  <w:style w:type="paragraph" w:customStyle="1" w:styleId="TableParagraph">
    <w:name w:val="Table Paragraph"/>
    <w:basedOn w:val="Normal"/>
    <w:uiPriority w:val="1"/>
    <w:qFormat/>
    <w:rsid w:val="00A03165"/>
    <w:pPr>
      <w:widowControl w:val="0"/>
      <w:autoSpaceDE w:val="0"/>
      <w:autoSpaceDN w:val="0"/>
      <w:ind w:left="69"/>
    </w:pPr>
    <w:rPr>
      <w:rFonts w:ascii="Arial MT" w:eastAsia="Arial MT" w:hAnsi="Arial MT" w:cs="Arial MT"/>
      <w:sz w:val="22"/>
      <w:szCs w:val="22"/>
      <w:lang w:val="en-US"/>
    </w:rPr>
  </w:style>
  <w:style w:type="character" w:styleId="Marquedecommentaire">
    <w:name w:val="annotation reference"/>
    <w:basedOn w:val="Policepardfaut"/>
    <w:uiPriority w:val="99"/>
    <w:semiHidden/>
    <w:unhideWhenUsed/>
    <w:rsid w:val="00333E4B"/>
    <w:rPr>
      <w:sz w:val="16"/>
      <w:szCs w:val="16"/>
    </w:rPr>
  </w:style>
  <w:style w:type="table" w:styleId="Grilledutableau">
    <w:name w:val="Table Grid"/>
    <w:basedOn w:val="TableauNormal"/>
    <w:uiPriority w:val="39"/>
    <w:qFormat/>
    <w:rsid w:val="00333E4B"/>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9E0DE3"/>
    <w:rPr>
      <w:color w:val="0000FF"/>
      <w:u w:val="single"/>
    </w:rPr>
  </w:style>
  <w:style w:type="paragraph" w:styleId="Notedebasdepage">
    <w:name w:val="footnote text"/>
    <w:basedOn w:val="Normal"/>
    <w:link w:val="NotedebasdepageCar"/>
    <w:uiPriority w:val="99"/>
    <w:semiHidden/>
    <w:unhideWhenUsed/>
    <w:rsid w:val="00D279F9"/>
    <w:rPr>
      <w:kern w:val="2"/>
      <w:sz w:val="20"/>
      <w:szCs w:val="20"/>
      <w14:ligatures w14:val="standardContextual"/>
    </w:rPr>
  </w:style>
  <w:style w:type="character" w:customStyle="1" w:styleId="NotedebasdepageCar">
    <w:name w:val="Note de bas de page Car"/>
    <w:basedOn w:val="Policepardfaut"/>
    <w:link w:val="Notedebasdepage"/>
    <w:uiPriority w:val="99"/>
    <w:semiHidden/>
    <w:rsid w:val="00D279F9"/>
    <w:rPr>
      <w:kern w:val="2"/>
      <w:sz w:val="20"/>
      <w:szCs w:val="20"/>
      <w14:ligatures w14:val="standardContextual"/>
    </w:rPr>
  </w:style>
  <w:style w:type="character" w:styleId="Appelnotedebasdep">
    <w:name w:val="footnote reference"/>
    <w:basedOn w:val="Policepardfaut"/>
    <w:uiPriority w:val="99"/>
    <w:semiHidden/>
    <w:unhideWhenUsed/>
    <w:rsid w:val="00D279F9"/>
    <w:rPr>
      <w:vertAlign w:val="superscript"/>
    </w:rPr>
  </w:style>
  <w:style w:type="character" w:customStyle="1" w:styleId="UnresolvedMention">
    <w:name w:val="Unresolved Mention"/>
    <w:basedOn w:val="Policepardfaut"/>
    <w:uiPriority w:val="99"/>
    <w:semiHidden/>
    <w:unhideWhenUsed/>
    <w:rsid w:val="0046081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6081D"/>
    <w:rPr>
      <w:rFonts w:asciiTheme="minorHAnsi" w:eastAsiaTheme="minorHAnsi" w:hAnsiTheme="minorHAnsi" w:cstheme="minorBidi"/>
      <w:b/>
      <w:bCs/>
      <w:lang w:val="tr-TR" w:eastAsia="en-US"/>
    </w:rPr>
  </w:style>
  <w:style w:type="character" w:customStyle="1" w:styleId="ObjetducommentaireCar">
    <w:name w:val="Objet du commentaire Car"/>
    <w:basedOn w:val="CommentaireCar"/>
    <w:link w:val="Objetducommentaire"/>
    <w:uiPriority w:val="99"/>
    <w:semiHidden/>
    <w:rsid w:val="0046081D"/>
    <w:rPr>
      <w:rFonts w:ascii="Times New Roman" w:eastAsia="Times New Roman" w:hAnsi="Times New Roman" w:cs="Times New Roman"/>
      <w:b/>
      <w:bCs/>
      <w:sz w:val="20"/>
      <w:szCs w:val="20"/>
      <w:lang w:val="en-US" w:eastAsia="fr-FR"/>
    </w:rPr>
  </w:style>
  <w:style w:type="paragraph" w:styleId="Rvision">
    <w:name w:val="Revision"/>
    <w:hidden/>
    <w:uiPriority w:val="99"/>
    <w:semiHidden/>
    <w:rsid w:val="006D05C0"/>
  </w:style>
  <w:style w:type="paragraph" w:customStyle="1" w:styleId="Default">
    <w:name w:val="Default"/>
    <w:rsid w:val="00040F8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5626">
      <w:bodyDiv w:val="1"/>
      <w:marLeft w:val="0"/>
      <w:marRight w:val="0"/>
      <w:marTop w:val="0"/>
      <w:marBottom w:val="0"/>
      <w:divBdr>
        <w:top w:val="none" w:sz="0" w:space="0" w:color="auto"/>
        <w:left w:val="none" w:sz="0" w:space="0" w:color="auto"/>
        <w:bottom w:val="none" w:sz="0" w:space="0" w:color="auto"/>
        <w:right w:val="none" w:sz="0" w:space="0" w:color="auto"/>
      </w:divBdr>
    </w:div>
    <w:div w:id="1727143667">
      <w:bodyDiv w:val="1"/>
      <w:marLeft w:val="0"/>
      <w:marRight w:val="0"/>
      <w:marTop w:val="0"/>
      <w:marBottom w:val="0"/>
      <w:divBdr>
        <w:top w:val="none" w:sz="0" w:space="0" w:color="auto"/>
        <w:left w:val="none" w:sz="0" w:space="0" w:color="auto"/>
        <w:bottom w:val="none" w:sz="0" w:space="0" w:color="auto"/>
        <w:right w:val="none" w:sz="0" w:space="0" w:color="auto"/>
      </w:divBdr>
    </w:div>
    <w:div w:id="20486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2682</Words>
  <Characters>14754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Onur Cagigan</dc:creator>
  <cp:keywords/>
  <dc:description/>
  <cp:lastModifiedBy>Ismain AMNAIY</cp:lastModifiedBy>
  <cp:revision>18</cp:revision>
  <dcterms:created xsi:type="dcterms:W3CDTF">2025-06-26T11:24:00Z</dcterms:created>
  <dcterms:modified xsi:type="dcterms:W3CDTF">2025-06-27T07:05:00Z</dcterms:modified>
</cp:coreProperties>
</file>