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C79AB" w14:textId="77777777" w:rsidR="000029EF" w:rsidRPr="00C93564" w:rsidRDefault="000029EF" w:rsidP="004E661B">
      <w:pPr>
        <w:spacing w:before="40"/>
        <w:jc w:val="center"/>
        <w:rPr>
          <w:rFonts w:ascii="Arial" w:hAnsi="Arial" w:cs="Arial"/>
          <w:b/>
          <w:color w:val="000080"/>
          <w:sz w:val="28"/>
          <w:szCs w:val="28"/>
        </w:rPr>
      </w:pPr>
      <w:bookmarkStart w:id="0" w:name="_GoBack"/>
      <w:bookmarkEnd w:id="0"/>
    </w:p>
    <w:p w14:paraId="28AEAA37" w14:textId="6FF7186B" w:rsidR="004E661B" w:rsidRPr="00891FD0" w:rsidRDefault="00CC05CD" w:rsidP="004E661B">
      <w:pPr>
        <w:spacing w:before="40"/>
        <w:jc w:val="center"/>
        <w:rPr>
          <w:rFonts w:ascii="Arial" w:hAnsi="Arial" w:cs="Arial"/>
          <w:b/>
          <w:color w:val="000080"/>
          <w:sz w:val="28"/>
          <w:szCs w:val="28"/>
          <w:lang w:val="en-US"/>
        </w:rPr>
      </w:pPr>
      <w:r w:rsidRPr="00891FD0">
        <w:rPr>
          <w:rFonts w:ascii="Arial" w:hAnsi="Arial" w:cs="Arial"/>
          <w:b/>
          <w:color w:val="000080"/>
          <w:sz w:val="28"/>
          <w:szCs w:val="28"/>
          <w:lang w:val="en-US"/>
        </w:rPr>
        <w:t>African Governance Architecture Support Project (AGA-SP)</w:t>
      </w:r>
    </w:p>
    <w:p w14:paraId="4FC4BE65" w14:textId="77777777" w:rsidR="004E661B" w:rsidRPr="00C93564" w:rsidRDefault="004E661B" w:rsidP="00CC05CD">
      <w:pPr>
        <w:spacing w:before="120"/>
        <w:jc w:val="center"/>
        <w:rPr>
          <w:rFonts w:ascii="Arial" w:hAnsi="Arial" w:cs="Arial"/>
          <w:b/>
          <w:color w:val="000080"/>
        </w:rPr>
      </w:pPr>
      <w:r w:rsidRPr="00C93564">
        <w:rPr>
          <w:rFonts w:ascii="Arial" w:hAnsi="Arial" w:cs="Arial"/>
          <w:b/>
          <w:color w:val="000080"/>
        </w:rPr>
        <w:t xml:space="preserve">Contract: </w:t>
      </w:r>
      <w:r w:rsidR="00CC05CD" w:rsidRPr="00C93564">
        <w:rPr>
          <w:rFonts w:ascii="Arial" w:hAnsi="Arial" w:cs="Arial"/>
          <w:b/>
          <w:color w:val="000080"/>
        </w:rPr>
        <w:t>PANAF/2020/419-773</w:t>
      </w:r>
    </w:p>
    <w:p w14:paraId="49C90E4B" w14:textId="77777777" w:rsidR="004E661B" w:rsidRPr="00C93564" w:rsidRDefault="004E661B" w:rsidP="004E661B">
      <w:pPr>
        <w:spacing w:before="40" w:after="40"/>
        <w:rPr>
          <w:rFonts w:ascii="Arial" w:hAnsi="Arial" w:cs="Arial"/>
        </w:rPr>
      </w:pPr>
    </w:p>
    <w:p w14:paraId="79E67A04" w14:textId="39C027DA" w:rsidR="008C6EE5" w:rsidRPr="00C93564" w:rsidRDefault="004E661B" w:rsidP="004E661B">
      <w:pPr>
        <w:jc w:val="center"/>
        <w:rPr>
          <w:rFonts w:ascii="Arial" w:hAnsi="Arial" w:cs="Arial"/>
          <w:b/>
          <w:color w:val="000000"/>
          <w:sz w:val="32"/>
          <w:szCs w:val="32"/>
        </w:rPr>
      </w:pPr>
      <w:r w:rsidRPr="00C93564">
        <w:rPr>
          <w:rFonts w:ascii="Arial" w:hAnsi="Arial" w:cs="Arial"/>
          <w:b/>
          <w:color w:val="000000"/>
          <w:sz w:val="32"/>
          <w:szCs w:val="32"/>
        </w:rPr>
        <w:t>Assistance</w:t>
      </w:r>
      <w:r w:rsidR="005F0E88" w:rsidRPr="00C93564">
        <w:rPr>
          <w:rFonts w:ascii="Arial" w:hAnsi="Arial" w:cs="Arial"/>
          <w:b/>
          <w:color w:val="000000"/>
          <w:sz w:val="32"/>
          <w:szCs w:val="32"/>
        </w:rPr>
        <w:t xml:space="preserve"> </w:t>
      </w:r>
      <w:r w:rsidR="00EF7FC4" w:rsidRPr="00C93564">
        <w:rPr>
          <w:rFonts w:ascii="Arial" w:hAnsi="Arial" w:cs="Arial"/>
          <w:b/>
          <w:color w:val="000000"/>
          <w:sz w:val="32"/>
          <w:szCs w:val="32"/>
        </w:rPr>
        <w:t xml:space="preserve">Technique </w:t>
      </w:r>
      <w:r w:rsidR="008C6EE5" w:rsidRPr="00C93564">
        <w:rPr>
          <w:rFonts w:ascii="Arial" w:hAnsi="Arial" w:cs="Arial"/>
          <w:b/>
          <w:color w:val="000000"/>
          <w:sz w:val="32"/>
          <w:szCs w:val="32"/>
        </w:rPr>
        <w:t xml:space="preserve">- </w:t>
      </w:r>
      <w:r w:rsidR="00B55208" w:rsidRPr="00C93564">
        <w:rPr>
          <w:rFonts w:ascii="Arial" w:hAnsi="Arial" w:cs="Arial"/>
          <w:b/>
          <w:color w:val="000000"/>
          <w:sz w:val="32"/>
          <w:szCs w:val="32"/>
        </w:rPr>
        <w:t>Mission d’expertise à court terme</w:t>
      </w:r>
    </w:p>
    <w:p w14:paraId="413638C6" w14:textId="187969F0" w:rsidR="004E661B" w:rsidRPr="00C93564" w:rsidRDefault="008C6EE5" w:rsidP="004E661B">
      <w:pPr>
        <w:jc w:val="center"/>
        <w:rPr>
          <w:rFonts w:ascii="Arial" w:hAnsi="Arial" w:cs="Arial"/>
          <w:b/>
          <w:color w:val="000000"/>
          <w:sz w:val="32"/>
          <w:szCs w:val="32"/>
        </w:rPr>
      </w:pPr>
      <w:r w:rsidRPr="00C93564">
        <w:rPr>
          <w:rFonts w:ascii="Arial" w:hAnsi="Arial" w:cs="Arial"/>
          <w:b/>
          <w:color w:val="000000"/>
          <w:sz w:val="32"/>
          <w:szCs w:val="32"/>
        </w:rPr>
        <w:t>Term</w:t>
      </w:r>
      <w:r w:rsidR="00EF7FC4" w:rsidRPr="00C93564">
        <w:rPr>
          <w:rFonts w:ascii="Arial" w:hAnsi="Arial" w:cs="Arial"/>
          <w:b/>
          <w:color w:val="000000"/>
          <w:sz w:val="32"/>
          <w:szCs w:val="32"/>
        </w:rPr>
        <w:t>e</w:t>
      </w:r>
      <w:r w:rsidRPr="00C93564">
        <w:rPr>
          <w:rFonts w:ascii="Arial" w:hAnsi="Arial" w:cs="Arial"/>
          <w:b/>
          <w:color w:val="000000"/>
          <w:sz w:val="32"/>
          <w:szCs w:val="32"/>
        </w:rPr>
        <w:t xml:space="preserve">s </w:t>
      </w:r>
      <w:r w:rsidR="00EF7FC4" w:rsidRPr="00C93564">
        <w:rPr>
          <w:rFonts w:ascii="Arial" w:hAnsi="Arial" w:cs="Arial"/>
          <w:b/>
          <w:color w:val="000000"/>
          <w:sz w:val="32"/>
          <w:szCs w:val="32"/>
        </w:rPr>
        <w:t>de Réfé</w:t>
      </w:r>
      <w:r w:rsidRPr="00C93564">
        <w:rPr>
          <w:rFonts w:ascii="Arial" w:hAnsi="Arial" w:cs="Arial"/>
          <w:b/>
          <w:color w:val="000000"/>
          <w:sz w:val="32"/>
          <w:szCs w:val="32"/>
        </w:rPr>
        <w:t>rence</w:t>
      </w:r>
    </w:p>
    <w:p w14:paraId="582CE27D" w14:textId="77777777" w:rsidR="004E661B" w:rsidRPr="00C93564" w:rsidRDefault="004E661B" w:rsidP="00221F63">
      <w:pPr>
        <w:rPr>
          <w:rFonts w:ascii="Arial" w:hAnsi="Arial" w:cs="Arial"/>
          <w:b/>
          <w:smallCaps/>
          <w:color w:val="000080"/>
          <w:sz w:val="20"/>
          <w:szCs w:val="20"/>
        </w:rPr>
      </w:pPr>
    </w:p>
    <w:p w14:paraId="23182CAA" w14:textId="77777777" w:rsidR="004E661B" w:rsidRPr="00C93564" w:rsidRDefault="004E661B" w:rsidP="004E661B">
      <w:pPr>
        <w:rPr>
          <w:rFonts w:ascii="Arial" w:hAnsi="Arial" w:cs="Arial"/>
          <w:b/>
          <w:color w:val="000080"/>
          <w:sz w:val="20"/>
          <w:szCs w:val="20"/>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8"/>
        <w:gridCol w:w="1752"/>
        <w:gridCol w:w="2088"/>
        <w:gridCol w:w="900"/>
        <w:gridCol w:w="3492"/>
      </w:tblGrid>
      <w:tr w:rsidR="004E661B" w:rsidRPr="00C93564" w14:paraId="03D267A5" w14:textId="77777777" w:rsidTr="00934D76">
        <w:trPr>
          <w:trHeight w:val="393"/>
        </w:trPr>
        <w:tc>
          <w:tcPr>
            <w:tcW w:w="3420" w:type="dxa"/>
            <w:gridSpan w:val="2"/>
            <w:vAlign w:val="center"/>
          </w:tcPr>
          <w:p w14:paraId="71763538" w14:textId="64EF62FF" w:rsidR="004E661B" w:rsidRPr="00C93564" w:rsidRDefault="00B55208" w:rsidP="00934D76">
            <w:pPr>
              <w:rPr>
                <w:rFonts w:ascii="Arial" w:hAnsi="Arial" w:cs="Arial"/>
                <w:b/>
                <w:sz w:val="20"/>
                <w:szCs w:val="20"/>
              </w:rPr>
            </w:pPr>
            <w:r w:rsidRPr="00C93564">
              <w:rPr>
                <w:rFonts w:ascii="Arial" w:hAnsi="Arial" w:cs="Arial"/>
                <w:b/>
                <w:sz w:val="20"/>
                <w:szCs w:val="20"/>
              </w:rPr>
              <w:t>Objet</w:t>
            </w:r>
          </w:p>
        </w:tc>
        <w:tc>
          <w:tcPr>
            <w:tcW w:w="6480" w:type="dxa"/>
            <w:gridSpan w:val="3"/>
            <w:vAlign w:val="center"/>
          </w:tcPr>
          <w:p w14:paraId="5EE49FC6" w14:textId="725AE881" w:rsidR="004E661B" w:rsidRPr="00C93564" w:rsidRDefault="0038425E" w:rsidP="00DD1050">
            <w:pPr>
              <w:spacing w:before="120"/>
              <w:rPr>
                <w:rFonts w:ascii="Arial" w:hAnsi="Arial" w:cs="Arial"/>
                <w:b/>
                <w:smallCaps/>
                <w:color w:val="000080"/>
                <w:sz w:val="20"/>
                <w:szCs w:val="20"/>
              </w:rPr>
            </w:pPr>
            <w:r w:rsidRPr="00C93564">
              <w:rPr>
                <w:rFonts w:ascii="Arial" w:hAnsi="Arial" w:cs="Arial"/>
                <w:b/>
                <w:color w:val="000080"/>
                <w:sz w:val="20"/>
                <w:szCs w:val="20"/>
              </w:rPr>
              <w:t>EXPERT EN GOUVERNANCE ÉCONOMIQUE</w:t>
            </w:r>
          </w:p>
        </w:tc>
      </w:tr>
      <w:tr w:rsidR="004E661B" w:rsidRPr="00C93564" w14:paraId="3752A2FD" w14:textId="77777777" w:rsidTr="00934D76">
        <w:trPr>
          <w:trHeight w:val="347"/>
        </w:trPr>
        <w:tc>
          <w:tcPr>
            <w:tcW w:w="3420" w:type="dxa"/>
            <w:gridSpan w:val="2"/>
            <w:vAlign w:val="center"/>
          </w:tcPr>
          <w:p w14:paraId="39DEC9F5" w14:textId="731CF6F3" w:rsidR="004E661B" w:rsidRPr="00C93564" w:rsidRDefault="0038425E" w:rsidP="00934D76">
            <w:pPr>
              <w:rPr>
                <w:rFonts w:ascii="Arial" w:hAnsi="Arial" w:cs="Arial"/>
                <w:b/>
                <w:sz w:val="20"/>
                <w:szCs w:val="20"/>
              </w:rPr>
            </w:pPr>
            <w:r w:rsidRPr="00C93564">
              <w:rPr>
                <w:rFonts w:ascii="Arial" w:hAnsi="Arial" w:cs="Arial"/>
                <w:b/>
                <w:sz w:val="20"/>
                <w:szCs w:val="20"/>
              </w:rPr>
              <w:t>Pays</w:t>
            </w:r>
          </w:p>
        </w:tc>
        <w:tc>
          <w:tcPr>
            <w:tcW w:w="6480" w:type="dxa"/>
            <w:gridSpan w:val="3"/>
            <w:vAlign w:val="center"/>
          </w:tcPr>
          <w:p w14:paraId="32F68B81" w14:textId="0F4F63C2" w:rsidR="004E661B" w:rsidRPr="00C93564" w:rsidRDefault="0038425E" w:rsidP="00934D76">
            <w:pPr>
              <w:rPr>
                <w:rFonts w:ascii="Arial" w:hAnsi="Arial" w:cs="Arial"/>
                <w:b/>
                <w:smallCaps/>
                <w:color w:val="000080"/>
                <w:sz w:val="20"/>
                <w:szCs w:val="20"/>
              </w:rPr>
            </w:pPr>
            <w:r w:rsidRPr="00C93564">
              <w:rPr>
                <w:rFonts w:ascii="Arial" w:hAnsi="Arial" w:cs="Arial"/>
                <w:b/>
                <w:smallCaps/>
                <w:color w:val="000080"/>
                <w:sz w:val="20"/>
                <w:szCs w:val="20"/>
              </w:rPr>
              <w:t>A distance</w:t>
            </w:r>
          </w:p>
        </w:tc>
      </w:tr>
      <w:tr w:rsidR="004E661B" w:rsidRPr="00C93564" w14:paraId="7C3C68CD" w14:textId="77777777" w:rsidTr="00153662">
        <w:trPr>
          <w:trHeight w:val="645"/>
        </w:trPr>
        <w:tc>
          <w:tcPr>
            <w:tcW w:w="3420" w:type="dxa"/>
            <w:gridSpan w:val="2"/>
            <w:vAlign w:val="center"/>
          </w:tcPr>
          <w:p w14:paraId="7843968E" w14:textId="376BB00B" w:rsidR="004E661B" w:rsidRPr="00C93564" w:rsidRDefault="0038425E" w:rsidP="0038425E">
            <w:pPr>
              <w:rPr>
                <w:rFonts w:ascii="Arial" w:hAnsi="Arial" w:cs="Arial"/>
                <w:b/>
                <w:sz w:val="20"/>
                <w:szCs w:val="20"/>
              </w:rPr>
            </w:pPr>
            <w:bookmarkStart w:id="1" w:name="_Hlk94174976"/>
            <w:r w:rsidRPr="00C93564">
              <w:rPr>
                <w:rFonts w:ascii="Arial" w:hAnsi="Arial" w:cs="Arial"/>
                <w:b/>
                <w:sz w:val="20"/>
                <w:szCs w:val="20"/>
              </w:rPr>
              <w:t>Nombre de jours</w:t>
            </w:r>
            <w:bookmarkEnd w:id="1"/>
          </w:p>
        </w:tc>
        <w:tc>
          <w:tcPr>
            <w:tcW w:w="6480" w:type="dxa"/>
            <w:gridSpan w:val="3"/>
          </w:tcPr>
          <w:p w14:paraId="53F3ACD6" w14:textId="1551666D" w:rsidR="004E661B" w:rsidRPr="00C93564" w:rsidRDefault="004E661B" w:rsidP="00C93564">
            <w:pPr>
              <w:numPr>
                <w:ilvl w:val="0"/>
                <w:numId w:val="1"/>
              </w:numPr>
              <w:tabs>
                <w:tab w:val="clear" w:pos="720"/>
              </w:tabs>
              <w:spacing w:before="120" w:after="120"/>
              <w:ind w:left="301" w:firstLine="142"/>
              <w:rPr>
                <w:rFonts w:ascii="Arial" w:hAnsi="Arial" w:cs="Arial"/>
                <w:b/>
                <w:bCs/>
                <w:sz w:val="20"/>
                <w:szCs w:val="20"/>
              </w:rPr>
            </w:pPr>
            <w:r w:rsidRPr="00C93564">
              <w:rPr>
                <w:rFonts w:ascii="Arial" w:hAnsi="Arial" w:cs="Arial"/>
                <w:b/>
                <w:bCs/>
                <w:color w:val="000080"/>
                <w:sz w:val="20"/>
                <w:szCs w:val="20"/>
              </w:rPr>
              <w:t xml:space="preserve"> </w:t>
            </w:r>
            <w:r w:rsidR="0038425E" w:rsidRPr="00C93564">
              <w:rPr>
                <w:rFonts w:ascii="Arial" w:hAnsi="Arial" w:cs="Arial"/>
                <w:b/>
                <w:bCs/>
                <w:color w:val="000080"/>
                <w:sz w:val="20"/>
                <w:szCs w:val="20"/>
              </w:rPr>
              <w:t>P</w:t>
            </w:r>
            <w:r w:rsidRPr="00C93564">
              <w:rPr>
                <w:rFonts w:ascii="Arial" w:hAnsi="Arial" w:cs="Arial"/>
                <w:b/>
                <w:bCs/>
                <w:color w:val="000080"/>
                <w:sz w:val="20"/>
                <w:szCs w:val="20"/>
              </w:rPr>
              <w:t>hase</w:t>
            </w:r>
            <w:r w:rsidR="0038425E" w:rsidRPr="00C93564">
              <w:rPr>
                <w:rFonts w:ascii="Arial" w:hAnsi="Arial" w:cs="Arial"/>
                <w:b/>
                <w:bCs/>
                <w:color w:val="000080"/>
                <w:sz w:val="20"/>
                <w:szCs w:val="20"/>
              </w:rPr>
              <w:t xml:space="preserve"> de préparation</w:t>
            </w:r>
            <w:r w:rsidRPr="00C93564">
              <w:rPr>
                <w:rFonts w:ascii="Arial" w:hAnsi="Arial" w:cs="Arial"/>
                <w:b/>
                <w:bCs/>
                <w:color w:val="000080"/>
                <w:sz w:val="20"/>
                <w:szCs w:val="20"/>
              </w:rPr>
              <w:t xml:space="preserve">: </w:t>
            </w:r>
            <w:r w:rsidR="00C93564" w:rsidRPr="00C93564">
              <w:rPr>
                <w:rFonts w:ascii="Arial" w:hAnsi="Arial" w:cs="Arial"/>
                <w:b/>
                <w:bCs/>
                <w:color w:val="000080"/>
                <w:sz w:val="20"/>
                <w:szCs w:val="20"/>
              </w:rPr>
              <w:t xml:space="preserve">Planification de la recherche et collecte de données </w:t>
            </w:r>
            <w:r w:rsidR="000D5B6F" w:rsidRPr="00C93564">
              <w:rPr>
                <w:rFonts w:ascii="Arial" w:hAnsi="Arial" w:cs="Arial"/>
                <w:b/>
                <w:bCs/>
                <w:color w:val="000080"/>
                <w:sz w:val="20"/>
                <w:szCs w:val="20"/>
              </w:rPr>
              <w:t>(</w:t>
            </w:r>
            <w:r w:rsidR="001D7412" w:rsidRPr="00C93564">
              <w:rPr>
                <w:rFonts w:ascii="Arial" w:hAnsi="Arial" w:cs="Arial"/>
                <w:b/>
                <w:bCs/>
                <w:color w:val="000080"/>
                <w:sz w:val="20"/>
                <w:szCs w:val="20"/>
              </w:rPr>
              <w:t>8</w:t>
            </w:r>
            <w:r w:rsidR="000B3429" w:rsidRPr="00C93564">
              <w:rPr>
                <w:rFonts w:ascii="Arial" w:hAnsi="Arial" w:cs="Arial"/>
                <w:b/>
                <w:bCs/>
                <w:color w:val="000080"/>
                <w:sz w:val="20"/>
                <w:szCs w:val="20"/>
              </w:rPr>
              <w:t xml:space="preserve"> </w:t>
            </w:r>
            <w:r w:rsidR="00C93564">
              <w:rPr>
                <w:rFonts w:ascii="Arial" w:hAnsi="Arial" w:cs="Arial"/>
                <w:b/>
                <w:bCs/>
                <w:color w:val="000080"/>
                <w:sz w:val="20"/>
                <w:szCs w:val="20"/>
              </w:rPr>
              <w:t>jours</w:t>
            </w:r>
            <w:r w:rsidR="000D5B6F" w:rsidRPr="00C93564">
              <w:rPr>
                <w:rFonts w:ascii="Arial" w:hAnsi="Arial" w:cs="Arial"/>
                <w:b/>
                <w:bCs/>
                <w:color w:val="000080"/>
                <w:sz w:val="20"/>
                <w:szCs w:val="20"/>
              </w:rPr>
              <w:t>)</w:t>
            </w:r>
          </w:p>
          <w:p w14:paraId="463A7345" w14:textId="059C7C32" w:rsidR="004E661B" w:rsidRPr="00C93564" w:rsidRDefault="004E661B" w:rsidP="00C93564">
            <w:pPr>
              <w:numPr>
                <w:ilvl w:val="0"/>
                <w:numId w:val="1"/>
              </w:numPr>
              <w:tabs>
                <w:tab w:val="clear" w:pos="720"/>
              </w:tabs>
              <w:spacing w:before="120" w:after="120"/>
              <w:ind w:left="301" w:firstLine="142"/>
              <w:rPr>
                <w:rFonts w:ascii="Arial" w:hAnsi="Arial" w:cs="Arial"/>
                <w:b/>
                <w:bCs/>
                <w:sz w:val="20"/>
                <w:szCs w:val="20"/>
              </w:rPr>
            </w:pPr>
            <w:r w:rsidRPr="00C93564">
              <w:rPr>
                <w:rFonts w:ascii="Arial" w:hAnsi="Arial" w:cs="Arial"/>
                <w:b/>
                <w:bCs/>
                <w:color w:val="000080"/>
                <w:sz w:val="20"/>
                <w:szCs w:val="20"/>
              </w:rPr>
              <w:t xml:space="preserve"> </w:t>
            </w:r>
            <w:r w:rsidR="0038425E" w:rsidRPr="00C93564">
              <w:rPr>
                <w:rFonts w:ascii="Arial" w:hAnsi="Arial" w:cs="Arial"/>
                <w:b/>
                <w:bCs/>
                <w:color w:val="000080"/>
                <w:sz w:val="20"/>
                <w:szCs w:val="20"/>
              </w:rPr>
              <w:t>P</w:t>
            </w:r>
            <w:r w:rsidRPr="00C93564">
              <w:rPr>
                <w:rFonts w:ascii="Arial" w:hAnsi="Arial" w:cs="Arial"/>
                <w:b/>
                <w:bCs/>
                <w:color w:val="000080"/>
                <w:sz w:val="20"/>
                <w:szCs w:val="20"/>
              </w:rPr>
              <w:t>hase</w:t>
            </w:r>
            <w:r w:rsidR="0038425E" w:rsidRPr="00C93564">
              <w:rPr>
                <w:rFonts w:ascii="Arial" w:hAnsi="Arial" w:cs="Arial"/>
                <w:b/>
                <w:bCs/>
                <w:color w:val="000080"/>
                <w:sz w:val="20"/>
                <w:szCs w:val="20"/>
              </w:rPr>
              <w:t xml:space="preserve"> de mise en </w:t>
            </w:r>
            <w:r w:rsidR="00D86929" w:rsidRPr="00C93564">
              <w:rPr>
                <w:rFonts w:ascii="Arial" w:hAnsi="Arial" w:cs="Arial"/>
                <w:b/>
                <w:bCs/>
                <w:color w:val="000080"/>
                <w:sz w:val="20"/>
                <w:szCs w:val="20"/>
              </w:rPr>
              <w:t>œuvre</w:t>
            </w:r>
            <w:r w:rsidRPr="00C93564">
              <w:rPr>
                <w:rFonts w:ascii="Arial" w:hAnsi="Arial" w:cs="Arial"/>
                <w:b/>
                <w:bCs/>
                <w:color w:val="000080"/>
                <w:sz w:val="20"/>
                <w:szCs w:val="20"/>
              </w:rPr>
              <w:t>:</w:t>
            </w:r>
            <w:r w:rsidR="000D5B6F" w:rsidRPr="00C93564">
              <w:rPr>
                <w:rFonts w:ascii="Arial" w:hAnsi="Arial" w:cs="Arial"/>
                <w:b/>
                <w:bCs/>
                <w:color w:val="000080"/>
                <w:sz w:val="20"/>
                <w:szCs w:val="20"/>
              </w:rPr>
              <w:t xml:space="preserve"> </w:t>
            </w:r>
            <w:r w:rsidR="00C93564" w:rsidRPr="00C93564">
              <w:rPr>
                <w:rFonts w:ascii="Arial" w:hAnsi="Arial" w:cs="Arial"/>
                <w:b/>
                <w:bCs/>
                <w:color w:val="000080"/>
                <w:sz w:val="20"/>
                <w:szCs w:val="20"/>
              </w:rPr>
              <w:t xml:space="preserve">Analyse et rapports </w:t>
            </w:r>
            <w:r w:rsidR="000D5B6F" w:rsidRPr="00C93564">
              <w:rPr>
                <w:rFonts w:ascii="Arial" w:hAnsi="Arial" w:cs="Arial"/>
                <w:b/>
                <w:bCs/>
                <w:color w:val="000080"/>
                <w:sz w:val="20"/>
                <w:szCs w:val="20"/>
              </w:rPr>
              <w:t>(1</w:t>
            </w:r>
            <w:r w:rsidR="00CE6B93" w:rsidRPr="00C93564">
              <w:rPr>
                <w:rFonts w:ascii="Arial" w:hAnsi="Arial" w:cs="Arial"/>
                <w:b/>
                <w:bCs/>
                <w:color w:val="000080"/>
                <w:sz w:val="20"/>
                <w:szCs w:val="20"/>
              </w:rPr>
              <w:t>7</w:t>
            </w:r>
            <w:r w:rsidR="000D5B6F" w:rsidRPr="00C93564">
              <w:rPr>
                <w:rFonts w:ascii="Arial" w:hAnsi="Arial" w:cs="Arial"/>
                <w:b/>
                <w:bCs/>
                <w:color w:val="000080"/>
                <w:sz w:val="20"/>
                <w:szCs w:val="20"/>
              </w:rPr>
              <w:t xml:space="preserve"> </w:t>
            </w:r>
            <w:r w:rsidR="00C93564">
              <w:rPr>
                <w:rFonts w:ascii="Arial" w:hAnsi="Arial" w:cs="Arial"/>
                <w:b/>
                <w:bCs/>
                <w:color w:val="000080"/>
                <w:sz w:val="20"/>
                <w:szCs w:val="20"/>
              </w:rPr>
              <w:t>jours</w:t>
            </w:r>
            <w:r w:rsidR="000D5B6F" w:rsidRPr="00C93564">
              <w:rPr>
                <w:rFonts w:ascii="Arial" w:hAnsi="Arial" w:cs="Arial"/>
                <w:b/>
                <w:bCs/>
                <w:color w:val="000080"/>
                <w:sz w:val="20"/>
                <w:szCs w:val="20"/>
              </w:rPr>
              <w:t>)</w:t>
            </w:r>
          </w:p>
          <w:p w14:paraId="68D9DABE" w14:textId="59FBD671" w:rsidR="000B3429" w:rsidRPr="00D86929" w:rsidRDefault="004E661B" w:rsidP="000B3429">
            <w:pPr>
              <w:numPr>
                <w:ilvl w:val="0"/>
                <w:numId w:val="1"/>
              </w:numPr>
              <w:tabs>
                <w:tab w:val="clear" w:pos="720"/>
              </w:tabs>
              <w:spacing w:before="120" w:after="120"/>
              <w:ind w:left="301" w:firstLine="142"/>
              <w:rPr>
                <w:rFonts w:ascii="Arial" w:hAnsi="Arial" w:cs="Arial"/>
                <w:b/>
                <w:smallCaps/>
                <w:color w:val="000080"/>
                <w:sz w:val="20"/>
                <w:szCs w:val="20"/>
              </w:rPr>
            </w:pPr>
            <w:r w:rsidRPr="00C93564">
              <w:rPr>
                <w:rFonts w:ascii="Arial" w:hAnsi="Arial" w:cs="Arial"/>
                <w:b/>
                <w:bCs/>
                <w:color w:val="000080"/>
                <w:sz w:val="20"/>
                <w:szCs w:val="20"/>
              </w:rPr>
              <w:t xml:space="preserve"> </w:t>
            </w:r>
            <w:r w:rsidR="00D86929">
              <w:rPr>
                <w:rFonts w:ascii="Arial" w:hAnsi="Arial" w:cs="Arial"/>
                <w:b/>
                <w:bCs/>
                <w:color w:val="000080"/>
                <w:sz w:val="20"/>
                <w:szCs w:val="20"/>
              </w:rPr>
              <w:t>Phase final et rapport final</w:t>
            </w:r>
            <w:r w:rsidRPr="00C93564">
              <w:rPr>
                <w:rFonts w:ascii="Arial" w:hAnsi="Arial" w:cs="Arial"/>
                <w:b/>
                <w:bCs/>
                <w:color w:val="000080"/>
                <w:sz w:val="20"/>
                <w:szCs w:val="20"/>
              </w:rPr>
              <w:t xml:space="preserve">: </w:t>
            </w:r>
            <w:r w:rsidR="00D86929">
              <w:rPr>
                <w:rFonts w:ascii="Arial" w:hAnsi="Arial" w:cs="Arial"/>
                <w:b/>
                <w:bCs/>
                <w:color w:val="000080"/>
                <w:sz w:val="20"/>
                <w:szCs w:val="20"/>
              </w:rPr>
              <w:t xml:space="preserve">Intégration des commentaires </w:t>
            </w:r>
            <w:r w:rsidR="001D7412" w:rsidRPr="00C93564">
              <w:rPr>
                <w:rFonts w:ascii="Arial" w:hAnsi="Arial" w:cs="Arial"/>
                <w:b/>
                <w:bCs/>
                <w:color w:val="000080"/>
                <w:sz w:val="20"/>
                <w:szCs w:val="20"/>
              </w:rPr>
              <w:t>(</w:t>
            </w:r>
            <w:r w:rsidR="00CE6B93" w:rsidRPr="00C93564">
              <w:rPr>
                <w:rFonts w:ascii="Arial" w:hAnsi="Arial" w:cs="Arial"/>
                <w:b/>
                <w:bCs/>
                <w:color w:val="000080"/>
                <w:sz w:val="20"/>
                <w:szCs w:val="20"/>
              </w:rPr>
              <w:t>5</w:t>
            </w:r>
            <w:r w:rsidR="001D7412" w:rsidRPr="00C93564">
              <w:rPr>
                <w:rFonts w:ascii="Arial" w:hAnsi="Arial" w:cs="Arial"/>
                <w:b/>
                <w:bCs/>
                <w:color w:val="000080"/>
                <w:sz w:val="20"/>
                <w:szCs w:val="20"/>
              </w:rPr>
              <w:t xml:space="preserve"> </w:t>
            </w:r>
            <w:r w:rsidR="00C93564">
              <w:rPr>
                <w:rFonts w:ascii="Arial" w:hAnsi="Arial" w:cs="Arial"/>
                <w:b/>
                <w:bCs/>
                <w:color w:val="000080"/>
                <w:sz w:val="20"/>
                <w:szCs w:val="20"/>
              </w:rPr>
              <w:t>jours</w:t>
            </w:r>
            <w:r w:rsidR="001D7412" w:rsidRPr="00C93564">
              <w:rPr>
                <w:rFonts w:ascii="Arial" w:hAnsi="Arial" w:cs="Arial"/>
                <w:b/>
                <w:bCs/>
                <w:color w:val="000080"/>
                <w:sz w:val="20"/>
                <w:szCs w:val="20"/>
              </w:rPr>
              <w:t>)</w:t>
            </w:r>
          </w:p>
          <w:p w14:paraId="4B64FCA0" w14:textId="46CD3E9C" w:rsidR="000B3429" w:rsidRPr="00C93564" w:rsidRDefault="0038425E" w:rsidP="0038425E">
            <w:pPr>
              <w:rPr>
                <w:rFonts w:ascii="Arial" w:hAnsi="Arial" w:cs="Arial"/>
                <w:b/>
                <w:smallCaps/>
                <w:color w:val="000080"/>
                <w:sz w:val="20"/>
                <w:szCs w:val="20"/>
              </w:rPr>
            </w:pPr>
            <w:r w:rsidRPr="00C93564">
              <w:rPr>
                <w:rFonts w:ascii="Arial" w:hAnsi="Arial" w:cs="Arial"/>
                <w:b/>
                <w:bCs/>
                <w:color w:val="000080"/>
                <w:sz w:val="20"/>
                <w:szCs w:val="20"/>
              </w:rPr>
              <w:t>Un total de</w:t>
            </w:r>
            <w:r w:rsidR="000B3429" w:rsidRPr="00C93564">
              <w:rPr>
                <w:rFonts w:ascii="Arial" w:hAnsi="Arial" w:cs="Arial"/>
                <w:b/>
                <w:bCs/>
                <w:color w:val="000080"/>
                <w:sz w:val="20"/>
                <w:szCs w:val="20"/>
              </w:rPr>
              <w:t xml:space="preserve"> 30 </w:t>
            </w:r>
            <w:r w:rsidRPr="00C93564">
              <w:rPr>
                <w:rFonts w:ascii="Arial" w:hAnsi="Arial" w:cs="Arial"/>
                <w:b/>
                <w:bCs/>
                <w:color w:val="000080"/>
                <w:sz w:val="20"/>
                <w:szCs w:val="20"/>
              </w:rPr>
              <w:t>jours</w:t>
            </w:r>
            <w:r w:rsidR="000B3429" w:rsidRPr="00C93564">
              <w:rPr>
                <w:rFonts w:ascii="Arial" w:hAnsi="Arial" w:cs="Arial"/>
                <w:b/>
                <w:bCs/>
                <w:color w:val="000080"/>
                <w:sz w:val="20"/>
                <w:szCs w:val="20"/>
              </w:rPr>
              <w:t xml:space="preserve"> </w:t>
            </w:r>
            <w:r w:rsidRPr="00C93564">
              <w:rPr>
                <w:rFonts w:ascii="Arial" w:hAnsi="Arial" w:cs="Arial"/>
                <w:b/>
                <w:bCs/>
                <w:color w:val="000080"/>
                <w:sz w:val="20"/>
                <w:szCs w:val="20"/>
              </w:rPr>
              <w:t>étalé</w:t>
            </w:r>
            <w:r w:rsidR="00DD1050" w:rsidRPr="00C93564">
              <w:rPr>
                <w:rFonts w:ascii="Arial" w:hAnsi="Arial" w:cs="Arial"/>
                <w:b/>
                <w:bCs/>
                <w:color w:val="000080"/>
                <w:sz w:val="20"/>
                <w:szCs w:val="20"/>
              </w:rPr>
              <w:t>s</w:t>
            </w:r>
            <w:r w:rsidRPr="00C93564">
              <w:rPr>
                <w:rFonts w:ascii="Arial" w:hAnsi="Arial" w:cs="Arial"/>
                <w:b/>
                <w:bCs/>
                <w:color w:val="000080"/>
                <w:sz w:val="20"/>
                <w:szCs w:val="20"/>
              </w:rPr>
              <w:t xml:space="preserve"> sur trois mois.</w:t>
            </w:r>
          </w:p>
        </w:tc>
      </w:tr>
      <w:tr w:rsidR="004E661B" w:rsidRPr="00C93564" w14:paraId="20160B5A" w14:textId="77777777" w:rsidTr="00934D76">
        <w:trPr>
          <w:trHeight w:val="520"/>
        </w:trPr>
        <w:tc>
          <w:tcPr>
            <w:tcW w:w="3420" w:type="dxa"/>
            <w:gridSpan w:val="2"/>
            <w:vAlign w:val="center"/>
          </w:tcPr>
          <w:p w14:paraId="348D8925" w14:textId="7ADFBE5D" w:rsidR="004E661B" w:rsidRPr="00C93564" w:rsidRDefault="0038425E" w:rsidP="00B55208">
            <w:pPr>
              <w:rPr>
                <w:rFonts w:ascii="Arial" w:hAnsi="Arial" w:cs="Arial"/>
                <w:b/>
                <w:sz w:val="20"/>
                <w:szCs w:val="20"/>
              </w:rPr>
            </w:pPr>
            <w:r w:rsidRPr="00C93564">
              <w:rPr>
                <w:rFonts w:ascii="Arial" w:hAnsi="Arial" w:cs="Arial"/>
                <w:b/>
                <w:sz w:val="20"/>
                <w:szCs w:val="20"/>
              </w:rPr>
              <w:t>E</w:t>
            </w:r>
            <w:r w:rsidR="004E661B" w:rsidRPr="00C93564">
              <w:rPr>
                <w:rFonts w:ascii="Arial" w:hAnsi="Arial" w:cs="Arial"/>
                <w:b/>
                <w:sz w:val="20"/>
                <w:szCs w:val="20"/>
              </w:rPr>
              <w:t>xpert</w:t>
            </w:r>
            <w:r w:rsidRPr="00C93564">
              <w:rPr>
                <w:rFonts w:ascii="Arial" w:hAnsi="Arial" w:cs="Arial"/>
                <w:b/>
                <w:sz w:val="20"/>
                <w:szCs w:val="20"/>
              </w:rPr>
              <w:t xml:space="preserve"> re</w:t>
            </w:r>
            <w:r w:rsidR="00B55208" w:rsidRPr="00C93564">
              <w:rPr>
                <w:rFonts w:ascii="Arial" w:hAnsi="Arial" w:cs="Arial"/>
                <w:b/>
                <w:sz w:val="20"/>
                <w:szCs w:val="20"/>
              </w:rPr>
              <w:t>s</w:t>
            </w:r>
            <w:r w:rsidRPr="00C93564">
              <w:rPr>
                <w:rFonts w:ascii="Arial" w:hAnsi="Arial" w:cs="Arial"/>
                <w:b/>
                <w:sz w:val="20"/>
                <w:szCs w:val="20"/>
              </w:rPr>
              <w:t>pon</w:t>
            </w:r>
            <w:r w:rsidR="00B55208" w:rsidRPr="00C93564">
              <w:rPr>
                <w:rFonts w:ascii="Arial" w:hAnsi="Arial" w:cs="Arial"/>
                <w:b/>
                <w:sz w:val="20"/>
                <w:szCs w:val="20"/>
              </w:rPr>
              <w:t>s</w:t>
            </w:r>
            <w:r w:rsidRPr="00C93564">
              <w:rPr>
                <w:rFonts w:ascii="Arial" w:hAnsi="Arial" w:cs="Arial"/>
                <w:b/>
                <w:sz w:val="20"/>
                <w:szCs w:val="20"/>
              </w:rPr>
              <w:t>able</w:t>
            </w:r>
          </w:p>
        </w:tc>
        <w:tc>
          <w:tcPr>
            <w:tcW w:w="6480" w:type="dxa"/>
            <w:gridSpan w:val="3"/>
            <w:vAlign w:val="center"/>
          </w:tcPr>
          <w:p w14:paraId="34D30FE8" w14:textId="322C2141" w:rsidR="004E661B" w:rsidRPr="00C93564" w:rsidRDefault="00455B55" w:rsidP="00934D76">
            <w:pPr>
              <w:rPr>
                <w:rFonts w:ascii="Arial" w:hAnsi="Arial" w:cs="Arial"/>
                <w:b/>
                <w:bCs/>
                <w:color w:val="000080"/>
                <w:sz w:val="20"/>
                <w:szCs w:val="20"/>
              </w:rPr>
            </w:pPr>
            <w:r w:rsidRPr="00C93564">
              <w:rPr>
                <w:rFonts w:ascii="Arial" w:hAnsi="Arial" w:cs="Arial"/>
                <w:b/>
                <w:color w:val="000080"/>
                <w:sz w:val="20"/>
                <w:szCs w:val="20"/>
              </w:rPr>
              <w:t xml:space="preserve">Dr. </w:t>
            </w:r>
            <w:r w:rsidR="00564789" w:rsidRPr="00C93564">
              <w:rPr>
                <w:rFonts w:ascii="Arial" w:hAnsi="Arial" w:cs="Arial"/>
                <w:b/>
                <w:color w:val="000080"/>
                <w:sz w:val="20"/>
                <w:szCs w:val="20"/>
              </w:rPr>
              <w:t>Rachel Mukamunana</w:t>
            </w:r>
          </w:p>
        </w:tc>
      </w:tr>
      <w:tr w:rsidR="004E661B" w:rsidRPr="00C93564" w14:paraId="01AC72E9" w14:textId="77777777" w:rsidTr="00934D76">
        <w:tblPrEx>
          <w:tblCellMar>
            <w:left w:w="108" w:type="dxa"/>
            <w:right w:w="108" w:type="dxa"/>
          </w:tblCellMar>
        </w:tblPrEx>
        <w:trPr>
          <w:trHeight w:val="398"/>
        </w:trPr>
        <w:tc>
          <w:tcPr>
            <w:tcW w:w="1668" w:type="dxa"/>
            <w:vAlign w:val="center"/>
          </w:tcPr>
          <w:p w14:paraId="08BE4DE5" w14:textId="0AC5265C" w:rsidR="004E661B" w:rsidRPr="00C93564" w:rsidRDefault="00B55208" w:rsidP="00934D76">
            <w:pPr>
              <w:tabs>
                <w:tab w:val="left" w:pos="7020"/>
              </w:tabs>
              <w:rPr>
                <w:rFonts w:ascii="Arial" w:hAnsi="Arial" w:cs="Arial"/>
                <w:b/>
                <w:sz w:val="20"/>
                <w:szCs w:val="20"/>
              </w:rPr>
            </w:pPr>
            <w:r w:rsidRPr="00C93564">
              <w:rPr>
                <w:rFonts w:ascii="Arial" w:hAnsi="Arial" w:cs="Arial"/>
                <w:b/>
                <w:sz w:val="20"/>
                <w:szCs w:val="20"/>
              </w:rPr>
              <w:t>Auteur</w:t>
            </w:r>
          </w:p>
        </w:tc>
        <w:tc>
          <w:tcPr>
            <w:tcW w:w="3840" w:type="dxa"/>
            <w:gridSpan w:val="2"/>
            <w:vAlign w:val="center"/>
          </w:tcPr>
          <w:p w14:paraId="07BF07A3" w14:textId="535F554B" w:rsidR="004E661B" w:rsidRPr="00C93564" w:rsidRDefault="00455B55" w:rsidP="00934D76">
            <w:pPr>
              <w:tabs>
                <w:tab w:val="left" w:pos="7020"/>
              </w:tabs>
              <w:rPr>
                <w:rFonts w:ascii="Arial" w:hAnsi="Arial" w:cs="Arial"/>
                <w:b/>
                <w:color w:val="000080"/>
                <w:sz w:val="20"/>
                <w:szCs w:val="20"/>
                <w:highlight w:val="yellow"/>
              </w:rPr>
            </w:pPr>
            <w:r w:rsidRPr="00C93564">
              <w:rPr>
                <w:rFonts w:ascii="Arial" w:hAnsi="Arial" w:cs="Arial"/>
                <w:b/>
                <w:color w:val="000080"/>
                <w:sz w:val="20"/>
                <w:szCs w:val="20"/>
              </w:rPr>
              <w:t xml:space="preserve">Dr. </w:t>
            </w:r>
            <w:r w:rsidR="00564789" w:rsidRPr="00C93564">
              <w:rPr>
                <w:rFonts w:ascii="Arial" w:hAnsi="Arial" w:cs="Arial"/>
                <w:b/>
                <w:color w:val="000080"/>
                <w:sz w:val="20"/>
                <w:szCs w:val="20"/>
              </w:rPr>
              <w:t>Rachel Mukamunana</w:t>
            </w:r>
          </w:p>
        </w:tc>
        <w:tc>
          <w:tcPr>
            <w:tcW w:w="900" w:type="dxa"/>
            <w:vAlign w:val="center"/>
          </w:tcPr>
          <w:p w14:paraId="4694A998" w14:textId="77777777" w:rsidR="004E661B" w:rsidRPr="00C93564" w:rsidRDefault="004E661B" w:rsidP="00934D76">
            <w:pPr>
              <w:tabs>
                <w:tab w:val="left" w:pos="7020"/>
              </w:tabs>
              <w:rPr>
                <w:rFonts w:ascii="Arial" w:hAnsi="Arial" w:cs="Arial"/>
                <w:b/>
                <w:sz w:val="20"/>
                <w:szCs w:val="20"/>
              </w:rPr>
            </w:pPr>
            <w:r w:rsidRPr="00C93564">
              <w:rPr>
                <w:rFonts w:ascii="Arial" w:hAnsi="Arial" w:cs="Arial"/>
                <w:b/>
                <w:sz w:val="20"/>
                <w:szCs w:val="20"/>
              </w:rPr>
              <w:t>Date</w:t>
            </w:r>
          </w:p>
        </w:tc>
        <w:tc>
          <w:tcPr>
            <w:tcW w:w="3492" w:type="dxa"/>
            <w:vAlign w:val="center"/>
          </w:tcPr>
          <w:p w14:paraId="503AFA98" w14:textId="6C1BD956" w:rsidR="004E661B" w:rsidRPr="00C93564" w:rsidRDefault="00DD1050" w:rsidP="00DD1050">
            <w:pPr>
              <w:tabs>
                <w:tab w:val="left" w:pos="7020"/>
              </w:tabs>
              <w:rPr>
                <w:rFonts w:ascii="Arial" w:hAnsi="Arial" w:cs="Arial"/>
                <w:b/>
                <w:color w:val="000080"/>
                <w:sz w:val="20"/>
                <w:szCs w:val="20"/>
              </w:rPr>
            </w:pPr>
            <w:r w:rsidRPr="00C93564">
              <w:rPr>
                <w:rFonts w:ascii="Arial" w:hAnsi="Arial" w:cs="Arial"/>
                <w:b/>
                <w:color w:val="000080"/>
                <w:sz w:val="20"/>
                <w:szCs w:val="20"/>
              </w:rPr>
              <w:t>08</w:t>
            </w:r>
            <w:r w:rsidR="00564789" w:rsidRPr="00C93564">
              <w:rPr>
                <w:rFonts w:ascii="Arial" w:hAnsi="Arial" w:cs="Arial"/>
                <w:b/>
                <w:color w:val="000080"/>
                <w:sz w:val="20"/>
                <w:szCs w:val="20"/>
              </w:rPr>
              <w:t>/0</w:t>
            </w:r>
            <w:r w:rsidRPr="00C93564">
              <w:rPr>
                <w:rFonts w:ascii="Arial" w:hAnsi="Arial" w:cs="Arial"/>
                <w:b/>
                <w:color w:val="000080"/>
                <w:sz w:val="20"/>
                <w:szCs w:val="20"/>
              </w:rPr>
              <w:t>3</w:t>
            </w:r>
            <w:r w:rsidR="00564789" w:rsidRPr="00C93564">
              <w:rPr>
                <w:rFonts w:ascii="Arial" w:hAnsi="Arial" w:cs="Arial"/>
                <w:b/>
                <w:color w:val="000080"/>
                <w:sz w:val="20"/>
                <w:szCs w:val="20"/>
              </w:rPr>
              <w:t>/2022</w:t>
            </w:r>
          </w:p>
        </w:tc>
      </w:tr>
    </w:tbl>
    <w:p w14:paraId="4FC11861" w14:textId="77777777" w:rsidR="004E661B" w:rsidRPr="00C93564" w:rsidRDefault="004E661B" w:rsidP="004E661B">
      <w:pPr>
        <w:rPr>
          <w:rFonts w:ascii="Arial" w:hAnsi="Arial" w:cs="Arial"/>
          <w:color w:val="000000"/>
          <w:sz w:val="20"/>
          <w:szCs w:val="20"/>
          <w:lang w:eastAsia="en-US"/>
        </w:rPr>
      </w:pPr>
    </w:p>
    <w:p w14:paraId="002D689B" w14:textId="0CA11F89" w:rsidR="0038425E" w:rsidRPr="00C93564" w:rsidRDefault="0038425E" w:rsidP="0038425E">
      <w:pPr>
        <w:pStyle w:val="Paragraphedeliste"/>
        <w:numPr>
          <w:ilvl w:val="0"/>
          <w:numId w:val="11"/>
        </w:numPr>
        <w:spacing w:line="276" w:lineRule="auto"/>
        <w:jc w:val="both"/>
        <w:rPr>
          <w:rFonts w:cstheme="minorHAnsi"/>
          <w:b/>
        </w:rPr>
      </w:pPr>
      <w:r w:rsidRPr="00C93564">
        <w:rPr>
          <w:rFonts w:cstheme="minorHAnsi"/>
          <w:b/>
        </w:rPr>
        <w:t>Contexte de la mission d’assistance technique</w:t>
      </w:r>
    </w:p>
    <w:p w14:paraId="504DC8E1" w14:textId="69158E70" w:rsidR="004A7FB6" w:rsidRPr="00C93564" w:rsidRDefault="0038425E" w:rsidP="0039687D">
      <w:pPr>
        <w:pStyle w:val="NormalWeb"/>
        <w:shd w:val="clear" w:color="auto" w:fill="FFFFFF"/>
        <w:spacing w:before="120" w:beforeAutospacing="0" w:after="120" w:afterAutospacing="0" w:line="276" w:lineRule="auto"/>
        <w:jc w:val="both"/>
        <w:rPr>
          <w:rFonts w:asciiTheme="minorHAnsi" w:hAnsiTheme="minorHAnsi" w:cstheme="minorHAnsi"/>
          <w:lang w:val="fr-FR"/>
        </w:rPr>
      </w:pPr>
      <w:r w:rsidRPr="00C93564">
        <w:rPr>
          <w:rFonts w:asciiTheme="minorHAnsi" w:hAnsiTheme="minorHAnsi" w:cstheme="minorHAnsi"/>
          <w:lang w:val="fr-FR"/>
        </w:rPr>
        <w:t>L’intégration régionale et le commerce étant l’un des principaux domaine</w:t>
      </w:r>
      <w:r w:rsidR="00C93564">
        <w:rPr>
          <w:rFonts w:asciiTheme="minorHAnsi" w:hAnsiTheme="minorHAnsi" w:cstheme="minorHAnsi"/>
          <w:lang w:val="fr-FR"/>
        </w:rPr>
        <w:t>s de gouvernance en Afrique, l’</w:t>
      </w:r>
      <w:r w:rsidR="00661379" w:rsidRPr="00C93564">
        <w:rPr>
          <w:rFonts w:asciiTheme="minorHAnsi" w:hAnsiTheme="minorHAnsi" w:cstheme="minorHAnsi"/>
          <w:lang w:val="fr-FR"/>
        </w:rPr>
        <w:t>APRM</w:t>
      </w:r>
      <w:r w:rsidRPr="00C93564">
        <w:rPr>
          <w:rFonts w:asciiTheme="minorHAnsi" w:hAnsiTheme="minorHAnsi" w:cstheme="minorHAnsi"/>
          <w:lang w:val="fr-FR"/>
        </w:rPr>
        <w:t xml:space="preserve"> a un rôle essentiel à jouer dans la ratification et la domestication de l’Accord sur la Zone de libre-échange continentale africaine (ZLECAf) et des divers protocoles qui y sont intégrés.</w:t>
      </w:r>
    </w:p>
    <w:p w14:paraId="10E31695" w14:textId="250829FB" w:rsidR="00661379" w:rsidRPr="00C93564" w:rsidRDefault="00661379" w:rsidP="0039687D">
      <w:pPr>
        <w:pStyle w:val="NormalWeb"/>
        <w:shd w:val="clear" w:color="auto" w:fill="FFFFFF"/>
        <w:spacing w:before="120" w:beforeAutospacing="0" w:after="120" w:afterAutospacing="0" w:line="276" w:lineRule="auto"/>
        <w:jc w:val="both"/>
        <w:rPr>
          <w:rFonts w:asciiTheme="minorHAnsi" w:hAnsiTheme="minorHAnsi" w:cstheme="minorHAnsi"/>
          <w:lang w:val="fr-FR"/>
        </w:rPr>
      </w:pPr>
      <w:r w:rsidRPr="00C93564">
        <w:rPr>
          <w:rFonts w:asciiTheme="minorHAnsi" w:hAnsiTheme="minorHAnsi" w:cstheme="minorHAnsi"/>
          <w:lang w:val="fr-FR"/>
        </w:rPr>
        <w:lastRenderedPageBreak/>
        <w:t xml:space="preserve">C’est dans ce contexte que </w:t>
      </w:r>
      <w:r w:rsidR="00514844">
        <w:rPr>
          <w:rFonts w:asciiTheme="minorHAnsi" w:hAnsiTheme="minorHAnsi" w:cstheme="minorHAnsi"/>
          <w:lang w:val="fr-FR"/>
        </w:rPr>
        <w:t>l’</w:t>
      </w:r>
      <w:r w:rsidRPr="00C93564">
        <w:rPr>
          <w:rFonts w:asciiTheme="minorHAnsi" w:hAnsiTheme="minorHAnsi" w:cstheme="minorHAnsi"/>
          <w:lang w:val="fr-FR"/>
        </w:rPr>
        <w:t xml:space="preserve">APRM cherche à embaucher un économiste pour entreprendre une étude sur l’analyse situationnelle des politiques et des pratiques avec les États </w:t>
      </w:r>
      <w:r w:rsidR="009775B9">
        <w:rPr>
          <w:rFonts w:asciiTheme="minorHAnsi" w:hAnsiTheme="minorHAnsi" w:cstheme="minorHAnsi"/>
          <w:lang w:val="fr-FR"/>
        </w:rPr>
        <w:t>Membres de</w:t>
      </w:r>
      <w:r w:rsidRPr="00C93564">
        <w:rPr>
          <w:rFonts w:asciiTheme="minorHAnsi" w:hAnsiTheme="minorHAnsi" w:cstheme="minorHAnsi"/>
          <w:lang w:val="fr-FR"/>
        </w:rPr>
        <w:t xml:space="preserve"> la ZLECAf afin d’identifier les avantages potentiels offerts par la mise en œuvre de l’accord de la ZLECAf et d’identifier les défis que les États </w:t>
      </w:r>
      <w:r w:rsidR="009775B9">
        <w:rPr>
          <w:rFonts w:asciiTheme="minorHAnsi" w:hAnsiTheme="minorHAnsi" w:cstheme="minorHAnsi"/>
          <w:lang w:val="fr-FR"/>
        </w:rPr>
        <w:t xml:space="preserve">Membres </w:t>
      </w:r>
      <w:r w:rsidRPr="00C93564">
        <w:rPr>
          <w:rFonts w:asciiTheme="minorHAnsi" w:hAnsiTheme="minorHAnsi" w:cstheme="minorHAnsi"/>
          <w:lang w:val="fr-FR"/>
        </w:rPr>
        <w:t>doivent relever po</w:t>
      </w:r>
      <w:r w:rsidR="00514844">
        <w:rPr>
          <w:rFonts w:asciiTheme="minorHAnsi" w:hAnsiTheme="minorHAnsi" w:cstheme="minorHAnsi"/>
          <w:lang w:val="fr-FR"/>
        </w:rPr>
        <w:t>ur une</w:t>
      </w:r>
      <w:r w:rsidRPr="00C93564">
        <w:rPr>
          <w:rFonts w:asciiTheme="minorHAnsi" w:hAnsiTheme="minorHAnsi" w:cstheme="minorHAnsi"/>
          <w:lang w:val="fr-FR"/>
        </w:rPr>
        <w:t xml:space="preserve"> mise en œuvre réussie de l’accord.</w:t>
      </w:r>
    </w:p>
    <w:p w14:paraId="13EAE955" w14:textId="66DADB99" w:rsidR="00661379" w:rsidRPr="00C93564" w:rsidRDefault="00661379" w:rsidP="0039687D">
      <w:pPr>
        <w:pStyle w:val="NormalWeb"/>
        <w:shd w:val="clear" w:color="auto" w:fill="FFFFFF"/>
        <w:spacing w:before="120" w:beforeAutospacing="0" w:after="120" w:afterAutospacing="0" w:line="276" w:lineRule="auto"/>
        <w:jc w:val="both"/>
        <w:rPr>
          <w:rFonts w:asciiTheme="minorHAnsi" w:hAnsiTheme="minorHAnsi" w:cstheme="minorHAnsi"/>
          <w:lang w:val="fr-FR"/>
        </w:rPr>
      </w:pPr>
      <w:r w:rsidRPr="00C93564">
        <w:rPr>
          <w:rFonts w:asciiTheme="minorHAnsi" w:hAnsiTheme="minorHAnsi" w:cstheme="minorHAnsi"/>
          <w:lang w:val="fr-FR"/>
        </w:rPr>
        <w:t xml:space="preserve">En outre, cette étude produira des documents de recherche qui seront utilisés pour renforcer les capacités des parties prenantes (jeunes, femmes, gouvernement, secteur privé, secteur informel et formel, entre autres) engagées dans la mise en œuvre, le suivi ou l’évaluation de l’accord au sein des États </w:t>
      </w:r>
      <w:r w:rsidR="00B82E2A">
        <w:rPr>
          <w:rFonts w:asciiTheme="minorHAnsi" w:hAnsiTheme="minorHAnsi" w:cstheme="minorHAnsi"/>
          <w:lang w:val="fr-FR"/>
        </w:rPr>
        <w:t>Membres</w:t>
      </w:r>
      <w:r w:rsidRPr="00C93564">
        <w:rPr>
          <w:rFonts w:asciiTheme="minorHAnsi" w:hAnsiTheme="minorHAnsi" w:cstheme="minorHAnsi"/>
          <w:lang w:val="fr-FR"/>
        </w:rPr>
        <w:t xml:space="preserve">. Le renforcement des capacités se fera en trois volets, à savoir au niveau national au sein de l’État </w:t>
      </w:r>
      <w:r w:rsidR="00B82E2A">
        <w:rPr>
          <w:rFonts w:asciiTheme="minorHAnsi" w:hAnsiTheme="minorHAnsi" w:cstheme="minorHAnsi"/>
          <w:lang w:val="fr-FR"/>
        </w:rPr>
        <w:t>Membre</w:t>
      </w:r>
      <w:r w:rsidRPr="00C93564">
        <w:rPr>
          <w:rFonts w:asciiTheme="minorHAnsi" w:hAnsiTheme="minorHAnsi" w:cstheme="minorHAnsi"/>
          <w:lang w:val="fr-FR"/>
        </w:rPr>
        <w:t xml:space="preserve">, régional au sein des </w:t>
      </w:r>
      <w:r w:rsidR="00B82E2A">
        <w:rPr>
          <w:rFonts w:asciiTheme="minorHAnsi" w:hAnsiTheme="minorHAnsi" w:cstheme="minorHAnsi"/>
          <w:lang w:val="fr-FR"/>
        </w:rPr>
        <w:t>organisations</w:t>
      </w:r>
      <w:r w:rsidRPr="00C93564">
        <w:rPr>
          <w:rFonts w:asciiTheme="minorHAnsi" w:hAnsiTheme="minorHAnsi" w:cstheme="minorHAnsi"/>
          <w:lang w:val="fr-FR"/>
        </w:rPr>
        <w:t xml:space="preserve"> économiques spécifiques et au niveau continental. </w:t>
      </w:r>
    </w:p>
    <w:p w14:paraId="5D62D82D" w14:textId="78CDD002" w:rsidR="00661379" w:rsidRPr="00C93564" w:rsidRDefault="00661379" w:rsidP="0039687D">
      <w:pPr>
        <w:pStyle w:val="NormalWeb"/>
        <w:shd w:val="clear" w:color="auto" w:fill="FFFFFF"/>
        <w:spacing w:before="120" w:beforeAutospacing="0" w:after="120" w:afterAutospacing="0" w:line="276" w:lineRule="auto"/>
        <w:jc w:val="both"/>
        <w:rPr>
          <w:rFonts w:asciiTheme="minorHAnsi" w:hAnsiTheme="minorHAnsi" w:cstheme="minorHAnsi"/>
          <w:lang w:val="fr-FR"/>
        </w:rPr>
      </w:pPr>
      <w:r w:rsidRPr="00C93564">
        <w:rPr>
          <w:rFonts w:asciiTheme="minorHAnsi" w:hAnsiTheme="minorHAnsi" w:cstheme="minorHAnsi"/>
          <w:lang w:val="fr-FR"/>
        </w:rPr>
        <w:t xml:space="preserve">L’étude d’analyse situationnelle sur l’état de préparation des États </w:t>
      </w:r>
      <w:r w:rsidR="00B82E2A">
        <w:rPr>
          <w:rFonts w:asciiTheme="minorHAnsi" w:hAnsiTheme="minorHAnsi" w:cstheme="minorHAnsi"/>
          <w:lang w:val="fr-FR"/>
        </w:rPr>
        <w:t>Membres</w:t>
      </w:r>
      <w:r w:rsidRPr="00C93564">
        <w:rPr>
          <w:rFonts w:asciiTheme="minorHAnsi" w:hAnsiTheme="minorHAnsi" w:cstheme="minorHAnsi"/>
          <w:lang w:val="fr-FR"/>
        </w:rPr>
        <w:t xml:space="preserve"> sera regroupée en fonction des zones de libre-échange déjà existantes des Communautés économiques régionales (CER) qui sont reconnues comme des éléments constitutifs de la création de la Zone de libre-échange continentale africaine (ZLECAf).</w:t>
      </w:r>
    </w:p>
    <w:p w14:paraId="29AA5951" w14:textId="08E15819" w:rsidR="00661379" w:rsidRPr="00C93564" w:rsidRDefault="00661379" w:rsidP="00661379">
      <w:pPr>
        <w:pStyle w:val="Titre5"/>
        <w:spacing w:before="120" w:after="120" w:line="271" w:lineRule="auto"/>
        <w:rPr>
          <w:rFonts w:asciiTheme="minorHAnsi" w:hAnsiTheme="minorHAnsi" w:cstheme="minorHAnsi"/>
          <w:b/>
          <w:lang w:val="fr-FR"/>
        </w:rPr>
      </w:pPr>
      <w:r w:rsidRPr="00C93564">
        <w:rPr>
          <w:rFonts w:asciiTheme="minorHAnsi" w:hAnsiTheme="minorHAnsi" w:cstheme="minorHAnsi"/>
          <w:shd w:val="clear" w:color="auto" w:fill="FFFFFF"/>
          <w:lang w:val="fr-FR" w:eastAsia="en-ZA"/>
        </w:rPr>
        <w:t xml:space="preserve">Avant de déployer cette étude à l’échelle continentale, l’accent sera mis sur un seul CER et en particulier sur les États </w:t>
      </w:r>
      <w:r w:rsidR="00A11074">
        <w:rPr>
          <w:rFonts w:asciiTheme="minorHAnsi" w:hAnsiTheme="minorHAnsi" w:cstheme="minorHAnsi"/>
          <w:shd w:val="clear" w:color="auto" w:fill="FFFFFF"/>
          <w:lang w:val="fr-FR" w:eastAsia="en-ZA"/>
        </w:rPr>
        <w:t>Membres</w:t>
      </w:r>
      <w:r w:rsidRPr="00C93564">
        <w:rPr>
          <w:rFonts w:asciiTheme="minorHAnsi" w:hAnsiTheme="minorHAnsi" w:cstheme="minorHAnsi"/>
          <w:shd w:val="clear" w:color="auto" w:fill="FFFFFF"/>
          <w:lang w:val="fr-FR" w:eastAsia="en-ZA"/>
        </w:rPr>
        <w:t xml:space="preserve"> au sein de ce CER spécifique, dans le but de couvrir tous les CER.</w:t>
      </w:r>
    </w:p>
    <w:p w14:paraId="597A8273" w14:textId="5CA371D0" w:rsidR="00661379" w:rsidRPr="00C93564" w:rsidRDefault="00661379" w:rsidP="00661379">
      <w:pPr>
        <w:pStyle w:val="Paragraphedeliste"/>
        <w:numPr>
          <w:ilvl w:val="0"/>
          <w:numId w:val="11"/>
        </w:numPr>
        <w:spacing w:line="276" w:lineRule="auto"/>
        <w:jc w:val="both"/>
        <w:rPr>
          <w:rFonts w:cstheme="minorHAnsi"/>
          <w:b/>
        </w:rPr>
      </w:pPr>
      <w:r w:rsidRPr="00C93564">
        <w:rPr>
          <w:rFonts w:cstheme="minorHAnsi"/>
          <w:b/>
        </w:rPr>
        <w:t>Objectifs de la mission d’assistance technique</w:t>
      </w:r>
    </w:p>
    <w:p w14:paraId="2FD7E867" w14:textId="13603989" w:rsidR="00661379" w:rsidRPr="00C93564" w:rsidRDefault="00661379" w:rsidP="00661379">
      <w:pPr>
        <w:spacing w:before="120" w:after="120" w:line="276" w:lineRule="auto"/>
        <w:jc w:val="both"/>
        <w:rPr>
          <w:rFonts w:asciiTheme="minorHAnsi" w:hAnsiTheme="minorHAnsi" w:cstheme="minorHAnsi"/>
          <w:lang w:eastAsia="en-ZA"/>
        </w:rPr>
      </w:pPr>
      <w:r w:rsidRPr="00C93564">
        <w:rPr>
          <w:rFonts w:asciiTheme="minorHAnsi" w:hAnsiTheme="minorHAnsi" w:cstheme="minorHAnsi"/>
          <w:lang w:eastAsia="en-ZA"/>
        </w:rPr>
        <w:lastRenderedPageBreak/>
        <w:t xml:space="preserve">L’objectif principal de cette étude est d’évaluer les avantages et les facteurs qui pourraient faire de la participation des pays africains à la ZLECAf un succès. Plus précisément, cette étude vise à: </w:t>
      </w:r>
    </w:p>
    <w:p w14:paraId="263622A0" w14:textId="71E92328" w:rsidR="00564789" w:rsidRPr="00C93564" w:rsidRDefault="00661379" w:rsidP="00661379">
      <w:pPr>
        <w:pStyle w:val="Paragraphedeliste"/>
        <w:numPr>
          <w:ilvl w:val="0"/>
          <w:numId w:val="10"/>
        </w:numPr>
        <w:spacing w:before="120" w:after="120" w:line="276" w:lineRule="auto"/>
        <w:ind w:hanging="295"/>
        <w:contextualSpacing w:val="0"/>
        <w:jc w:val="both"/>
        <w:rPr>
          <w:rFonts w:cstheme="minorHAnsi"/>
        </w:rPr>
      </w:pPr>
      <w:r w:rsidRPr="00C93564">
        <w:rPr>
          <w:rFonts w:cstheme="minorHAnsi"/>
        </w:rPr>
        <w:t>Examiner les capacités des pays africains à bénéficier de la ZLECAf en termes d’accroissement du commerce, de l’investissement, de la croissance et de la consommation par habitant</w:t>
      </w:r>
      <w:r w:rsidR="00564789" w:rsidRPr="00C93564">
        <w:rPr>
          <w:rFonts w:cstheme="minorHAnsi"/>
        </w:rPr>
        <w:t xml:space="preserve">. </w:t>
      </w:r>
    </w:p>
    <w:p w14:paraId="7BDF0D71" w14:textId="77777777" w:rsidR="00661379" w:rsidRPr="00C93564" w:rsidRDefault="00661379" w:rsidP="00661379">
      <w:pPr>
        <w:pStyle w:val="Paragraphedeliste"/>
        <w:numPr>
          <w:ilvl w:val="0"/>
          <w:numId w:val="10"/>
        </w:numPr>
        <w:spacing w:before="120" w:after="120" w:line="276" w:lineRule="auto"/>
        <w:ind w:hanging="295"/>
        <w:contextualSpacing w:val="0"/>
        <w:jc w:val="both"/>
        <w:rPr>
          <w:rFonts w:cstheme="minorHAnsi"/>
        </w:rPr>
      </w:pPr>
      <w:r w:rsidRPr="00C93564">
        <w:rPr>
          <w:rFonts w:cstheme="minorHAnsi"/>
        </w:rPr>
        <w:t>Identifier les facteurs déterminant le succès des pays africains dans la participation à la ZLECA, et</w:t>
      </w:r>
    </w:p>
    <w:p w14:paraId="34CD9A2D" w14:textId="453F3702" w:rsidR="00661379" w:rsidRPr="00C93564" w:rsidRDefault="00514844" w:rsidP="00661379">
      <w:pPr>
        <w:pStyle w:val="Paragraphedeliste"/>
        <w:numPr>
          <w:ilvl w:val="0"/>
          <w:numId w:val="10"/>
        </w:numPr>
        <w:spacing w:before="120" w:after="120" w:line="276" w:lineRule="auto"/>
        <w:ind w:hanging="295"/>
        <w:contextualSpacing w:val="0"/>
        <w:jc w:val="both"/>
        <w:rPr>
          <w:rFonts w:cstheme="minorHAnsi"/>
        </w:rPr>
      </w:pPr>
      <w:r>
        <w:rPr>
          <w:rFonts w:cstheme="minorHAnsi"/>
        </w:rPr>
        <w:t>F</w:t>
      </w:r>
      <w:r w:rsidR="00661379" w:rsidRPr="00C93564">
        <w:rPr>
          <w:rFonts w:cstheme="minorHAnsi"/>
        </w:rPr>
        <w:t>aire des suggestions aux pays africains afin de bénéficier de la ZLECAf en fonction de la structure de leurs économies respectives.</w:t>
      </w:r>
    </w:p>
    <w:p w14:paraId="56C52CD0" w14:textId="1A7E1676" w:rsidR="00661379" w:rsidRPr="00C93564" w:rsidRDefault="00661379" w:rsidP="00661379">
      <w:pPr>
        <w:pStyle w:val="Titre5"/>
        <w:numPr>
          <w:ilvl w:val="0"/>
          <w:numId w:val="11"/>
        </w:numPr>
        <w:spacing w:after="120" w:line="271" w:lineRule="auto"/>
        <w:rPr>
          <w:rFonts w:asciiTheme="minorHAnsi" w:hAnsiTheme="minorHAnsi" w:cstheme="minorHAnsi"/>
          <w:b/>
          <w:lang w:val="fr-FR"/>
        </w:rPr>
      </w:pPr>
      <w:r w:rsidRPr="00C93564">
        <w:rPr>
          <w:rFonts w:asciiTheme="minorHAnsi" w:hAnsiTheme="minorHAnsi" w:cstheme="minorHAnsi"/>
          <w:b/>
          <w:lang w:val="fr-FR"/>
        </w:rPr>
        <w:t>Participants et institutions concernés</w:t>
      </w:r>
    </w:p>
    <w:p w14:paraId="1324324C" w14:textId="761DE598" w:rsidR="00325EB5" w:rsidRPr="00C93564" w:rsidRDefault="00566B01" w:rsidP="00325EB5">
      <w:pPr>
        <w:pStyle w:val="Titre5"/>
        <w:spacing w:after="120" w:line="271" w:lineRule="auto"/>
        <w:rPr>
          <w:rFonts w:asciiTheme="minorHAnsi" w:hAnsiTheme="minorHAnsi" w:cstheme="minorHAnsi"/>
          <w:b/>
          <w:lang w:val="fr-FR"/>
        </w:rPr>
      </w:pPr>
      <w:r>
        <w:rPr>
          <w:rFonts w:asciiTheme="minorHAnsi" w:hAnsiTheme="minorHAnsi" w:cstheme="minorHAnsi"/>
          <w:bCs/>
          <w:lang w:val="fr-FR"/>
        </w:rPr>
        <w:t xml:space="preserve">L’étude sera réalisée par l’APRM </w:t>
      </w:r>
      <w:r w:rsidR="00325EB5" w:rsidRPr="00C93564">
        <w:rPr>
          <w:rFonts w:asciiTheme="minorHAnsi" w:hAnsiTheme="minorHAnsi" w:cstheme="minorHAnsi"/>
          <w:bCs/>
          <w:lang w:val="fr-FR"/>
        </w:rPr>
        <w:t xml:space="preserve">en collaboration avec la ZLECAf. L’étude utilisera une combinaison d’approches pour recueillir les données et les informations requises. Les méthodes comprennent des recherches documentaires afin de déterminer les cadres politiques en vigueur ainsi que des discussions de groupe ciblées avec les ministères gouvernementaux concernés du commerce et de l’industrie, de la société civile et </w:t>
      </w:r>
      <w:r w:rsidR="00DB393B">
        <w:rPr>
          <w:rFonts w:asciiTheme="minorHAnsi" w:hAnsiTheme="minorHAnsi" w:cstheme="minorHAnsi"/>
          <w:bCs/>
          <w:lang w:val="fr-FR"/>
        </w:rPr>
        <w:t xml:space="preserve">groupes de réflexion. </w:t>
      </w:r>
      <w:r w:rsidR="009A171B">
        <w:rPr>
          <w:rFonts w:asciiTheme="minorHAnsi" w:hAnsiTheme="minorHAnsi" w:cstheme="minorHAnsi"/>
          <w:bCs/>
          <w:lang w:val="fr-FR"/>
        </w:rPr>
        <w:t xml:space="preserve"> </w:t>
      </w:r>
    </w:p>
    <w:p w14:paraId="7CE36671" w14:textId="7EBE40E1" w:rsidR="004E661B" w:rsidRPr="00C93564" w:rsidRDefault="00325EB5" w:rsidP="00325EB5">
      <w:pPr>
        <w:pStyle w:val="Titre5"/>
        <w:numPr>
          <w:ilvl w:val="0"/>
          <w:numId w:val="11"/>
        </w:numPr>
        <w:spacing w:after="120" w:line="271" w:lineRule="auto"/>
        <w:rPr>
          <w:rFonts w:asciiTheme="minorHAnsi" w:hAnsiTheme="minorHAnsi" w:cstheme="minorHAnsi"/>
          <w:b/>
          <w:lang w:val="fr-FR"/>
        </w:rPr>
      </w:pPr>
      <w:r w:rsidRPr="00C93564">
        <w:rPr>
          <w:rFonts w:asciiTheme="minorHAnsi" w:hAnsiTheme="minorHAnsi" w:cstheme="minorHAnsi"/>
          <w:b/>
          <w:lang w:val="fr-FR"/>
        </w:rPr>
        <w:t>Résultats escomptés et livrables de la mission d’assistance technique</w:t>
      </w:r>
    </w:p>
    <w:p w14:paraId="3A7F49C4" w14:textId="1D4B8B2D" w:rsidR="00325EB5" w:rsidRPr="00C93564" w:rsidRDefault="00325EB5" w:rsidP="00C93564">
      <w:pPr>
        <w:pStyle w:val="NormalWeb"/>
        <w:shd w:val="clear" w:color="auto" w:fill="FFFFFF"/>
        <w:spacing w:before="120" w:beforeAutospacing="0" w:after="120" w:afterAutospacing="0" w:line="276" w:lineRule="auto"/>
        <w:jc w:val="both"/>
        <w:rPr>
          <w:rFonts w:asciiTheme="minorHAnsi" w:hAnsiTheme="minorHAnsi" w:cstheme="minorHAnsi"/>
          <w:shd w:val="clear" w:color="auto" w:fill="FFFFFF"/>
          <w:lang w:val="fr-FR"/>
        </w:rPr>
      </w:pPr>
      <w:r w:rsidRPr="00C93564">
        <w:rPr>
          <w:rFonts w:asciiTheme="minorHAnsi" w:hAnsiTheme="minorHAnsi" w:cstheme="minorHAnsi"/>
          <w:bCs/>
          <w:lang w:val="fr-FR" w:eastAsia="en-US"/>
        </w:rPr>
        <w:lastRenderedPageBreak/>
        <w:t>Les résultats de l’étude devraient accélérer la mise en œuvre de l’accord de la ZLECA dans les États membres de l’UA. Les résultats attendus de cette étude sont les suivants:</w:t>
      </w:r>
    </w:p>
    <w:p w14:paraId="531D9995" w14:textId="73FDF38C" w:rsidR="00325EB5" w:rsidRPr="00C93564" w:rsidRDefault="00325EB5" w:rsidP="00C93564">
      <w:pPr>
        <w:pStyle w:val="Titre5"/>
        <w:spacing w:before="120" w:after="120"/>
        <w:ind w:left="720"/>
        <w:rPr>
          <w:rFonts w:asciiTheme="minorHAnsi" w:hAnsiTheme="minorHAnsi" w:cstheme="minorHAnsi"/>
          <w:shd w:val="clear" w:color="auto" w:fill="FFFFFF"/>
          <w:lang w:val="fr-FR" w:eastAsia="en-ZA"/>
        </w:rPr>
      </w:pPr>
      <w:r w:rsidRPr="00C93564">
        <w:rPr>
          <w:rFonts w:asciiTheme="minorHAnsi" w:hAnsiTheme="minorHAnsi" w:cstheme="minorHAnsi"/>
          <w:shd w:val="clear" w:color="auto" w:fill="FFFFFF"/>
          <w:lang w:val="fr-FR" w:eastAsia="en-ZA"/>
        </w:rPr>
        <w:t xml:space="preserve">i. Projet de rapport sur l’analyse situationnelle de l’état de préparation des États </w:t>
      </w:r>
      <w:r w:rsidR="00A11074">
        <w:rPr>
          <w:rFonts w:asciiTheme="minorHAnsi" w:hAnsiTheme="minorHAnsi" w:cstheme="minorHAnsi"/>
          <w:shd w:val="clear" w:color="auto" w:fill="FFFFFF"/>
          <w:lang w:val="fr-FR" w:eastAsia="en-ZA"/>
        </w:rPr>
        <w:t>Membres</w:t>
      </w:r>
      <w:r w:rsidRPr="00C93564">
        <w:rPr>
          <w:rFonts w:asciiTheme="minorHAnsi" w:hAnsiTheme="minorHAnsi" w:cstheme="minorHAnsi"/>
          <w:shd w:val="clear" w:color="auto" w:fill="FFFFFF"/>
          <w:lang w:val="fr-FR" w:eastAsia="en-ZA"/>
        </w:rPr>
        <w:t xml:space="preserve"> </w:t>
      </w:r>
      <w:r w:rsidR="00E92E3C">
        <w:rPr>
          <w:rFonts w:asciiTheme="minorHAnsi" w:hAnsiTheme="minorHAnsi" w:cstheme="minorHAnsi"/>
          <w:shd w:val="clear" w:color="auto" w:fill="FFFFFF"/>
          <w:lang w:val="fr-FR" w:eastAsia="en-ZA"/>
        </w:rPr>
        <w:t>conernant</w:t>
      </w:r>
      <w:r w:rsidRPr="00C93564">
        <w:rPr>
          <w:rFonts w:asciiTheme="minorHAnsi" w:hAnsiTheme="minorHAnsi" w:cstheme="minorHAnsi"/>
          <w:shd w:val="clear" w:color="auto" w:fill="FFFFFF"/>
          <w:lang w:val="fr-FR" w:eastAsia="en-ZA"/>
        </w:rPr>
        <w:t xml:space="preserve"> la mise en œuvre de l’accord de la ZLECAf</w:t>
      </w:r>
      <w:r w:rsidR="0039687D" w:rsidRPr="00C93564">
        <w:rPr>
          <w:rFonts w:asciiTheme="minorHAnsi" w:hAnsiTheme="minorHAnsi" w:cstheme="minorHAnsi"/>
          <w:shd w:val="clear" w:color="auto" w:fill="FFFFFF"/>
          <w:lang w:val="fr-FR" w:eastAsia="en-ZA"/>
        </w:rPr>
        <w:t>;</w:t>
      </w:r>
      <w:r w:rsidRPr="00C93564">
        <w:rPr>
          <w:rFonts w:asciiTheme="minorHAnsi" w:hAnsiTheme="minorHAnsi" w:cstheme="minorHAnsi"/>
          <w:shd w:val="clear" w:color="auto" w:fill="FFFFFF"/>
          <w:lang w:val="fr-FR" w:eastAsia="en-ZA"/>
        </w:rPr>
        <w:t xml:space="preserve"> </w:t>
      </w:r>
    </w:p>
    <w:p w14:paraId="72E7D51E" w14:textId="70754176" w:rsidR="00325EB5" w:rsidRPr="00C93564" w:rsidRDefault="00325EB5" w:rsidP="00C93564">
      <w:pPr>
        <w:pStyle w:val="Titre5"/>
        <w:spacing w:before="120" w:after="120"/>
        <w:ind w:left="720"/>
        <w:rPr>
          <w:rFonts w:asciiTheme="minorHAnsi" w:hAnsiTheme="minorHAnsi" w:cstheme="minorHAnsi"/>
          <w:b/>
          <w:lang w:val="fr-FR"/>
        </w:rPr>
      </w:pPr>
      <w:r w:rsidRPr="00C93564">
        <w:rPr>
          <w:rFonts w:asciiTheme="minorHAnsi" w:hAnsiTheme="minorHAnsi" w:cstheme="minorHAnsi"/>
          <w:shd w:val="clear" w:color="auto" w:fill="FFFFFF"/>
          <w:lang w:val="fr-FR" w:eastAsia="en-ZA"/>
        </w:rPr>
        <w:t xml:space="preserve">ii. Rapport final détaillant les différents défis et </w:t>
      </w:r>
      <w:r w:rsidR="008D1292">
        <w:rPr>
          <w:rFonts w:asciiTheme="minorHAnsi" w:hAnsiTheme="minorHAnsi" w:cstheme="minorHAnsi"/>
          <w:shd w:val="clear" w:color="auto" w:fill="FFFFFF"/>
          <w:lang w:val="fr-FR" w:eastAsia="en-ZA"/>
        </w:rPr>
        <w:t>recours</w:t>
      </w:r>
      <w:r w:rsidRPr="00C93564">
        <w:rPr>
          <w:rFonts w:asciiTheme="minorHAnsi" w:hAnsiTheme="minorHAnsi" w:cstheme="minorHAnsi"/>
          <w:shd w:val="clear" w:color="auto" w:fill="FFFFFF"/>
          <w:lang w:val="fr-FR" w:eastAsia="en-ZA"/>
        </w:rPr>
        <w:t xml:space="preserve"> possibles, ou solutions / plans d’action pour les États </w:t>
      </w:r>
      <w:r w:rsidR="00A11074">
        <w:rPr>
          <w:rFonts w:asciiTheme="minorHAnsi" w:hAnsiTheme="minorHAnsi" w:cstheme="minorHAnsi"/>
          <w:shd w:val="clear" w:color="auto" w:fill="FFFFFF"/>
          <w:lang w:val="fr-FR" w:eastAsia="en-ZA"/>
        </w:rPr>
        <w:t>Membres</w:t>
      </w:r>
      <w:r w:rsidRPr="00C93564">
        <w:rPr>
          <w:rFonts w:asciiTheme="minorHAnsi" w:hAnsiTheme="minorHAnsi" w:cstheme="minorHAnsi"/>
          <w:shd w:val="clear" w:color="auto" w:fill="FFFFFF"/>
          <w:lang w:val="fr-FR" w:eastAsia="en-ZA"/>
        </w:rPr>
        <w:t xml:space="preserve">. </w:t>
      </w:r>
    </w:p>
    <w:p w14:paraId="1747C31B" w14:textId="2E124675" w:rsidR="00325EB5" w:rsidRPr="00C93564" w:rsidRDefault="00325EB5" w:rsidP="00325EB5">
      <w:pPr>
        <w:pStyle w:val="Titre5"/>
        <w:numPr>
          <w:ilvl w:val="0"/>
          <w:numId w:val="11"/>
        </w:numPr>
        <w:spacing w:after="120" w:line="271" w:lineRule="auto"/>
        <w:rPr>
          <w:rFonts w:asciiTheme="minorHAnsi" w:hAnsiTheme="minorHAnsi" w:cstheme="minorHAnsi"/>
          <w:b/>
          <w:lang w:val="fr-FR"/>
        </w:rPr>
      </w:pPr>
      <w:r w:rsidRPr="00C93564">
        <w:rPr>
          <w:rFonts w:asciiTheme="minorHAnsi" w:hAnsiTheme="minorHAnsi" w:cstheme="minorHAnsi"/>
          <w:b/>
          <w:lang w:val="fr-FR"/>
        </w:rPr>
        <w:t xml:space="preserve">Profil de l’expert </w:t>
      </w:r>
    </w:p>
    <w:p w14:paraId="77628219" w14:textId="77777777" w:rsidR="00325EB5" w:rsidRPr="00C93564" w:rsidRDefault="00325EB5" w:rsidP="00325EB5">
      <w:pPr>
        <w:spacing w:line="276" w:lineRule="auto"/>
        <w:contextualSpacing/>
        <w:rPr>
          <w:rFonts w:asciiTheme="minorHAnsi" w:eastAsia="Calibri" w:hAnsiTheme="minorHAnsi" w:cstheme="minorHAnsi"/>
        </w:rPr>
      </w:pPr>
      <w:r w:rsidRPr="00C93564">
        <w:rPr>
          <w:rFonts w:asciiTheme="minorHAnsi" w:eastAsia="Calibri" w:hAnsiTheme="minorHAnsi" w:cstheme="minorHAnsi"/>
          <w:b/>
          <w:lang w:eastAsia="en-US"/>
        </w:rPr>
        <w:t>Qualifications et expérience:</w:t>
      </w:r>
    </w:p>
    <w:p w14:paraId="6095B948" w14:textId="5E1B1DE8" w:rsidR="00325EB5" w:rsidRPr="00C93564" w:rsidRDefault="00325EB5" w:rsidP="00C93564">
      <w:pPr>
        <w:numPr>
          <w:ilvl w:val="0"/>
          <w:numId w:val="6"/>
        </w:numPr>
        <w:spacing w:before="120" w:after="120" w:line="276" w:lineRule="auto"/>
        <w:ind w:left="714" w:hanging="357"/>
        <w:jc w:val="both"/>
        <w:rPr>
          <w:rFonts w:asciiTheme="minorHAnsi" w:eastAsia="Calibri" w:hAnsiTheme="minorHAnsi" w:cstheme="minorHAnsi"/>
        </w:rPr>
      </w:pPr>
      <w:r w:rsidRPr="00C93564">
        <w:rPr>
          <w:rFonts w:asciiTheme="minorHAnsi" w:eastAsia="Calibri" w:hAnsiTheme="minorHAnsi" w:cstheme="minorHAnsi"/>
        </w:rPr>
        <w:t>Une maîtrise en économie, commerce international, économie internationale ou dans un domaine connexe. Un doctorat dans l’un des cours ci-dessus sera un avantage supplémentaire.</w:t>
      </w:r>
    </w:p>
    <w:p w14:paraId="30AC82D6" w14:textId="267C1CFA" w:rsidR="0039687D" w:rsidRPr="00C93564" w:rsidRDefault="0039687D" w:rsidP="00566B01">
      <w:pPr>
        <w:numPr>
          <w:ilvl w:val="0"/>
          <w:numId w:val="6"/>
        </w:numPr>
        <w:spacing w:before="120" w:after="120" w:line="276" w:lineRule="auto"/>
        <w:ind w:left="714" w:hanging="357"/>
        <w:jc w:val="both"/>
        <w:rPr>
          <w:rFonts w:asciiTheme="minorHAnsi" w:eastAsia="Calibri" w:hAnsiTheme="minorHAnsi" w:cstheme="minorHAnsi"/>
        </w:rPr>
      </w:pPr>
      <w:r w:rsidRPr="00C93564">
        <w:rPr>
          <w:rFonts w:asciiTheme="minorHAnsi" w:eastAsia="Calibri" w:hAnsiTheme="minorHAnsi" w:cstheme="minorHAnsi"/>
        </w:rPr>
        <w:t>Doit avoir dix (10) ans d’expérience de travail dans la prestation de services aux gouvernements nationaux, aux organisations internationales ou à l’enseignement et à la recherche dans ce domaine dans des établissements universitaires reconnus;</w:t>
      </w:r>
    </w:p>
    <w:p w14:paraId="722A41A2" w14:textId="6821C71C" w:rsidR="0039687D" w:rsidRPr="00C93564" w:rsidRDefault="0039687D" w:rsidP="00566B01">
      <w:pPr>
        <w:numPr>
          <w:ilvl w:val="0"/>
          <w:numId w:val="6"/>
        </w:numPr>
        <w:spacing w:before="120" w:after="120" w:line="276" w:lineRule="auto"/>
        <w:ind w:left="714" w:hanging="357"/>
        <w:jc w:val="both"/>
        <w:rPr>
          <w:rFonts w:asciiTheme="minorHAnsi" w:eastAsia="Calibri" w:hAnsiTheme="minorHAnsi" w:cstheme="minorHAnsi"/>
        </w:rPr>
      </w:pPr>
      <w:r w:rsidRPr="00C93564">
        <w:rPr>
          <w:rFonts w:asciiTheme="minorHAnsi" w:eastAsia="Calibri" w:hAnsiTheme="minorHAnsi" w:cstheme="minorHAnsi"/>
        </w:rPr>
        <w:t>Expérience avérée de travail avec des gouvernements nationaux et / ou des organisations internationales sur des questions de commerce international, de politiques commerciales, etc.;</w:t>
      </w:r>
    </w:p>
    <w:p w14:paraId="0DBDF344" w14:textId="2A6E64E7" w:rsidR="0039687D" w:rsidRPr="00C93564" w:rsidRDefault="0039687D" w:rsidP="00566B01">
      <w:pPr>
        <w:numPr>
          <w:ilvl w:val="0"/>
          <w:numId w:val="6"/>
        </w:numPr>
        <w:spacing w:before="120" w:after="120" w:line="276" w:lineRule="auto"/>
        <w:ind w:left="714" w:hanging="357"/>
        <w:jc w:val="both"/>
        <w:rPr>
          <w:rFonts w:asciiTheme="minorHAnsi" w:eastAsia="Calibri" w:hAnsiTheme="minorHAnsi" w:cstheme="minorHAnsi"/>
        </w:rPr>
      </w:pPr>
      <w:r w:rsidRPr="00C93564">
        <w:rPr>
          <w:rFonts w:asciiTheme="minorHAnsi" w:eastAsia="Calibri" w:hAnsiTheme="minorHAnsi" w:cstheme="minorHAnsi"/>
        </w:rPr>
        <w:lastRenderedPageBreak/>
        <w:t>Connaissance approfondie du système commercial multilatéral de l’Organisation mondiale du commerce (OMC) et des accords commerciaux régionaux au sein du continent africain;</w:t>
      </w:r>
    </w:p>
    <w:p w14:paraId="21DE30C1" w14:textId="5B6ACC41" w:rsidR="0039687D" w:rsidRPr="00C93564" w:rsidRDefault="00620573" w:rsidP="00566B01">
      <w:pPr>
        <w:numPr>
          <w:ilvl w:val="0"/>
          <w:numId w:val="6"/>
        </w:numPr>
        <w:spacing w:before="120" w:after="120" w:line="276" w:lineRule="auto"/>
        <w:ind w:left="714" w:hanging="357"/>
        <w:jc w:val="both"/>
        <w:rPr>
          <w:rFonts w:asciiTheme="minorHAnsi" w:eastAsia="Calibri" w:hAnsiTheme="minorHAnsi" w:cstheme="minorHAnsi"/>
        </w:rPr>
      </w:pPr>
      <w:r>
        <w:rPr>
          <w:rFonts w:asciiTheme="minorHAnsi" w:eastAsia="Calibri" w:hAnsiTheme="minorHAnsi" w:cstheme="minorHAnsi"/>
        </w:rPr>
        <w:t>Antécédents</w:t>
      </w:r>
      <w:r w:rsidR="0039687D" w:rsidRPr="00C93564">
        <w:rPr>
          <w:rFonts w:asciiTheme="minorHAnsi" w:eastAsia="Calibri" w:hAnsiTheme="minorHAnsi" w:cstheme="minorHAnsi"/>
        </w:rPr>
        <w:t xml:space="preserve"> de recherche et de publications de haut niveau dans le domaine de l’économie et de la politique du commerce international en général et de la politique économique africaine, et des négociations;</w:t>
      </w:r>
    </w:p>
    <w:p w14:paraId="38A5C8BA" w14:textId="2B2ACE0E" w:rsidR="00D45572" w:rsidRPr="00C93564" w:rsidRDefault="0039687D" w:rsidP="00C93564">
      <w:pPr>
        <w:numPr>
          <w:ilvl w:val="0"/>
          <w:numId w:val="6"/>
        </w:numPr>
        <w:spacing w:before="120" w:after="120" w:line="276" w:lineRule="auto"/>
        <w:ind w:left="714" w:hanging="357"/>
        <w:rPr>
          <w:rFonts w:asciiTheme="minorHAnsi" w:eastAsia="Calibri" w:hAnsiTheme="minorHAnsi" w:cstheme="minorHAnsi"/>
        </w:rPr>
      </w:pPr>
      <w:r w:rsidRPr="00C93564">
        <w:rPr>
          <w:rFonts w:asciiTheme="minorHAnsi" w:eastAsia="Calibri" w:hAnsiTheme="minorHAnsi" w:cstheme="minorHAnsi"/>
        </w:rPr>
        <w:t>Capa</w:t>
      </w:r>
      <w:r w:rsidR="005B158F">
        <w:rPr>
          <w:rFonts w:asciiTheme="minorHAnsi" w:eastAsia="Calibri" w:hAnsiTheme="minorHAnsi" w:cstheme="minorHAnsi"/>
        </w:rPr>
        <w:t>cité à</w:t>
      </w:r>
      <w:r w:rsidRPr="00C93564">
        <w:rPr>
          <w:rFonts w:asciiTheme="minorHAnsi" w:eastAsia="Calibri" w:hAnsiTheme="minorHAnsi" w:cstheme="minorHAnsi"/>
        </w:rPr>
        <w:t xml:space="preserve"> travailler sous une supervision minimale;</w:t>
      </w:r>
    </w:p>
    <w:p w14:paraId="5D5A5359" w14:textId="77777777" w:rsidR="0039687D" w:rsidRPr="00C93564" w:rsidRDefault="0039687D" w:rsidP="00C93564">
      <w:pPr>
        <w:numPr>
          <w:ilvl w:val="0"/>
          <w:numId w:val="6"/>
        </w:numPr>
        <w:spacing w:before="120" w:after="120" w:line="276" w:lineRule="auto"/>
        <w:ind w:left="714" w:hanging="357"/>
        <w:rPr>
          <w:rFonts w:asciiTheme="minorHAnsi" w:eastAsia="Calibri" w:hAnsiTheme="minorHAnsi" w:cstheme="minorHAnsi"/>
        </w:rPr>
      </w:pPr>
      <w:r w:rsidRPr="00C93564">
        <w:rPr>
          <w:rFonts w:asciiTheme="minorHAnsi" w:eastAsia="Calibri" w:hAnsiTheme="minorHAnsi" w:cstheme="minorHAnsi"/>
        </w:rPr>
        <w:t>Bonnes compétences interpersonnelles;</w:t>
      </w:r>
    </w:p>
    <w:p w14:paraId="1C469E46" w14:textId="1DB8D7DC" w:rsidR="00D45572" w:rsidRPr="00C93564" w:rsidRDefault="0039687D" w:rsidP="00C93564">
      <w:pPr>
        <w:numPr>
          <w:ilvl w:val="0"/>
          <w:numId w:val="6"/>
        </w:numPr>
        <w:spacing w:before="120" w:after="120" w:line="276" w:lineRule="auto"/>
        <w:ind w:left="714" w:hanging="357"/>
        <w:rPr>
          <w:rFonts w:asciiTheme="minorHAnsi" w:eastAsia="Calibri" w:hAnsiTheme="minorHAnsi" w:cstheme="minorHAnsi"/>
        </w:rPr>
      </w:pPr>
      <w:r w:rsidRPr="00C93564">
        <w:rPr>
          <w:rFonts w:asciiTheme="minorHAnsi" w:eastAsia="Calibri" w:hAnsiTheme="minorHAnsi" w:cstheme="minorHAnsi"/>
        </w:rPr>
        <w:t>Avoir des réseaux avec diverses organisations nationales, régionales et / ou mondiales pertinentes</w:t>
      </w:r>
      <w:r w:rsidR="00D45572" w:rsidRPr="00C93564">
        <w:rPr>
          <w:rFonts w:asciiTheme="minorHAnsi" w:eastAsia="Calibri" w:hAnsiTheme="minorHAnsi" w:cstheme="minorHAnsi"/>
        </w:rPr>
        <w:t xml:space="preserve">. </w:t>
      </w:r>
    </w:p>
    <w:p w14:paraId="5616F600" w14:textId="6C262B1D" w:rsidR="00B55208" w:rsidRPr="00C93564" w:rsidRDefault="00B55208" w:rsidP="00B55208">
      <w:pPr>
        <w:pStyle w:val="Paragraphedeliste"/>
        <w:numPr>
          <w:ilvl w:val="0"/>
          <w:numId w:val="11"/>
        </w:numPr>
        <w:spacing w:before="240" w:after="240"/>
        <w:ind w:left="714" w:hanging="357"/>
        <w:contextualSpacing w:val="0"/>
        <w:rPr>
          <w:rFonts w:cstheme="minorHAnsi"/>
          <w:b/>
          <w:bCs/>
        </w:rPr>
      </w:pPr>
      <w:r w:rsidRPr="00C93564">
        <w:rPr>
          <w:rFonts w:cstheme="minorHAnsi"/>
          <w:b/>
          <w:bCs/>
        </w:rPr>
        <w:t>Dates et lieu de la mission d’assistance technique</w:t>
      </w:r>
    </w:p>
    <w:p w14:paraId="524E2521" w14:textId="2747ED9F" w:rsidR="00DD1050" w:rsidRPr="00C93564" w:rsidRDefault="000A0C4E" w:rsidP="00DD1050">
      <w:pPr>
        <w:spacing w:before="240" w:after="120"/>
        <w:ind w:left="357"/>
        <w:rPr>
          <w:rFonts w:asciiTheme="minorHAnsi" w:hAnsiTheme="minorHAnsi" w:cstheme="minorHAnsi"/>
        </w:rPr>
      </w:pPr>
      <w:r w:rsidRPr="00C93564">
        <w:rPr>
          <w:rFonts w:asciiTheme="minorHAnsi" w:hAnsiTheme="minorHAnsi" w:cstheme="minorHAnsi"/>
        </w:rPr>
        <w:t xml:space="preserve">Date: 1 </w:t>
      </w:r>
      <w:r w:rsidR="00DD1050" w:rsidRPr="00C93564">
        <w:rPr>
          <w:rFonts w:asciiTheme="minorHAnsi" w:hAnsiTheme="minorHAnsi" w:cstheme="minorHAnsi"/>
        </w:rPr>
        <w:t>mars</w:t>
      </w:r>
      <w:r w:rsidRPr="00C93564">
        <w:rPr>
          <w:rFonts w:asciiTheme="minorHAnsi" w:hAnsiTheme="minorHAnsi" w:cstheme="minorHAnsi"/>
        </w:rPr>
        <w:t xml:space="preserve"> 2022</w:t>
      </w:r>
      <w:r w:rsidR="00433BF2" w:rsidRPr="00C93564">
        <w:rPr>
          <w:rFonts w:asciiTheme="minorHAnsi" w:hAnsiTheme="minorHAnsi" w:cstheme="minorHAnsi"/>
        </w:rPr>
        <w:t xml:space="preserve">- 31 </w:t>
      </w:r>
      <w:r w:rsidR="00DD1050" w:rsidRPr="00C93564">
        <w:rPr>
          <w:rFonts w:asciiTheme="minorHAnsi" w:hAnsiTheme="minorHAnsi" w:cstheme="minorHAnsi"/>
        </w:rPr>
        <w:t>mai</w:t>
      </w:r>
      <w:r w:rsidR="00433BF2" w:rsidRPr="00C93564">
        <w:rPr>
          <w:rFonts w:asciiTheme="minorHAnsi" w:hAnsiTheme="minorHAnsi" w:cstheme="minorHAnsi"/>
        </w:rPr>
        <w:t xml:space="preserve"> 2022 (30 </w:t>
      </w:r>
      <w:r w:rsidR="00DD1050" w:rsidRPr="00C93564">
        <w:rPr>
          <w:rFonts w:asciiTheme="minorHAnsi" w:hAnsiTheme="minorHAnsi" w:cstheme="minorHAnsi"/>
        </w:rPr>
        <w:t xml:space="preserve">jours étalés sur </w:t>
      </w:r>
      <w:r w:rsidR="00433BF2" w:rsidRPr="00C93564">
        <w:rPr>
          <w:rFonts w:asciiTheme="minorHAnsi" w:hAnsiTheme="minorHAnsi" w:cstheme="minorHAnsi"/>
        </w:rPr>
        <w:t xml:space="preserve">3 </w:t>
      </w:r>
      <w:r w:rsidR="00DD1050" w:rsidRPr="00C93564">
        <w:rPr>
          <w:rFonts w:asciiTheme="minorHAnsi" w:hAnsiTheme="minorHAnsi" w:cstheme="minorHAnsi"/>
        </w:rPr>
        <w:t>mois</w:t>
      </w:r>
      <w:r w:rsidR="00433BF2" w:rsidRPr="00C93564">
        <w:rPr>
          <w:rFonts w:asciiTheme="minorHAnsi" w:hAnsiTheme="minorHAnsi" w:cstheme="minorHAnsi"/>
        </w:rPr>
        <w:t>)</w:t>
      </w:r>
    </w:p>
    <w:p w14:paraId="6DD5CF10" w14:textId="101D1577" w:rsidR="004E661B" w:rsidRPr="00C93564" w:rsidRDefault="00DD1050" w:rsidP="00DD1050">
      <w:pPr>
        <w:spacing w:before="240" w:after="120"/>
        <w:ind w:left="357"/>
        <w:rPr>
          <w:rFonts w:asciiTheme="minorHAnsi" w:hAnsiTheme="minorHAnsi" w:cstheme="minorHAnsi"/>
        </w:rPr>
      </w:pPr>
      <w:r w:rsidRPr="00C93564">
        <w:rPr>
          <w:rFonts w:asciiTheme="minorHAnsi" w:hAnsiTheme="minorHAnsi" w:cstheme="minorHAnsi"/>
        </w:rPr>
        <w:t>Lieux</w:t>
      </w:r>
      <w:r w:rsidR="000A0C4E" w:rsidRPr="00C93564">
        <w:rPr>
          <w:rFonts w:asciiTheme="minorHAnsi" w:hAnsiTheme="minorHAnsi" w:cstheme="minorHAnsi"/>
        </w:rPr>
        <w:t xml:space="preserve">: </w:t>
      </w:r>
      <w:r w:rsidRPr="00C93564">
        <w:rPr>
          <w:rFonts w:asciiTheme="minorHAnsi" w:hAnsiTheme="minorHAnsi" w:cstheme="minorHAnsi"/>
        </w:rPr>
        <w:t>à distance</w:t>
      </w:r>
      <w:r w:rsidR="000A0C4E" w:rsidRPr="00C93564">
        <w:rPr>
          <w:rFonts w:asciiTheme="minorHAnsi" w:hAnsiTheme="minorHAnsi" w:cstheme="minorHAnsi"/>
        </w:rPr>
        <w:t xml:space="preserve"> </w:t>
      </w:r>
    </w:p>
    <w:p w14:paraId="3E759D36" w14:textId="77777777" w:rsidR="004E661B" w:rsidRPr="00C93564" w:rsidRDefault="004E661B" w:rsidP="004E661B">
      <w:pPr>
        <w:rPr>
          <w:rFonts w:asciiTheme="minorHAnsi" w:hAnsiTheme="minorHAnsi" w:cstheme="minorHAnsi"/>
          <w:lang w:eastAsia="en-US"/>
        </w:rPr>
      </w:pPr>
    </w:p>
    <w:p w14:paraId="6E5107D6" w14:textId="77777777" w:rsidR="00F123F4" w:rsidRPr="00C93564" w:rsidRDefault="00891FD0">
      <w:pPr>
        <w:rPr>
          <w:rFonts w:asciiTheme="minorHAnsi" w:hAnsiTheme="minorHAnsi" w:cstheme="minorHAnsi"/>
        </w:rPr>
      </w:pPr>
    </w:p>
    <w:sectPr w:rsidR="00F123F4" w:rsidRPr="00C93564" w:rsidSect="00793460">
      <w:headerReference w:type="default" r:id="rId8"/>
      <w:footerReference w:type="even" r:id="rId9"/>
      <w:footerReference w:type="default" r:id="rId10"/>
      <w:pgSz w:w="11906" w:h="16838" w:code="9"/>
      <w:pgMar w:top="1898" w:right="1134" w:bottom="1134" w:left="1134" w:header="851" w:footer="7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7CE65" w14:textId="77777777" w:rsidR="008508CD" w:rsidRDefault="008508CD">
      <w:r>
        <w:separator/>
      </w:r>
    </w:p>
  </w:endnote>
  <w:endnote w:type="continuationSeparator" w:id="0">
    <w:p w14:paraId="6609D530" w14:textId="77777777" w:rsidR="008508CD" w:rsidRDefault="0085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AF22" w14:textId="77777777" w:rsidR="00793460" w:rsidRDefault="004E661B" w:rsidP="007934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5479B4C" w14:textId="77777777" w:rsidR="00793460" w:rsidRDefault="00891FD0" w:rsidP="0079346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17676"/>
      <w:docPartObj>
        <w:docPartGallery w:val="Page Numbers (Bottom of Page)"/>
        <w:docPartUnique/>
      </w:docPartObj>
    </w:sdtPr>
    <w:sdtEndPr/>
    <w:sdtContent>
      <w:p w14:paraId="7AE2B55F" w14:textId="622F2E56" w:rsidR="00F5106E" w:rsidRDefault="00F5106E">
        <w:pPr>
          <w:pStyle w:val="Pieddepage"/>
          <w:jc w:val="center"/>
        </w:pPr>
        <w:r>
          <w:fldChar w:fldCharType="begin"/>
        </w:r>
        <w:r>
          <w:instrText>PAGE   \* MERGEFORMAT</w:instrText>
        </w:r>
        <w:r>
          <w:fldChar w:fldCharType="separate"/>
        </w:r>
        <w:r w:rsidR="00891FD0">
          <w:rPr>
            <w:noProof/>
          </w:rPr>
          <w:t>1</w:t>
        </w:r>
        <w:r>
          <w:fldChar w:fldCharType="end"/>
        </w:r>
      </w:p>
    </w:sdtContent>
  </w:sdt>
  <w:p w14:paraId="223FBC49" w14:textId="77777777" w:rsidR="00F5106E" w:rsidRDefault="00F510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55B14" w14:textId="77777777" w:rsidR="008508CD" w:rsidRDefault="008508CD">
      <w:r>
        <w:separator/>
      </w:r>
    </w:p>
  </w:footnote>
  <w:footnote w:type="continuationSeparator" w:id="0">
    <w:p w14:paraId="4491EFA0" w14:textId="77777777" w:rsidR="008508CD" w:rsidRDefault="00850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8748F" w14:textId="77777777" w:rsidR="00793460" w:rsidRPr="00793460" w:rsidRDefault="004E661B" w:rsidP="00793460">
    <w:pPr>
      <w:pStyle w:val="Pieddepage"/>
      <w:framePr w:w="652" w:wrap="around" w:vAnchor="text" w:hAnchor="page" w:x="6895" w:y="140"/>
      <w:jc w:val="right"/>
      <w:rPr>
        <w:rStyle w:val="Numrodepage"/>
        <w:rFonts w:ascii="Arial" w:hAnsi="Arial" w:cs="Arial"/>
        <w:b/>
        <w:sz w:val="16"/>
        <w:szCs w:val="16"/>
      </w:rPr>
    </w:pPr>
    <w:r w:rsidRPr="00793460">
      <w:rPr>
        <w:rStyle w:val="Numrodepage"/>
        <w:rFonts w:ascii="Arial" w:hAnsi="Arial" w:cs="Arial"/>
        <w:b/>
        <w:sz w:val="16"/>
        <w:szCs w:val="16"/>
      </w:rPr>
      <w:t xml:space="preserve">Page </w:t>
    </w:r>
    <w:r w:rsidRPr="00793460">
      <w:rPr>
        <w:rStyle w:val="Numrodepage"/>
        <w:rFonts w:ascii="Arial" w:hAnsi="Arial" w:cs="Arial"/>
        <w:b/>
        <w:sz w:val="16"/>
        <w:szCs w:val="16"/>
      </w:rPr>
      <w:fldChar w:fldCharType="begin"/>
    </w:r>
    <w:r w:rsidRPr="00793460">
      <w:rPr>
        <w:rStyle w:val="Numrodepage"/>
        <w:rFonts w:ascii="Arial" w:hAnsi="Arial" w:cs="Arial"/>
        <w:b/>
        <w:sz w:val="16"/>
        <w:szCs w:val="16"/>
      </w:rPr>
      <w:instrText xml:space="preserve">PAGE  </w:instrText>
    </w:r>
    <w:r w:rsidRPr="00793460">
      <w:rPr>
        <w:rStyle w:val="Numrodepage"/>
        <w:rFonts w:ascii="Arial" w:hAnsi="Arial" w:cs="Arial"/>
        <w:b/>
        <w:sz w:val="16"/>
        <w:szCs w:val="16"/>
      </w:rPr>
      <w:fldChar w:fldCharType="separate"/>
    </w:r>
    <w:r w:rsidR="00891FD0">
      <w:rPr>
        <w:rStyle w:val="Numrodepage"/>
        <w:rFonts w:ascii="Arial" w:hAnsi="Arial" w:cs="Arial"/>
        <w:b/>
        <w:noProof/>
        <w:sz w:val="16"/>
        <w:szCs w:val="16"/>
      </w:rPr>
      <w:t>1</w:t>
    </w:r>
    <w:r w:rsidRPr="00793460">
      <w:rPr>
        <w:rStyle w:val="Numrodepage"/>
        <w:rFonts w:ascii="Arial" w:hAnsi="Arial" w:cs="Arial"/>
        <w:b/>
        <w:sz w:val="16"/>
        <w:szCs w:val="16"/>
      </w:rPr>
      <w:fldChar w:fldCharType="end"/>
    </w:r>
  </w:p>
  <w:p w14:paraId="6D1C3FBA" w14:textId="294F0461" w:rsidR="00D178ED" w:rsidRPr="0020664D" w:rsidRDefault="00087935" w:rsidP="00D178ED">
    <w:pPr>
      <w:pStyle w:val="En-tte"/>
    </w:pPr>
    <w:r>
      <w:rPr>
        <w:noProof/>
      </w:rPr>
      <mc:AlternateContent>
        <mc:Choice Requires="wps">
          <w:drawing>
            <wp:anchor distT="0" distB="0" distL="114300" distR="114300" simplePos="0" relativeHeight="251660288" behindDoc="0" locked="0" layoutInCell="1" allowOverlap="1" wp14:anchorId="1D304A08" wp14:editId="7978504E">
              <wp:simplePos x="0" y="0"/>
              <wp:positionH relativeFrom="margin">
                <wp:posOffset>3661409</wp:posOffset>
              </wp:positionH>
              <wp:positionV relativeFrom="paragraph">
                <wp:posOffset>-426085</wp:posOffset>
              </wp:positionV>
              <wp:extent cx="2962275" cy="62928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6266" w14:textId="77777777" w:rsidR="00087935" w:rsidRPr="003A23F8" w:rsidRDefault="00087935" w:rsidP="00087935">
                          <w:pPr>
                            <w:rPr>
                              <w:rFonts w:ascii="Arial" w:hAnsi="Arial" w:cs="Arial"/>
                              <w:noProof/>
                              <w:sz w:val="18"/>
                              <w:szCs w:val="18"/>
                              <w:lang w:val="en-GB"/>
                            </w:rPr>
                          </w:pPr>
                          <w:r w:rsidRPr="003A23F8">
                            <w:rPr>
                              <w:rFonts w:ascii="Arial" w:hAnsi="Arial" w:cs="Arial"/>
                              <w:noProof/>
                              <w:sz w:val="18"/>
                              <w:szCs w:val="18"/>
                              <w:lang w:val="en-GB"/>
                            </w:rPr>
                            <w:t>AGA-SP Terms of reference</w:t>
                          </w:r>
                        </w:p>
                        <w:p w14:paraId="5DD03F48" w14:textId="7A16563B" w:rsidR="00D178ED" w:rsidRPr="00793460" w:rsidRDefault="00EC1206" w:rsidP="00EC1206">
                          <w:pPr>
                            <w:rPr>
                              <w:rFonts w:ascii="Arial" w:hAnsi="Arial" w:cs="Arial"/>
                              <w:b/>
                              <w:sz w:val="16"/>
                              <w:szCs w:val="16"/>
                              <w:lang w:val="en-GB"/>
                            </w:rPr>
                          </w:pPr>
                          <w:r>
                            <w:rPr>
                              <w:rFonts w:ascii="Arial" w:hAnsi="Arial" w:cs="Arial"/>
                              <w:noProof/>
                              <w:sz w:val="18"/>
                              <w:szCs w:val="18"/>
                              <w:lang w:val="en-GB"/>
                            </w:rPr>
                            <w:t>Activity 28_APRM_Economic governance researcher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04A08" id="_x0000_t202" coordsize="21600,21600" o:spt="202" path="m,l,21600r21600,l21600,xe">
              <v:stroke joinstyle="miter"/>
              <v:path gradientshapeok="t" o:connecttype="rect"/>
            </v:shapetype>
            <v:shape id="Zone de texte 1" o:spid="_x0000_s1026" type="#_x0000_t202" style="position:absolute;margin-left:288.3pt;margin-top:-33.55pt;width:233.25pt;height:4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" filled="f" stroked="f">
              <v:textbox>
                <w:txbxContent>
                  <w:p w14:paraId="06236266" w14:textId="77777777" w:rsidR="00087935" w:rsidRPr="003A23F8" w:rsidRDefault="00087935" w:rsidP="00087935">
                    <w:pPr>
                      <w:rPr>
                        <w:rFonts w:ascii="Arial" w:hAnsi="Arial" w:cs="Arial"/>
                        <w:noProof/>
                        <w:sz w:val="18"/>
                        <w:szCs w:val="18"/>
                        <w:lang w:val="en-GB"/>
                      </w:rPr>
                    </w:pPr>
                    <w:r w:rsidRPr="003A23F8">
                      <w:rPr>
                        <w:rFonts w:ascii="Arial" w:hAnsi="Arial" w:cs="Arial"/>
                        <w:noProof/>
                        <w:sz w:val="18"/>
                        <w:szCs w:val="18"/>
                        <w:lang w:val="en-GB"/>
                      </w:rPr>
                      <w:t>AGA-SP Terms of reference</w:t>
                    </w:r>
                  </w:p>
                  <w:p w14:paraId="5DD03F48" w14:textId="7A16563B" w:rsidR="00D178ED" w:rsidRPr="00793460" w:rsidRDefault="00EC1206" w:rsidP="00EC1206">
                    <w:pPr>
                      <w:rPr>
                        <w:rFonts w:ascii="Arial" w:hAnsi="Arial" w:cs="Arial"/>
                        <w:b/>
                        <w:sz w:val="16"/>
                        <w:szCs w:val="16"/>
                        <w:lang w:val="en-GB"/>
                      </w:rPr>
                    </w:pPr>
                    <w:r>
                      <w:rPr>
                        <w:rFonts w:ascii="Arial" w:hAnsi="Arial" w:cs="Arial"/>
                        <w:noProof/>
                        <w:sz w:val="18"/>
                        <w:szCs w:val="18"/>
                        <w:lang w:val="en-GB"/>
                      </w:rPr>
                      <w:t>Activity 28_APRM_Economic governance researcher</w:t>
                    </w:r>
                  </w:p>
                </w:txbxContent>
              </v:textbox>
              <w10:wrap anchorx="margin"/>
            </v:shape>
          </w:pict>
        </mc:Fallback>
      </mc:AlternateContent>
    </w:r>
    <w:r w:rsidR="00697065" w:rsidRPr="00697065">
      <w:rPr>
        <w:rFonts w:ascii="Arial" w:hAnsi="Arial" w:cs="Arial"/>
        <w:b/>
        <w:noProof/>
        <w:color w:val="000000"/>
        <w:sz w:val="32"/>
        <w:szCs w:val="32"/>
      </w:rPr>
      <w:drawing>
        <wp:anchor distT="0" distB="0" distL="114300" distR="114300" simplePos="0" relativeHeight="251662336" behindDoc="1" locked="0" layoutInCell="1" allowOverlap="1" wp14:anchorId="00F48961" wp14:editId="4046F08E">
          <wp:simplePos x="0" y="0"/>
          <wp:positionH relativeFrom="column">
            <wp:posOffset>3810</wp:posOffset>
          </wp:positionH>
          <wp:positionV relativeFrom="paragraph">
            <wp:posOffset>-283210</wp:posOffset>
          </wp:positionV>
          <wp:extent cx="1551940" cy="723900"/>
          <wp:effectExtent l="0" t="0" r="0" b="0"/>
          <wp:wrapTight wrapText="bothSides">
            <wp:wrapPolygon edited="0">
              <wp:start x="0" y="0"/>
              <wp:lineTo x="0" y="21032"/>
              <wp:lineTo x="21211" y="21032"/>
              <wp:lineTo x="21211" y="0"/>
              <wp:lineTo x="0" y="0"/>
            </wp:wrapPolygon>
          </wp:wrapTight>
          <wp:docPr id="4" name="Image 4" descr="C:\Users\beata.suszterova\Desktop\LOGO\Logo Expertise France - 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suszterova\Desktop\LOGO\Logo Expertise France - Fond 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065">
      <w:rPr>
        <w:noProof/>
      </w:rPr>
      <w:t xml:space="preserve"> </w:t>
    </w:r>
    <w:r w:rsidR="004E661B">
      <w:rPr>
        <w:noProof/>
      </w:rPr>
      <mc:AlternateContent>
        <mc:Choice Requires="wps">
          <w:drawing>
            <wp:anchor distT="0" distB="0" distL="114300" distR="114300" simplePos="0" relativeHeight="251659264" behindDoc="1" locked="0" layoutInCell="1" allowOverlap="1" wp14:anchorId="7C8758C4" wp14:editId="4469CCE2">
              <wp:simplePos x="0" y="0"/>
              <wp:positionH relativeFrom="column">
                <wp:posOffset>3543300</wp:posOffset>
              </wp:positionH>
              <wp:positionV relativeFrom="paragraph">
                <wp:posOffset>-596900</wp:posOffset>
              </wp:positionV>
              <wp:extent cx="3314700" cy="914400"/>
              <wp:effectExtent l="0"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C7B72E" id="Rectangle 2" o:spid="_x0000_s1026" style="position:absolute;margin-left:279pt;margin-top:-47pt;width:261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" fillcolor="#ddd" stroked="f"/>
          </w:pict>
        </mc:Fallback>
      </mc:AlternateContent>
    </w:r>
  </w:p>
  <w:p w14:paraId="6FC5C218" w14:textId="77777777" w:rsidR="00E90AB6" w:rsidRPr="0020664D" w:rsidRDefault="00891FD0" w:rsidP="002066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862"/>
    <w:multiLevelType w:val="hybridMultilevel"/>
    <w:tmpl w:val="9CA4CED4"/>
    <w:lvl w:ilvl="0" w:tplc="5922F77E">
      <w:start w:val="1"/>
      <w:numFmt w:val="decimal"/>
      <w:lvlText w:val="%1."/>
      <w:lvlJc w:val="left"/>
      <w:pPr>
        <w:tabs>
          <w:tab w:val="num" w:pos="720"/>
        </w:tabs>
        <w:ind w:left="720" w:hanging="360"/>
      </w:pPr>
      <w:rPr>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34CA6"/>
    <w:multiLevelType w:val="hybridMultilevel"/>
    <w:tmpl w:val="CAB87D22"/>
    <w:lvl w:ilvl="0" w:tplc="107483FE">
      <w:start w:val="1"/>
      <w:numFmt w:val="decimal"/>
      <w:lvlText w:val="%1."/>
      <w:lvlJc w:val="left"/>
      <w:pPr>
        <w:tabs>
          <w:tab w:val="num" w:pos="1080"/>
        </w:tabs>
        <w:ind w:left="1080" w:hanging="720"/>
      </w:pPr>
      <w:rPr>
        <w:rFonts w:hint="default"/>
      </w:rPr>
    </w:lvl>
    <w:lvl w:ilvl="1" w:tplc="E4786F84">
      <w:start w:val="1"/>
      <w:numFmt w:val="lowerRoman"/>
      <w:lvlText w:val="(%2)"/>
      <w:lvlJc w:val="left"/>
      <w:pPr>
        <w:ind w:left="1800" w:hanging="72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77DE"/>
    <w:multiLevelType w:val="hybridMultilevel"/>
    <w:tmpl w:val="9FAE5E94"/>
    <w:lvl w:ilvl="0" w:tplc="FFFFFFFF">
      <w:start w:val="1"/>
      <w:numFmt w:val="upperRoman"/>
      <w:lvlText w:val="%1."/>
      <w:lvlJc w:val="right"/>
      <w:pPr>
        <w:ind w:left="1800" w:hanging="360"/>
      </w:pPr>
    </w:lvl>
    <w:lvl w:ilvl="1" w:tplc="1C09001B">
      <w:start w:val="1"/>
      <w:numFmt w:val="lowerRoman"/>
      <w:lvlText w:val="%2."/>
      <w:lvlJc w:val="right"/>
      <w:pPr>
        <w:ind w:left="21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C43637C"/>
    <w:multiLevelType w:val="hybridMultilevel"/>
    <w:tmpl w:val="8D7682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A666A9"/>
    <w:multiLevelType w:val="hybridMultilevel"/>
    <w:tmpl w:val="48F8E7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3054E6"/>
    <w:multiLevelType w:val="hybridMultilevel"/>
    <w:tmpl w:val="A1689D60"/>
    <w:lvl w:ilvl="0" w:tplc="1C090013">
      <w:start w:val="1"/>
      <w:numFmt w:val="upperRoman"/>
      <w:lvlText w:val="%1."/>
      <w:lvlJc w:val="right"/>
      <w:pPr>
        <w:ind w:left="1800" w:hanging="360"/>
      </w:p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452616AC"/>
    <w:multiLevelType w:val="hybridMultilevel"/>
    <w:tmpl w:val="D3ACF3C8"/>
    <w:lvl w:ilvl="0" w:tplc="040C0017">
      <w:start w:val="1"/>
      <w:numFmt w:val="lowerLetter"/>
      <w:lvlText w:val="%1)"/>
      <w:lvlJc w:val="left"/>
      <w:pPr>
        <w:ind w:left="720" w:hanging="360"/>
      </w:pPr>
      <w:rPr>
        <w:rFonts w:hint="default"/>
      </w:rPr>
    </w:lvl>
    <w:lvl w:ilvl="1" w:tplc="34786178">
      <w:start w:val="1"/>
      <w:numFmt w:val="decimal"/>
      <w:lvlText w:val="%2."/>
      <w:lvlJc w:val="left"/>
      <w:pPr>
        <w:ind w:left="1440" w:hanging="360"/>
      </w:pPr>
      <w:rPr>
        <w:rFonts w:ascii="Times New Roman" w:eastAsia="Times New Roman" w:hAnsi="Times New Roman" w:cs="Times New Roman"/>
      </w:rPr>
    </w:lvl>
    <w:lvl w:ilvl="2" w:tplc="DA941C56">
      <w:start w:val="1"/>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3F2168"/>
    <w:multiLevelType w:val="hybridMultilevel"/>
    <w:tmpl w:val="7820F8CC"/>
    <w:lvl w:ilvl="0" w:tplc="9BEE69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877096"/>
    <w:multiLevelType w:val="hybridMultilevel"/>
    <w:tmpl w:val="F2600724"/>
    <w:lvl w:ilvl="0" w:tplc="0407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36C2FD5"/>
    <w:multiLevelType w:val="hybridMultilevel"/>
    <w:tmpl w:val="29CA767A"/>
    <w:lvl w:ilvl="0" w:tplc="1C09001B">
      <w:start w:val="1"/>
      <w:numFmt w:val="lowerRoman"/>
      <w:lvlText w:val="%1."/>
      <w:lvlJc w:val="right"/>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5B120C1"/>
    <w:multiLevelType w:val="hybridMultilevel"/>
    <w:tmpl w:val="3DDC87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2B294D"/>
    <w:multiLevelType w:val="hybridMultilevel"/>
    <w:tmpl w:val="6AFE1562"/>
    <w:lvl w:ilvl="0" w:tplc="FFFFFFFF">
      <w:start w:val="1"/>
      <w:numFmt w:val="upperRoman"/>
      <w:lvlText w:val="%1."/>
      <w:lvlJc w:val="right"/>
      <w:pPr>
        <w:ind w:left="1800" w:hanging="360"/>
      </w:pPr>
    </w:lvl>
    <w:lvl w:ilvl="1" w:tplc="1C090013">
      <w:start w:val="1"/>
      <w:numFmt w:val="upperRoman"/>
      <w:lvlText w:val="%2."/>
      <w:lvlJc w:val="right"/>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0"/>
  </w:num>
  <w:num w:numId="2">
    <w:abstractNumId w:val="1"/>
  </w:num>
  <w:num w:numId="3">
    <w:abstractNumId w:val="7"/>
  </w:num>
  <w:num w:numId="4">
    <w:abstractNumId w:val="6"/>
  </w:num>
  <w:num w:numId="5">
    <w:abstractNumId w:val="4"/>
  </w:num>
  <w:num w:numId="6">
    <w:abstractNumId w:val="8"/>
  </w:num>
  <w:num w:numId="7">
    <w:abstractNumId w:val="5"/>
  </w:num>
  <w:num w:numId="8">
    <w:abstractNumId w:val="11"/>
  </w:num>
  <w:num w:numId="9">
    <w:abstractNumId w:val="2"/>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1B"/>
    <w:rsid w:val="000029EF"/>
    <w:rsid w:val="000320D8"/>
    <w:rsid w:val="000640FA"/>
    <w:rsid w:val="00087935"/>
    <w:rsid w:val="000939B9"/>
    <w:rsid w:val="000A0C4E"/>
    <w:rsid w:val="000B3429"/>
    <w:rsid w:val="000D5B6F"/>
    <w:rsid w:val="000F6846"/>
    <w:rsid w:val="00153662"/>
    <w:rsid w:val="00172820"/>
    <w:rsid w:val="001C1DF4"/>
    <w:rsid w:val="001D7412"/>
    <w:rsid w:val="00202FCE"/>
    <w:rsid w:val="00221F63"/>
    <w:rsid w:val="00233455"/>
    <w:rsid w:val="00233BE3"/>
    <w:rsid w:val="00253BD3"/>
    <w:rsid w:val="00276EEE"/>
    <w:rsid w:val="002F193D"/>
    <w:rsid w:val="002F490F"/>
    <w:rsid w:val="00325EB5"/>
    <w:rsid w:val="00335ADD"/>
    <w:rsid w:val="003440EB"/>
    <w:rsid w:val="00356343"/>
    <w:rsid w:val="00367AF8"/>
    <w:rsid w:val="003778A4"/>
    <w:rsid w:val="00384027"/>
    <w:rsid w:val="0038425E"/>
    <w:rsid w:val="0039687D"/>
    <w:rsid w:val="00433BF2"/>
    <w:rsid w:val="00455B55"/>
    <w:rsid w:val="004A7FB6"/>
    <w:rsid w:val="004E661B"/>
    <w:rsid w:val="00514844"/>
    <w:rsid w:val="00564789"/>
    <w:rsid w:val="00566B01"/>
    <w:rsid w:val="005B158F"/>
    <w:rsid w:val="005B5ACD"/>
    <w:rsid w:val="005F0E88"/>
    <w:rsid w:val="00614380"/>
    <w:rsid w:val="00620573"/>
    <w:rsid w:val="00661379"/>
    <w:rsid w:val="00697065"/>
    <w:rsid w:val="006C0E13"/>
    <w:rsid w:val="006F5590"/>
    <w:rsid w:val="00707DB2"/>
    <w:rsid w:val="0083254D"/>
    <w:rsid w:val="008508CD"/>
    <w:rsid w:val="00891FD0"/>
    <w:rsid w:val="008C6EE5"/>
    <w:rsid w:val="008C7975"/>
    <w:rsid w:val="008D1292"/>
    <w:rsid w:val="008D417F"/>
    <w:rsid w:val="00931F01"/>
    <w:rsid w:val="00967FF7"/>
    <w:rsid w:val="009775B9"/>
    <w:rsid w:val="009A171B"/>
    <w:rsid w:val="009A2D5F"/>
    <w:rsid w:val="00A11074"/>
    <w:rsid w:val="00A1407F"/>
    <w:rsid w:val="00A15EA9"/>
    <w:rsid w:val="00A3531F"/>
    <w:rsid w:val="00AB5C39"/>
    <w:rsid w:val="00B55208"/>
    <w:rsid w:val="00B82E2A"/>
    <w:rsid w:val="00BB4079"/>
    <w:rsid w:val="00BC1947"/>
    <w:rsid w:val="00BE70E7"/>
    <w:rsid w:val="00C21B9A"/>
    <w:rsid w:val="00C93564"/>
    <w:rsid w:val="00CC05CD"/>
    <w:rsid w:val="00CE6B93"/>
    <w:rsid w:val="00CF46B4"/>
    <w:rsid w:val="00D06C75"/>
    <w:rsid w:val="00D45572"/>
    <w:rsid w:val="00D86929"/>
    <w:rsid w:val="00D97B17"/>
    <w:rsid w:val="00DB393B"/>
    <w:rsid w:val="00DD1050"/>
    <w:rsid w:val="00E03F9A"/>
    <w:rsid w:val="00E92E3C"/>
    <w:rsid w:val="00EA68AE"/>
    <w:rsid w:val="00EC1206"/>
    <w:rsid w:val="00EF1B2D"/>
    <w:rsid w:val="00EF7FC4"/>
    <w:rsid w:val="00F42D64"/>
    <w:rsid w:val="00F43D41"/>
    <w:rsid w:val="00F465A9"/>
    <w:rsid w:val="00F5106E"/>
    <w:rsid w:val="00F74355"/>
    <w:rsid w:val="00F95133"/>
    <w:rsid w:val="00FC08FD"/>
    <w:rsid w:val="00FC4A81"/>
    <w:rsid w:val="00FF60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8019A"/>
  <w15:chartTrackingRefBased/>
  <w15:docId w15:val="{E44FB670-3376-40C8-8188-8BF3EDD3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1B"/>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qFormat/>
    <w:rsid w:val="004E661B"/>
    <w:pPr>
      <w:keepLines/>
      <w:tabs>
        <w:tab w:val="left" w:pos="720"/>
      </w:tabs>
      <w:spacing w:before="240" w:after="60"/>
      <w:jc w:val="both"/>
      <w:outlineLvl w:val="4"/>
    </w:pPr>
    <w:rPr>
      <w:rFonts w:ascii="Arial" w:hAnsi="Arial"/>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E661B"/>
    <w:rPr>
      <w:color w:val="0000FF"/>
      <w:u w:val="single"/>
    </w:rPr>
  </w:style>
  <w:style w:type="character" w:customStyle="1" w:styleId="Titre5Car">
    <w:name w:val="Titre 5 Car"/>
    <w:basedOn w:val="Policepardfaut"/>
    <w:link w:val="Titre5"/>
    <w:rsid w:val="004E661B"/>
    <w:rPr>
      <w:rFonts w:ascii="Arial" w:eastAsia="Times New Roman" w:hAnsi="Arial" w:cs="Times New Roman"/>
      <w:sz w:val="24"/>
      <w:szCs w:val="24"/>
      <w:lang w:val="en-GB"/>
    </w:rPr>
  </w:style>
  <w:style w:type="paragraph" w:styleId="En-tte">
    <w:name w:val="header"/>
    <w:basedOn w:val="Normal"/>
    <w:link w:val="En-tteCar"/>
    <w:semiHidden/>
    <w:rsid w:val="004E661B"/>
    <w:pPr>
      <w:tabs>
        <w:tab w:val="center" w:pos="4536"/>
        <w:tab w:val="right" w:pos="9072"/>
      </w:tabs>
    </w:pPr>
  </w:style>
  <w:style w:type="character" w:customStyle="1" w:styleId="En-tteCar">
    <w:name w:val="En-tête Car"/>
    <w:basedOn w:val="Policepardfaut"/>
    <w:link w:val="En-tte"/>
    <w:semiHidden/>
    <w:rsid w:val="004E661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E661B"/>
    <w:pPr>
      <w:tabs>
        <w:tab w:val="center" w:pos="4536"/>
        <w:tab w:val="right" w:pos="9072"/>
      </w:tabs>
    </w:pPr>
  </w:style>
  <w:style w:type="character" w:customStyle="1" w:styleId="PieddepageCar">
    <w:name w:val="Pied de page Car"/>
    <w:basedOn w:val="Policepardfaut"/>
    <w:link w:val="Pieddepage"/>
    <w:uiPriority w:val="99"/>
    <w:rsid w:val="004E661B"/>
    <w:rPr>
      <w:rFonts w:ascii="Times New Roman" w:eastAsia="Times New Roman" w:hAnsi="Times New Roman" w:cs="Times New Roman"/>
      <w:sz w:val="24"/>
      <w:szCs w:val="24"/>
      <w:lang w:eastAsia="fr-FR"/>
    </w:rPr>
  </w:style>
  <w:style w:type="character" w:styleId="Numrodepage">
    <w:name w:val="page number"/>
    <w:basedOn w:val="Policepardfaut"/>
    <w:semiHidden/>
    <w:rsid w:val="004E661B"/>
  </w:style>
  <w:style w:type="paragraph" w:styleId="Paragraphedeliste">
    <w:name w:val="List Paragraph"/>
    <w:aliases w:val="Indent Paragraph,Lettre d'introduction,Paragraphe de liste PBLH,Graph &amp; Table tite,Bullet Points,Liste Paragraf,Llista Nivell1,Lista de nivel 1,Table of contents numbered,Paragraph,List Paragraph1,Bullets,References"/>
    <w:basedOn w:val="Normal"/>
    <w:link w:val="ParagraphedelisteCar"/>
    <w:uiPriority w:val="34"/>
    <w:qFormat/>
    <w:rsid w:val="002F193D"/>
    <w:pPr>
      <w:ind w:left="720"/>
      <w:contextualSpacing/>
    </w:pPr>
    <w:rPr>
      <w:rFonts w:asciiTheme="minorHAnsi" w:eastAsiaTheme="minorHAnsi" w:hAnsiTheme="minorHAnsi" w:cstheme="minorBidi"/>
      <w:lang w:eastAsia="en-US"/>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Table of contents numbered Car,Paragraph Car"/>
    <w:link w:val="Paragraphedeliste"/>
    <w:uiPriority w:val="34"/>
    <w:qFormat/>
    <w:locked/>
    <w:rsid w:val="002F193D"/>
    <w:rPr>
      <w:sz w:val="24"/>
      <w:szCs w:val="24"/>
    </w:rPr>
  </w:style>
  <w:style w:type="paragraph" w:styleId="NormalWeb">
    <w:name w:val="Normal (Web)"/>
    <w:basedOn w:val="Normal"/>
    <w:uiPriority w:val="99"/>
    <w:unhideWhenUsed/>
    <w:rsid w:val="00564789"/>
    <w:pPr>
      <w:spacing w:before="100" w:beforeAutospacing="1" w:after="100" w:afterAutospacing="1"/>
    </w:pPr>
    <w:rPr>
      <w:lang w:val="en-ZA" w:eastAsia="en-ZA"/>
    </w:rPr>
  </w:style>
  <w:style w:type="character" w:styleId="Marquedecommentaire">
    <w:name w:val="annotation reference"/>
    <w:basedOn w:val="Policepardfaut"/>
    <w:uiPriority w:val="99"/>
    <w:semiHidden/>
    <w:unhideWhenUsed/>
    <w:rsid w:val="00153662"/>
    <w:rPr>
      <w:sz w:val="16"/>
      <w:szCs w:val="16"/>
    </w:rPr>
  </w:style>
  <w:style w:type="paragraph" w:styleId="Commentaire">
    <w:name w:val="annotation text"/>
    <w:basedOn w:val="Normal"/>
    <w:link w:val="CommentaireCar"/>
    <w:uiPriority w:val="99"/>
    <w:semiHidden/>
    <w:unhideWhenUsed/>
    <w:rsid w:val="00153662"/>
    <w:rPr>
      <w:sz w:val="20"/>
      <w:szCs w:val="20"/>
    </w:rPr>
  </w:style>
  <w:style w:type="character" w:customStyle="1" w:styleId="CommentaireCar">
    <w:name w:val="Commentaire Car"/>
    <w:basedOn w:val="Policepardfaut"/>
    <w:link w:val="Commentaire"/>
    <w:uiPriority w:val="99"/>
    <w:semiHidden/>
    <w:rsid w:val="0015366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53662"/>
    <w:rPr>
      <w:b/>
      <w:bCs/>
    </w:rPr>
  </w:style>
  <w:style w:type="character" w:customStyle="1" w:styleId="ObjetducommentaireCar">
    <w:name w:val="Objet du commentaire Car"/>
    <w:basedOn w:val="CommentaireCar"/>
    <w:link w:val="Objetducommentaire"/>
    <w:uiPriority w:val="99"/>
    <w:semiHidden/>
    <w:rsid w:val="00153662"/>
    <w:rPr>
      <w:rFonts w:ascii="Times New Roman" w:eastAsia="Times New Roman" w:hAnsi="Times New Roman" w:cs="Times New Roman"/>
      <w:b/>
      <w:bCs/>
      <w:sz w:val="20"/>
      <w:szCs w:val="20"/>
      <w:lang w:eastAsia="fr-FR"/>
    </w:rPr>
  </w:style>
  <w:style w:type="paragraph" w:styleId="Rvision">
    <w:name w:val="Revision"/>
    <w:hidden/>
    <w:uiPriority w:val="99"/>
    <w:semiHidden/>
    <w:rsid w:val="00931F01"/>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67A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7AF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CACB-2347-47A2-AA62-92B5A37E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4551</Characters>
  <Application>Microsoft Office Word</Application>
  <DocSecurity>4</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CHAGANKERIAN</dc:creator>
  <cp:keywords/>
  <dc:description/>
  <cp:lastModifiedBy>Béata SUSZTEROVA</cp:lastModifiedBy>
  <cp:revision>2</cp:revision>
  <dcterms:created xsi:type="dcterms:W3CDTF">2022-03-10T14:53:00Z</dcterms:created>
  <dcterms:modified xsi:type="dcterms:W3CDTF">2022-03-10T14:53:00Z</dcterms:modified>
</cp:coreProperties>
</file>