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C79AB" w14:textId="77777777" w:rsidR="000029EF" w:rsidRPr="00564789" w:rsidRDefault="000029EF" w:rsidP="004E661B">
      <w:pPr>
        <w:spacing w:before="40"/>
        <w:jc w:val="center"/>
        <w:rPr>
          <w:rFonts w:ascii="Arial" w:hAnsi="Arial" w:cs="Arial"/>
          <w:b/>
          <w:color w:val="000080"/>
          <w:sz w:val="28"/>
          <w:szCs w:val="28"/>
          <w:lang w:val="en-GB"/>
        </w:rPr>
      </w:pPr>
    </w:p>
    <w:p w14:paraId="34046BF7" w14:textId="77777777" w:rsidR="00CC05CD" w:rsidRPr="00564789" w:rsidRDefault="00CC05CD" w:rsidP="004E661B">
      <w:pPr>
        <w:spacing w:before="40"/>
        <w:jc w:val="center"/>
        <w:rPr>
          <w:rFonts w:ascii="Arial" w:hAnsi="Arial" w:cs="Arial"/>
          <w:b/>
          <w:color w:val="000080"/>
          <w:sz w:val="28"/>
          <w:szCs w:val="28"/>
          <w:lang w:val="en-GB"/>
        </w:rPr>
      </w:pPr>
      <w:r w:rsidRPr="00564789">
        <w:rPr>
          <w:rFonts w:ascii="Arial" w:hAnsi="Arial" w:cs="Arial"/>
          <w:b/>
          <w:color w:val="000080"/>
          <w:sz w:val="28"/>
          <w:szCs w:val="28"/>
          <w:lang w:val="en-GB"/>
        </w:rPr>
        <w:t xml:space="preserve">African Governance Architecture Support Project </w:t>
      </w:r>
    </w:p>
    <w:p w14:paraId="28AEAA37" w14:textId="77777777" w:rsidR="004E661B" w:rsidRPr="00564789" w:rsidRDefault="00CC05CD" w:rsidP="004E661B">
      <w:pPr>
        <w:spacing w:before="40"/>
        <w:jc w:val="center"/>
        <w:rPr>
          <w:rFonts w:ascii="Arial" w:hAnsi="Arial" w:cs="Arial"/>
          <w:b/>
          <w:color w:val="000080"/>
          <w:sz w:val="28"/>
          <w:szCs w:val="28"/>
          <w:lang w:val="en-GB"/>
        </w:rPr>
      </w:pPr>
      <w:r w:rsidRPr="00564789">
        <w:rPr>
          <w:rFonts w:ascii="Arial" w:hAnsi="Arial" w:cs="Arial"/>
          <w:b/>
          <w:color w:val="000080"/>
          <w:sz w:val="28"/>
          <w:szCs w:val="28"/>
          <w:lang w:val="en-GB"/>
        </w:rPr>
        <w:t>(AGA-SP)</w:t>
      </w:r>
    </w:p>
    <w:p w14:paraId="4FC4BE65" w14:textId="77777777" w:rsidR="004E661B" w:rsidRPr="00564789" w:rsidRDefault="004E661B" w:rsidP="00CC05CD">
      <w:pPr>
        <w:spacing w:before="120"/>
        <w:jc w:val="center"/>
        <w:rPr>
          <w:rFonts w:ascii="Arial" w:hAnsi="Arial" w:cs="Arial"/>
          <w:b/>
          <w:color w:val="000080"/>
          <w:lang w:val="en-GB"/>
        </w:rPr>
      </w:pPr>
      <w:r w:rsidRPr="00564789">
        <w:rPr>
          <w:rFonts w:ascii="Arial" w:hAnsi="Arial" w:cs="Arial"/>
          <w:b/>
          <w:color w:val="000080"/>
          <w:lang w:val="en-GB"/>
        </w:rPr>
        <w:t xml:space="preserve">Contract: </w:t>
      </w:r>
      <w:r w:rsidR="00CC05CD" w:rsidRPr="00564789">
        <w:rPr>
          <w:rFonts w:ascii="Arial" w:hAnsi="Arial" w:cs="Arial"/>
          <w:b/>
          <w:color w:val="000080"/>
          <w:lang w:val="en-GB"/>
        </w:rPr>
        <w:t>PANAF/2020/419-773</w:t>
      </w:r>
    </w:p>
    <w:p w14:paraId="49C90E4B" w14:textId="77777777" w:rsidR="004E661B" w:rsidRPr="00564789" w:rsidRDefault="004E661B" w:rsidP="004E661B">
      <w:pPr>
        <w:spacing w:before="40" w:after="40"/>
        <w:rPr>
          <w:rFonts w:ascii="Arial" w:hAnsi="Arial" w:cs="Arial"/>
          <w:lang w:val="en-GB"/>
        </w:rPr>
      </w:pPr>
    </w:p>
    <w:p w14:paraId="79E67A04" w14:textId="20FFF25A" w:rsidR="008C6EE5" w:rsidRPr="00564789" w:rsidRDefault="004E661B" w:rsidP="004E661B">
      <w:pPr>
        <w:jc w:val="center"/>
        <w:rPr>
          <w:rFonts w:ascii="Arial" w:hAnsi="Arial" w:cs="Arial"/>
          <w:b/>
          <w:color w:val="000000"/>
          <w:sz w:val="32"/>
          <w:szCs w:val="32"/>
          <w:lang w:val="en-GB"/>
        </w:rPr>
      </w:pPr>
      <w:r w:rsidRPr="00564789">
        <w:rPr>
          <w:rFonts w:ascii="Arial" w:hAnsi="Arial" w:cs="Arial"/>
          <w:b/>
          <w:color w:val="000000"/>
          <w:sz w:val="32"/>
          <w:szCs w:val="32"/>
          <w:lang w:val="en-GB"/>
        </w:rPr>
        <w:t>Technical Assistance</w:t>
      </w:r>
      <w:r w:rsidR="005F0E88" w:rsidRPr="00564789">
        <w:rPr>
          <w:rFonts w:ascii="Arial" w:hAnsi="Arial" w:cs="Arial"/>
          <w:b/>
          <w:color w:val="000000"/>
          <w:sz w:val="32"/>
          <w:szCs w:val="32"/>
          <w:lang w:val="en-GB"/>
        </w:rPr>
        <w:t xml:space="preserve"> </w:t>
      </w:r>
      <w:r w:rsidR="008C6EE5" w:rsidRPr="00564789">
        <w:rPr>
          <w:rFonts w:ascii="Arial" w:hAnsi="Arial" w:cs="Arial"/>
          <w:b/>
          <w:color w:val="000000"/>
          <w:sz w:val="32"/>
          <w:szCs w:val="32"/>
          <w:lang w:val="en-GB"/>
        </w:rPr>
        <w:t>- Short-</w:t>
      </w:r>
      <w:r w:rsidR="005F0E88" w:rsidRPr="00564789">
        <w:rPr>
          <w:rFonts w:ascii="Arial" w:hAnsi="Arial" w:cs="Arial"/>
          <w:b/>
          <w:color w:val="000000"/>
          <w:sz w:val="32"/>
          <w:szCs w:val="32"/>
          <w:lang w:val="en-GB"/>
        </w:rPr>
        <w:t>T</w:t>
      </w:r>
      <w:r w:rsidR="008C6EE5" w:rsidRPr="00564789">
        <w:rPr>
          <w:rFonts w:ascii="Arial" w:hAnsi="Arial" w:cs="Arial"/>
          <w:b/>
          <w:color w:val="000000"/>
          <w:sz w:val="32"/>
          <w:szCs w:val="32"/>
          <w:lang w:val="en-GB"/>
        </w:rPr>
        <w:t>erm Expertise</w:t>
      </w:r>
      <w:r w:rsidRPr="00564789">
        <w:rPr>
          <w:rFonts w:ascii="Arial" w:hAnsi="Arial" w:cs="Arial"/>
          <w:b/>
          <w:color w:val="000000"/>
          <w:sz w:val="32"/>
          <w:szCs w:val="32"/>
          <w:lang w:val="en-GB"/>
        </w:rPr>
        <w:t xml:space="preserve"> </w:t>
      </w:r>
      <w:r w:rsidR="00221F63" w:rsidRPr="00564789">
        <w:rPr>
          <w:rFonts w:ascii="Arial" w:hAnsi="Arial" w:cs="Arial"/>
          <w:b/>
          <w:color w:val="000000"/>
          <w:sz w:val="32"/>
          <w:szCs w:val="32"/>
          <w:lang w:val="en-GB"/>
        </w:rPr>
        <w:t>Mission</w:t>
      </w:r>
      <w:r w:rsidR="008C6EE5" w:rsidRPr="00564789">
        <w:rPr>
          <w:rFonts w:ascii="Arial" w:hAnsi="Arial" w:cs="Arial"/>
          <w:b/>
          <w:color w:val="000000"/>
          <w:sz w:val="32"/>
          <w:szCs w:val="32"/>
          <w:lang w:val="en-GB"/>
        </w:rPr>
        <w:t xml:space="preserve"> </w:t>
      </w:r>
    </w:p>
    <w:p w14:paraId="413638C6" w14:textId="08F14073" w:rsidR="004E661B" w:rsidRPr="00564789" w:rsidRDefault="008C6EE5" w:rsidP="004E661B">
      <w:pPr>
        <w:jc w:val="center"/>
        <w:rPr>
          <w:rFonts w:ascii="Arial" w:hAnsi="Arial" w:cs="Arial"/>
          <w:b/>
          <w:color w:val="000000"/>
          <w:sz w:val="32"/>
          <w:szCs w:val="32"/>
          <w:lang w:val="en-GB"/>
        </w:rPr>
      </w:pPr>
      <w:r w:rsidRPr="00564789">
        <w:rPr>
          <w:rFonts w:ascii="Arial" w:hAnsi="Arial" w:cs="Arial"/>
          <w:b/>
          <w:color w:val="000000"/>
          <w:sz w:val="32"/>
          <w:szCs w:val="32"/>
          <w:lang w:val="en-GB"/>
        </w:rPr>
        <w:t>Terms of Reference</w:t>
      </w:r>
    </w:p>
    <w:p w14:paraId="582CE27D" w14:textId="77777777" w:rsidR="004E661B" w:rsidRPr="00564789" w:rsidRDefault="004E661B" w:rsidP="00221F63">
      <w:pPr>
        <w:rPr>
          <w:rFonts w:ascii="Arial" w:hAnsi="Arial" w:cs="Arial"/>
          <w:b/>
          <w:smallCaps/>
          <w:color w:val="000080"/>
          <w:sz w:val="20"/>
          <w:szCs w:val="20"/>
          <w:lang w:val="en-GB"/>
        </w:rPr>
      </w:pPr>
    </w:p>
    <w:p w14:paraId="23182CAA" w14:textId="77777777" w:rsidR="004E661B" w:rsidRPr="00564789" w:rsidRDefault="004E661B" w:rsidP="004E661B">
      <w:pPr>
        <w:rPr>
          <w:rFonts w:ascii="Arial" w:hAnsi="Arial" w:cs="Arial"/>
          <w:b/>
          <w:color w:val="000080"/>
          <w:sz w:val="20"/>
          <w:szCs w:val="20"/>
          <w:lang w:val="en-GB"/>
        </w:rPr>
      </w:pPr>
      <w:bookmarkStart w:id="0" w:name="_GoBack"/>
      <w:bookmarkEnd w:id="0"/>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68"/>
        <w:gridCol w:w="1752"/>
        <w:gridCol w:w="2088"/>
        <w:gridCol w:w="900"/>
        <w:gridCol w:w="3492"/>
      </w:tblGrid>
      <w:tr w:rsidR="004E661B" w:rsidRPr="00564789" w14:paraId="03D267A5" w14:textId="77777777" w:rsidTr="00934D76">
        <w:trPr>
          <w:trHeight w:val="393"/>
        </w:trPr>
        <w:tc>
          <w:tcPr>
            <w:tcW w:w="3420" w:type="dxa"/>
            <w:gridSpan w:val="2"/>
            <w:vAlign w:val="center"/>
          </w:tcPr>
          <w:p w14:paraId="71763538" w14:textId="77777777" w:rsidR="004E661B" w:rsidRPr="00564789" w:rsidRDefault="004E661B" w:rsidP="00934D76">
            <w:pPr>
              <w:rPr>
                <w:rFonts w:ascii="Arial" w:hAnsi="Arial" w:cs="Arial"/>
                <w:b/>
                <w:sz w:val="20"/>
                <w:szCs w:val="20"/>
                <w:lang w:val="en-GB"/>
              </w:rPr>
            </w:pPr>
            <w:r w:rsidRPr="00564789">
              <w:rPr>
                <w:rFonts w:ascii="Arial" w:hAnsi="Arial" w:cs="Arial"/>
                <w:b/>
                <w:sz w:val="20"/>
                <w:szCs w:val="20"/>
                <w:lang w:val="en-GB"/>
              </w:rPr>
              <w:t>Subject</w:t>
            </w:r>
          </w:p>
        </w:tc>
        <w:tc>
          <w:tcPr>
            <w:tcW w:w="6480" w:type="dxa"/>
            <w:gridSpan w:val="3"/>
            <w:vAlign w:val="center"/>
          </w:tcPr>
          <w:p w14:paraId="5EE49FC6" w14:textId="67732934" w:rsidR="004E661B" w:rsidRPr="00564789" w:rsidRDefault="00564789" w:rsidP="00934D76">
            <w:pPr>
              <w:rPr>
                <w:rFonts w:ascii="Arial" w:hAnsi="Arial" w:cs="Arial"/>
                <w:b/>
                <w:smallCaps/>
                <w:color w:val="000080"/>
                <w:sz w:val="20"/>
                <w:szCs w:val="20"/>
                <w:lang w:val="en-GB"/>
              </w:rPr>
            </w:pPr>
            <w:r w:rsidRPr="00564789">
              <w:rPr>
                <w:rFonts w:ascii="Arial Narrow" w:hAnsi="Arial Narrow" w:cs="Arial"/>
                <w:b/>
                <w:sz w:val="28"/>
                <w:szCs w:val="28"/>
                <w:lang w:val="en-GB"/>
              </w:rPr>
              <w:t>ECONOMIC GOVERNANCE EXPERT</w:t>
            </w:r>
          </w:p>
        </w:tc>
      </w:tr>
      <w:tr w:rsidR="004E661B" w:rsidRPr="00564789" w14:paraId="3752A2FD" w14:textId="77777777" w:rsidTr="00934D76">
        <w:trPr>
          <w:trHeight w:val="347"/>
        </w:trPr>
        <w:tc>
          <w:tcPr>
            <w:tcW w:w="3420" w:type="dxa"/>
            <w:gridSpan w:val="2"/>
            <w:vAlign w:val="center"/>
          </w:tcPr>
          <w:p w14:paraId="39DEC9F5" w14:textId="77777777" w:rsidR="004E661B" w:rsidRPr="00564789" w:rsidRDefault="004E661B" w:rsidP="00934D76">
            <w:pPr>
              <w:rPr>
                <w:rFonts w:ascii="Arial" w:hAnsi="Arial" w:cs="Arial"/>
                <w:b/>
                <w:sz w:val="20"/>
                <w:szCs w:val="20"/>
                <w:lang w:val="en-GB"/>
              </w:rPr>
            </w:pPr>
            <w:r w:rsidRPr="00564789">
              <w:rPr>
                <w:rFonts w:ascii="Arial" w:hAnsi="Arial" w:cs="Arial"/>
                <w:b/>
                <w:sz w:val="20"/>
                <w:szCs w:val="20"/>
                <w:lang w:val="en-GB"/>
              </w:rPr>
              <w:t>Country</w:t>
            </w:r>
          </w:p>
        </w:tc>
        <w:tc>
          <w:tcPr>
            <w:tcW w:w="6480" w:type="dxa"/>
            <w:gridSpan w:val="3"/>
            <w:vAlign w:val="center"/>
          </w:tcPr>
          <w:p w14:paraId="32F68B81" w14:textId="73D406E0" w:rsidR="004E661B" w:rsidRPr="00564789" w:rsidRDefault="00564789" w:rsidP="00934D76">
            <w:pPr>
              <w:rPr>
                <w:rFonts w:ascii="Arial" w:hAnsi="Arial" w:cs="Arial"/>
                <w:b/>
                <w:smallCaps/>
                <w:color w:val="000080"/>
                <w:sz w:val="20"/>
                <w:szCs w:val="20"/>
                <w:lang w:val="en-GB"/>
              </w:rPr>
            </w:pPr>
            <w:r w:rsidRPr="00564789">
              <w:rPr>
                <w:rFonts w:ascii="Arial" w:hAnsi="Arial" w:cs="Arial"/>
                <w:b/>
                <w:smallCaps/>
                <w:color w:val="000080"/>
                <w:sz w:val="20"/>
                <w:szCs w:val="20"/>
                <w:lang w:val="en-GB"/>
              </w:rPr>
              <w:t>Home Based</w:t>
            </w:r>
          </w:p>
        </w:tc>
      </w:tr>
      <w:tr w:rsidR="004E661B" w:rsidRPr="000F6846" w14:paraId="7C3C68CD" w14:textId="77777777" w:rsidTr="00153662">
        <w:trPr>
          <w:trHeight w:val="645"/>
        </w:trPr>
        <w:tc>
          <w:tcPr>
            <w:tcW w:w="3420" w:type="dxa"/>
            <w:gridSpan w:val="2"/>
            <w:vAlign w:val="center"/>
          </w:tcPr>
          <w:p w14:paraId="7843968E" w14:textId="77777777" w:rsidR="004E661B" w:rsidRPr="00564789" w:rsidRDefault="004E661B" w:rsidP="00934D76">
            <w:pPr>
              <w:rPr>
                <w:rFonts w:ascii="Arial" w:hAnsi="Arial" w:cs="Arial"/>
                <w:b/>
                <w:sz w:val="20"/>
                <w:szCs w:val="20"/>
                <w:lang w:val="en-GB"/>
              </w:rPr>
            </w:pPr>
            <w:bookmarkStart w:id="1" w:name="_Hlk94174976"/>
            <w:r w:rsidRPr="00564789">
              <w:rPr>
                <w:rFonts w:ascii="Arial" w:hAnsi="Arial" w:cs="Arial"/>
                <w:b/>
                <w:sz w:val="20"/>
                <w:szCs w:val="20"/>
                <w:lang w:val="en-GB"/>
              </w:rPr>
              <w:t>Number of working days</w:t>
            </w:r>
            <w:bookmarkEnd w:id="1"/>
          </w:p>
        </w:tc>
        <w:tc>
          <w:tcPr>
            <w:tcW w:w="6480" w:type="dxa"/>
            <w:gridSpan w:val="3"/>
          </w:tcPr>
          <w:p w14:paraId="53F3ACD6" w14:textId="5877D087" w:rsidR="004E661B" w:rsidRPr="00564789" w:rsidRDefault="004E661B" w:rsidP="00EC1206">
            <w:pPr>
              <w:numPr>
                <w:ilvl w:val="0"/>
                <w:numId w:val="1"/>
              </w:numPr>
              <w:tabs>
                <w:tab w:val="clear" w:pos="720"/>
                <w:tab w:val="num" w:pos="290"/>
              </w:tabs>
              <w:spacing w:before="120"/>
              <w:ind w:left="289" w:hanging="181"/>
              <w:rPr>
                <w:rFonts w:ascii="Arial" w:hAnsi="Arial" w:cs="Arial"/>
                <w:b/>
                <w:bCs/>
                <w:sz w:val="20"/>
                <w:szCs w:val="20"/>
                <w:lang w:val="en-GB"/>
              </w:rPr>
            </w:pPr>
            <w:r w:rsidRPr="00564789">
              <w:rPr>
                <w:rFonts w:ascii="Arial" w:hAnsi="Arial" w:cs="Arial"/>
                <w:b/>
                <w:bCs/>
                <w:color w:val="000080"/>
                <w:sz w:val="20"/>
                <w:szCs w:val="20"/>
                <w:lang w:val="en-GB"/>
              </w:rPr>
              <w:t xml:space="preserve"> Preparation phase: </w:t>
            </w:r>
            <w:r w:rsidR="000D5B6F">
              <w:rPr>
                <w:rFonts w:ascii="Arial" w:hAnsi="Arial" w:cs="Arial"/>
                <w:b/>
                <w:bCs/>
                <w:color w:val="000080"/>
                <w:sz w:val="20"/>
                <w:szCs w:val="20"/>
                <w:lang w:val="en-GB"/>
              </w:rPr>
              <w:t>Research Planning and Data Collection (</w:t>
            </w:r>
            <w:r w:rsidR="001D7412">
              <w:rPr>
                <w:rFonts w:ascii="Arial" w:hAnsi="Arial" w:cs="Arial"/>
                <w:b/>
                <w:bCs/>
                <w:color w:val="000080"/>
                <w:sz w:val="20"/>
                <w:szCs w:val="20"/>
                <w:lang w:val="en-GB"/>
              </w:rPr>
              <w:t>8</w:t>
            </w:r>
            <w:r w:rsidR="000B3429">
              <w:rPr>
                <w:rFonts w:ascii="Arial" w:hAnsi="Arial" w:cs="Arial"/>
                <w:b/>
                <w:bCs/>
                <w:color w:val="000080"/>
                <w:sz w:val="20"/>
                <w:szCs w:val="20"/>
                <w:lang w:val="en-GB"/>
              </w:rPr>
              <w:t xml:space="preserve"> </w:t>
            </w:r>
            <w:r w:rsidR="000D5B6F">
              <w:rPr>
                <w:rFonts w:ascii="Arial" w:hAnsi="Arial" w:cs="Arial"/>
                <w:b/>
                <w:bCs/>
                <w:color w:val="000080"/>
                <w:sz w:val="20"/>
                <w:szCs w:val="20"/>
                <w:lang w:val="en-GB"/>
              </w:rPr>
              <w:t>days)</w:t>
            </w:r>
          </w:p>
          <w:p w14:paraId="463A7345" w14:textId="19ABD7B0" w:rsidR="004E661B" w:rsidRPr="00564789" w:rsidRDefault="004E661B" w:rsidP="004E661B">
            <w:pPr>
              <w:numPr>
                <w:ilvl w:val="0"/>
                <w:numId w:val="1"/>
              </w:numPr>
              <w:tabs>
                <w:tab w:val="clear" w:pos="720"/>
                <w:tab w:val="num" w:pos="290"/>
              </w:tabs>
              <w:ind w:left="290" w:hanging="180"/>
              <w:rPr>
                <w:rFonts w:ascii="Arial" w:hAnsi="Arial" w:cs="Arial"/>
                <w:b/>
                <w:bCs/>
                <w:sz w:val="20"/>
                <w:szCs w:val="20"/>
                <w:lang w:val="en-GB"/>
              </w:rPr>
            </w:pPr>
            <w:r w:rsidRPr="00564789">
              <w:rPr>
                <w:rFonts w:ascii="Arial" w:hAnsi="Arial" w:cs="Arial"/>
                <w:b/>
                <w:bCs/>
                <w:color w:val="000080"/>
                <w:sz w:val="20"/>
                <w:szCs w:val="20"/>
                <w:lang w:val="en-GB"/>
              </w:rPr>
              <w:t xml:space="preserve"> Realisation phase:</w:t>
            </w:r>
            <w:r w:rsidR="000D5B6F">
              <w:rPr>
                <w:rFonts w:ascii="Arial" w:hAnsi="Arial" w:cs="Arial"/>
                <w:b/>
                <w:bCs/>
                <w:color w:val="000080"/>
                <w:sz w:val="20"/>
                <w:szCs w:val="20"/>
                <w:lang w:val="en-GB"/>
              </w:rPr>
              <w:t xml:space="preserve"> Analysis and Report witing (1</w:t>
            </w:r>
            <w:r w:rsidR="00CE6B93">
              <w:rPr>
                <w:rFonts w:ascii="Arial" w:hAnsi="Arial" w:cs="Arial"/>
                <w:b/>
                <w:bCs/>
                <w:color w:val="000080"/>
                <w:sz w:val="20"/>
                <w:szCs w:val="20"/>
                <w:lang w:val="en-GB"/>
              </w:rPr>
              <w:t>7</w:t>
            </w:r>
            <w:r w:rsidR="000D5B6F">
              <w:rPr>
                <w:rFonts w:ascii="Arial" w:hAnsi="Arial" w:cs="Arial"/>
                <w:b/>
                <w:bCs/>
                <w:color w:val="000080"/>
                <w:sz w:val="20"/>
                <w:szCs w:val="20"/>
                <w:lang w:val="en-GB"/>
              </w:rPr>
              <w:t xml:space="preserve"> days)</w:t>
            </w:r>
          </w:p>
          <w:p w14:paraId="7BF24B12" w14:textId="36486D57" w:rsidR="004E661B" w:rsidRPr="000B3429" w:rsidRDefault="004E661B" w:rsidP="004E661B">
            <w:pPr>
              <w:numPr>
                <w:ilvl w:val="0"/>
                <w:numId w:val="1"/>
              </w:numPr>
              <w:tabs>
                <w:tab w:val="clear" w:pos="720"/>
                <w:tab w:val="num" w:pos="290"/>
              </w:tabs>
              <w:ind w:left="290" w:hanging="180"/>
              <w:rPr>
                <w:rFonts w:ascii="Arial" w:hAnsi="Arial" w:cs="Arial"/>
                <w:b/>
                <w:smallCaps/>
                <w:color w:val="000080"/>
                <w:sz w:val="20"/>
                <w:szCs w:val="20"/>
                <w:lang w:val="en-GB"/>
              </w:rPr>
            </w:pPr>
            <w:r w:rsidRPr="00564789">
              <w:rPr>
                <w:rFonts w:ascii="Arial" w:hAnsi="Arial" w:cs="Arial"/>
                <w:b/>
                <w:bCs/>
                <w:color w:val="000080"/>
                <w:sz w:val="20"/>
                <w:szCs w:val="20"/>
                <w:lang w:val="en-GB"/>
              </w:rPr>
              <w:t xml:space="preserve"> Reporting phase: </w:t>
            </w:r>
            <w:r w:rsidR="001D7412">
              <w:rPr>
                <w:rFonts w:ascii="Arial" w:hAnsi="Arial" w:cs="Arial"/>
                <w:b/>
                <w:bCs/>
                <w:color w:val="000080"/>
                <w:sz w:val="20"/>
                <w:szCs w:val="20"/>
                <w:lang w:val="en-GB"/>
              </w:rPr>
              <w:t>Incorporation of Feedback and Comment (</w:t>
            </w:r>
            <w:r w:rsidR="00CE6B93">
              <w:rPr>
                <w:rFonts w:ascii="Arial" w:hAnsi="Arial" w:cs="Arial"/>
                <w:b/>
                <w:bCs/>
                <w:color w:val="000080"/>
                <w:sz w:val="20"/>
                <w:szCs w:val="20"/>
                <w:lang w:val="en-GB"/>
              </w:rPr>
              <w:t>5</w:t>
            </w:r>
            <w:r w:rsidR="001D7412">
              <w:rPr>
                <w:rFonts w:ascii="Arial" w:hAnsi="Arial" w:cs="Arial"/>
                <w:b/>
                <w:bCs/>
                <w:color w:val="000080"/>
                <w:sz w:val="20"/>
                <w:szCs w:val="20"/>
                <w:lang w:val="en-GB"/>
              </w:rPr>
              <w:t xml:space="preserve"> days)</w:t>
            </w:r>
          </w:p>
          <w:p w14:paraId="68D9DABE" w14:textId="77777777" w:rsidR="000B3429" w:rsidRDefault="000B3429" w:rsidP="000B3429">
            <w:pPr>
              <w:rPr>
                <w:rFonts w:ascii="Arial" w:hAnsi="Arial" w:cs="Arial"/>
                <w:b/>
                <w:bCs/>
                <w:color w:val="000080"/>
                <w:sz w:val="20"/>
                <w:szCs w:val="20"/>
                <w:lang w:val="en-GB"/>
              </w:rPr>
            </w:pPr>
          </w:p>
          <w:p w14:paraId="4B64FCA0" w14:textId="79F21E73" w:rsidR="000B3429" w:rsidRPr="00564789" w:rsidRDefault="000B3429" w:rsidP="000B3429">
            <w:pPr>
              <w:rPr>
                <w:rFonts w:ascii="Arial" w:hAnsi="Arial" w:cs="Arial"/>
                <w:b/>
                <w:smallCaps/>
                <w:color w:val="000080"/>
                <w:sz w:val="20"/>
                <w:szCs w:val="20"/>
                <w:lang w:val="en-GB"/>
              </w:rPr>
            </w:pPr>
            <w:r>
              <w:rPr>
                <w:rFonts w:ascii="Arial" w:hAnsi="Arial" w:cs="Arial"/>
                <w:b/>
                <w:bCs/>
                <w:color w:val="000080"/>
                <w:sz w:val="20"/>
                <w:szCs w:val="20"/>
                <w:lang w:val="en-GB"/>
              </w:rPr>
              <w:t xml:space="preserve">A total of 30 days spread across three months. </w:t>
            </w:r>
          </w:p>
        </w:tc>
      </w:tr>
      <w:tr w:rsidR="004E661B" w:rsidRPr="00564789" w14:paraId="20160B5A" w14:textId="77777777" w:rsidTr="00934D76">
        <w:trPr>
          <w:trHeight w:val="520"/>
        </w:trPr>
        <w:tc>
          <w:tcPr>
            <w:tcW w:w="3420" w:type="dxa"/>
            <w:gridSpan w:val="2"/>
            <w:vAlign w:val="center"/>
          </w:tcPr>
          <w:p w14:paraId="348D8925" w14:textId="77777777" w:rsidR="004E661B" w:rsidRPr="00564789" w:rsidRDefault="004E661B" w:rsidP="00934D76">
            <w:pPr>
              <w:rPr>
                <w:rFonts w:ascii="Arial" w:hAnsi="Arial" w:cs="Arial"/>
                <w:b/>
                <w:sz w:val="20"/>
                <w:szCs w:val="20"/>
                <w:lang w:val="en-GB"/>
              </w:rPr>
            </w:pPr>
            <w:r w:rsidRPr="00564789">
              <w:rPr>
                <w:rFonts w:ascii="Arial" w:hAnsi="Arial" w:cs="Arial"/>
                <w:b/>
                <w:sz w:val="20"/>
                <w:szCs w:val="20"/>
                <w:lang w:val="en-GB"/>
              </w:rPr>
              <w:t>Responsible expert</w:t>
            </w:r>
          </w:p>
        </w:tc>
        <w:tc>
          <w:tcPr>
            <w:tcW w:w="6480" w:type="dxa"/>
            <w:gridSpan w:val="3"/>
            <w:vAlign w:val="center"/>
          </w:tcPr>
          <w:p w14:paraId="34D30FE8" w14:textId="322C2141" w:rsidR="004E661B" w:rsidRPr="00564789" w:rsidRDefault="00455B55" w:rsidP="00934D76">
            <w:pPr>
              <w:rPr>
                <w:rFonts w:ascii="Arial" w:hAnsi="Arial" w:cs="Arial"/>
                <w:b/>
                <w:bCs/>
                <w:color w:val="000080"/>
                <w:sz w:val="20"/>
                <w:szCs w:val="20"/>
                <w:lang w:val="en-GB"/>
              </w:rPr>
            </w:pPr>
            <w:r>
              <w:rPr>
                <w:rFonts w:ascii="Arial" w:hAnsi="Arial" w:cs="Arial"/>
                <w:b/>
                <w:color w:val="000080"/>
                <w:sz w:val="20"/>
                <w:szCs w:val="20"/>
                <w:lang w:val="en-GB"/>
              </w:rPr>
              <w:t xml:space="preserve">Dr. </w:t>
            </w:r>
            <w:r w:rsidR="00564789" w:rsidRPr="00564789">
              <w:rPr>
                <w:rFonts w:ascii="Arial" w:hAnsi="Arial" w:cs="Arial"/>
                <w:b/>
                <w:color w:val="000080"/>
                <w:sz w:val="20"/>
                <w:szCs w:val="20"/>
                <w:lang w:val="en-GB"/>
              </w:rPr>
              <w:t>Rachel Mukamunana</w:t>
            </w:r>
          </w:p>
        </w:tc>
      </w:tr>
      <w:tr w:rsidR="004E661B" w:rsidRPr="00564789" w14:paraId="01AC72E9" w14:textId="77777777" w:rsidTr="00934D76">
        <w:tblPrEx>
          <w:tblCellMar>
            <w:left w:w="108" w:type="dxa"/>
            <w:right w:w="108" w:type="dxa"/>
          </w:tblCellMar>
        </w:tblPrEx>
        <w:trPr>
          <w:trHeight w:val="398"/>
        </w:trPr>
        <w:tc>
          <w:tcPr>
            <w:tcW w:w="1668" w:type="dxa"/>
            <w:vAlign w:val="center"/>
          </w:tcPr>
          <w:p w14:paraId="08BE4DE5" w14:textId="77777777" w:rsidR="004E661B" w:rsidRPr="00564789" w:rsidRDefault="004E661B" w:rsidP="00934D76">
            <w:pPr>
              <w:tabs>
                <w:tab w:val="left" w:pos="7020"/>
              </w:tabs>
              <w:rPr>
                <w:rFonts w:ascii="Arial" w:hAnsi="Arial" w:cs="Arial"/>
                <w:b/>
                <w:sz w:val="20"/>
                <w:szCs w:val="20"/>
                <w:lang w:val="en-GB"/>
              </w:rPr>
            </w:pPr>
            <w:r w:rsidRPr="00564789">
              <w:rPr>
                <w:rFonts w:ascii="Arial" w:hAnsi="Arial" w:cs="Arial"/>
                <w:b/>
                <w:sz w:val="20"/>
                <w:szCs w:val="20"/>
                <w:lang w:val="en-GB"/>
              </w:rPr>
              <w:t>Author</w:t>
            </w:r>
          </w:p>
        </w:tc>
        <w:tc>
          <w:tcPr>
            <w:tcW w:w="3840" w:type="dxa"/>
            <w:gridSpan w:val="2"/>
            <w:vAlign w:val="center"/>
          </w:tcPr>
          <w:p w14:paraId="07BF07A3" w14:textId="535F554B" w:rsidR="004E661B" w:rsidRPr="00564789" w:rsidRDefault="00455B55" w:rsidP="00934D76">
            <w:pPr>
              <w:tabs>
                <w:tab w:val="left" w:pos="7020"/>
              </w:tabs>
              <w:rPr>
                <w:rFonts w:ascii="Arial" w:hAnsi="Arial" w:cs="Arial"/>
                <w:b/>
                <w:color w:val="000080"/>
                <w:sz w:val="20"/>
                <w:szCs w:val="20"/>
                <w:highlight w:val="yellow"/>
                <w:lang w:val="en-GB"/>
              </w:rPr>
            </w:pPr>
            <w:r>
              <w:rPr>
                <w:rFonts w:ascii="Arial" w:hAnsi="Arial" w:cs="Arial"/>
                <w:b/>
                <w:color w:val="000080"/>
                <w:sz w:val="20"/>
                <w:szCs w:val="20"/>
                <w:lang w:val="en-GB"/>
              </w:rPr>
              <w:t xml:space="preserve">Dr. </w:t>
            </w:r>
            <w:r w:rsidR="00564789" w:rsidRPr="00564789">
              <w:rPr>
                <w:rFonts w:ascii="Arial" w:hAnsi="Arial" w:cs="Arial"/>
                <w:b/>
                <w:color w:val="000080"/>
                <w:sz w:val="20"/>
                <w:szCs w:val="20"/>
                <w:lang w:val="en-GB"/>
              </w:rPr>
              <w:t>Rachel Mukamunana</w:t>
            </w:r>
          </w:p>
        </w:tc>
        <w:tc>
          <w:tcPr>
            <w:tcW w:w="900" w:type="dxa"/>
            <w:vAlign w:val="center"/>
          </w:tcPr>
          <w:p w14:paraId="4694A998" w14:textId="77777777" w:rsidR="004E661B" w:rsidRPr="00253BD3" w:rsidRDefault="004E661B" w:rsidP="00934D76">
            <w:pPr>
              <w:tabs>
                <w:tab w:val="left" w:pos="7020"/>
              </w:tabs>
              <w:rPr>
                <w:rFonts w:ascii="Arial" w:hAnsi="Arial" w:cs="Arial"/>
                <w:b/>
                <w:sz w:val="20"/>
                <w:szCs w:val="20"/>
                <w:lang w:val="en-GB"/>
              </w:rPr>
            </w:pPr>
            <w:r w:rsidRPr="00253BD3">
              <w:rPr>
                <w:rFonts w:ascii="Arial" w:hAnsi="Arial" w:cs="Arial"/>
                <w:b/>
                <w:sz w:val="20"/>
                <w:szCs w:val="20"/>
                <w:lang w:val="en-GB"/>
              </w:rPr>
              <w:t>Date</w:t>
            </w:r>
          </w:p>
        </w:tc>
        <w:tc>
          <w:tcPr>
            <w:tcW w:w="3492" w:type="dxa"/>
            <w:vAlign w:val="center"/>
          </w:tcPr>
          <w:p w14:paraId="503AFA98" w14:textId="01299A8C" w:rsidR="004E661B" w:rsidRPr="00253BD3" w:rsidRDefault="00564789" w:rsidP="00934D76">
            <w:pPr>
              <w:tabs>
                <w:tab w:val="left" w:pos="7020"/>
              </w:tabs>
              <w:rPr>
                <w:rFonts w:ascii="Arial" w:hAnsi="Arial" w:cs="Arial"/>
                <w:b/>
                <w:color w:val="000080"/>
                <w:sz w:val="20"/>
                <w:szCs w:val="20"/>
                <w:lang w:val="en-GB"/>
              </w:rPr>
            </w:pPr>
            <w:r w:rsidRPr="00253BD3">
              <w:rPr>
                <w:rFonts w:ascii="Arial" w:hAnsi="Arial" w:cs="Arial"/>
                <w:b/>
                <w:color w:val="000080"/>
                <w:sz w:val="20"/>
                <w:szCs w:val="20"/>
                <w:lang w:val="en-GB"/>
              </w:rPr>
              <w:t>27/01/2022</w:t>
            </w:r>
          </w:p>
        </w:tc>
      </w:tr>
    </w:tbl>
    <w:p w14:paraId="4FC11861" w14:textId="77777777" w:rsidR="004E661B" w:rsidRPr="00564789" w:rsidRDefault="004E661B" w:rsidP="004E661B">
      <w:pPr>
        <w:rPr>
          <w:rFonts w:ascii="Arial" w:hAnsi="Arial" w:cs="Arial"/>
          <w:color w:val="000000"/>
          <w:sz w:val="20"/>
          <w:szCs w:val="20"/>
          <w:lang w:val="en-GB" w:eastAsia="en-US"/>
        </w:rPr>
      </w:pPr>
    </w:p>
    <w:p w14:paraId="1B33A97E" w14:textId="4175759D" w:rsidR="00614380" w:rsidRPr="000F6846" w:rsidRDefault="004E661B" w:rsidP="00614380">
      <w:pPr>
        <w:pStyle w:val="Titre5"/>
        <w:numPr>
          <w:ilvl w:val="0"/>
          <w:numId w:val="2"/>
        </w:numPr>
        <w:spacing w:after="120" w:line="271" w:lineRule="auto"/>
        <w:ind w:left="1077"/>
        <w:rPr>
          <w:rFonts w:asciiTheme="minorHAnsi" w:hAnsiTheme="minorHAnsi" w:cstheme="minorHAnsi"/>
          <w:b/>
        </w:rPr>
      </w:pPr>
      <w:r w:rsidRPr="000F6846">
        <w:rPr>
          <w:rFonts w:asciiTheme="minorHAnsi" w:hAnsiTheme="minorHAnsi" w:cstheme="minorHAnsi"/>
          <w:b/>
        </w:rPr>
        <w:t xml:space="preserve">Background of the </w:t>
      </w:r>
      <w:r w:rsidR="008C6EE5" w:rsidRPr="000F6846">
        <w:rPr>
          <w:rFonts w:asciiTheme="minorHAnsi" w:hAnsiTheme="minorHAnsi" w:cstheme="minorHAnsi"/>
          <w:b/>
        </w:rPr>
        <w:t xml:space="preserve">technical assistance </w:t>
      </w:r>
      <w:r w:rsidRPr="000F6846">
        <w:rPr>
          <w:rFonts w:asciiTheme="minorHAnsi" w:hAnsiTheme="minorHAnsi" w:cstheme="minorHAnsi"/>
          <w:b/>
        </w:rPr>
        <w:t>mission</w:t>
      </w:r>
    </w:p>
    <w:p w14:paraId="52C92B86" w14:textId="54069E80" w:rsidR="00564789" w:rsidRPr="000F6846" w:rsidRDefault="00564789" w:rsidP="00564789">
      <w:pPr>
        <w:spacing w:line="276" w:lineRule="auto"/>
        <w:jc w:val="both"/>
        <w:rPr>
          <w:rFonts w:asciiTheme="minorHAnsi" w:hAnsiTheme="minorHAnsi" w:cstheme="minorHAnsi"/>
          <w:lang w:val="en-GB"/>
        </w:rPr>
      </w:pPr>
      <w:r w:rsidRPr="000F6846">
        <w:rPr>
          <w:rFonts w:asciiTheme="minorHAnsi" w:hAnsiTheme="minorHAnsi" w:cstheme="minorHAnsi"/>
          <w:lang w:val="en-GB"/>
        </w:rPr>
        <w:t xml:space="preserve">Regional integration and trade being one of the key governance areas </w:t>
      </w:r>
      <w:r w:rsidR="000D5B6F" w:rsidRPr="000F6846">
        <w:rPr>
          <w:rFonts w:asciiTheme="minorHAnsi" w:hAnsiTheme="minorHAnsi" w:cstheme="minorHAnsi"/>
          <w:lang w:val="en-GB"/>
        </w:rPr>
        <w:t>in Africa</w:t>
      </w:r>
      <w:r w:rsidRPr="000F6846">
        <w:rPr>
          <w:rFonts w:asciiTheme="minorHAnsi" w:hAnsiTheme="minorHAnsi" w:cstheme="minorHAnsi"/>
          <w:lang w:val="en-GB"/>
        </w:rPr>
        <w:t xml:space="preserve">, the APRM has a critical role to play in the ratification and domestication of </w:t>
      </w:r>
      <w:r w:rsidR="00931F01">
        <w:rPr>
          <w:rFonts w:asciiTheme="minorHAnsi" w:hAnsiTheme="minorHAnsi" w:cstheme="minorHAnsi"/>
          <w:lang w:val="en-GB"/>
        </w:rPr>
        <w:t>the African Continental Free Trade Area Agreement (</w:t>
      </w:r>
      <w:r w:rsidRPr="000F6846">
        <w:rPr>
          <w:rFonts w:asciiTheme="minorHAnsi" w:hAnsiTheme="minorHAnsi" w:cstheme="minorHAnsi"/>
          <w:lang w:val="en-GB"/>
        </w:rPr>
        <w:t>AfCFTA</w:t>
      </w:r>
      <w:r w:rsidR="00931F01">
        <w:rPr>
          <w:rFonts w:asciiTheme="minorHAnsi" w:hAnsiTheme="minorHAnsi" w:cstheme="minorHAnsi"/>
          <w:lang w:val="en-GB"/>
        </w:rPr>
        <w:t>)</w:t>
      </w:r>
      <w:r w:rsidRPr="000F6846">
        <w:rPr>
          <w:rFonts w:asciiTheme="minorHAnsi" w:hAnsiTheme="minorHAnsi" w:cstheme="minorHAnsi"/>
          <w:lang w:val="en-GB"/>
        </w:rPr>
        <w:t xml:space="preserve"> and the various protocols embedded therein.</w:t>
      </w:r>
    </w:p>
    <w:p w14:paraId="504DC8E1" w14:textId="77777777" w:rsidR="004A7FB6" w:rsidRPr="000F6846" w:rsidRDefault="004A7FB6" w:rsidP="00564789">
      <w:pPr>
        <w:spacing w:line="276" w:lineRule="auto"/>
        <w:jc w:val="both"/>
        <w:rPr>
          <w:rFonts w:asciiTheme="minorHAnsi" w:hAnsiTheme="minorHAnsi" w:cstheme="minorHAnsi"/>
          <w:lang w:val="en-GB"/>
        </w:rPr>
      </w:pPr>
    </w:p>
    <w:p w14:paraId="0A97989D" w14:textId="1CFB78D5" w:rsidR="00564789" w:rsidRPr="000F6846" w:rsidRDefault="00564789" w:rsidP="00564789">
      <w:pPr>
        <w:pStyle w:val="NormalWeb"/>
        <w:shd w:val="clear" w:color="auto" w:fill="FFFFFF"/>
        <w:spacing w:before="0" w:beforeAutospacing="0" w:after="240" w:afterAutospacing="0" w:line="276" w:lineRule="auto"/>
        <w:jc w:val="both"/>
        <w:rPr>
          <w:rFonts w:asciiTheme="minorHAnsi" w:hAnsiTheme="minorHAnsi" w:cstheme="minorHAnsi"/>
          <w:lang w:val="en-GB"/>
        </w:rPr>
      </w:pPr>
      <w:r w:rsidRPr="000F6846">
        <w:rPr>
          <w:rFonts w:asciiTheme="minorHAnsi" w:hAnsiTheme="minorHAnsi" w:cstheme="minorHAnsi"/>
          <w:lang w:val="en-GB"/>
        </w:rPr>
        <w:t xml:space="preserve">It is against this backdrop that the APRM seeks to </w:t>
      </w:r>
      <w:r w:rsidR="004A7FB6" w:rsidRPr="000F6846">
        <w:rPr>
          <w:rFonts w:asciiTheme="minorHAnsi" w:hAnsiTheme="minorHAnsi" w:cstheme="minorHAnsi"/>
          <w:lang w:val="en-GB"/>
        </w:rPr>
        <w:t xml:space="preserve">hire </w:t>
      </w:r>
      <w:r w:rsidR="00931F01">
        <w:rPr>
          <w:rFonts w:asciiTheme="minorHAnsi" w:hAnsiTheme="minorHAnsi" w:cstheme="minorHAnsi"/>
          <w:lang w:val="en-GB"/>
        </w:rPr>
        <w:t xml:space="preserve">an </w:t>
      </w:r>
      <w:r w:rsidR="004A7FB6" w:rsidRPr="000F6846">
        <w:rPr>
          <w:rFonts w:asciiTheme="minorHAnsi" w:hAnsiTheme="minorHAnsi" w:cstheme="minorHAnsi"/>
          <w:lang w:val="en-GB"/>
        </w:rPr>
        <w:t xml:space="preserve">economist to undertake </w:t>
      </w:r>
      <w:r w:rsidRPr="000F6846">
        <w:rPr>
          <w:rFonts w:asciiTheme="minorHAnsi" w:hAnsiTheme="minorHAnsi" w:cstheme="minorHAnsi"/>
          <w:lang w:val="en-GB"/>
        </w:rPr>
        <w:t>a baseline study on situational analysis of the policies and practices with the AfCFTA State Parties to identify the potential benefits offered by the implementation of the AfCFTA agreement and identify challenges which State parties must address for the successful implementation of the agreement.</w:t>
      </w:r>
    </w:p>
    <w:p w14:paraId="74C665D8" w14:textId="77777777" w:rsidR="00564789" w:rsidRPr="000F6846" w:rsidRDefault="00564789" w:rsidP="00564789">
      <w:pPr>
        <w:pStyle w:val="NormalWeb"/>
        <w:shd w:val="clear" w:color="auto" w:fill="FFFFFF"/>
        <w:spacing w:before="0" w:beforeAutospacing="0" w:after="240" w:afterAutospacing="0" w:line="276" w:lineRule="auto"/>
        <w:jc w:val="both"/>
        <w:rPr>
          <w:rFonts w:asciiTheme="minorHAnsi" w:hAnsiTheme="minorHAnsi" w:cstheme="minorHAnsi"/>
          <w:lang w:val="en-GB"/>
        </w:rPr>
      </w:pPr>
      <w:r w:rsidRPr="000F6846">
        <w:rPr>
          <w:rFonts w:asciiTheme="minorHAnsi" w:hAnsiTheme="minorHAnsi" w:cstheme="minorHAnsi"/>
          <w:lang w:val="en-GB"/>
        </w:rPr>
        <w:t xml:space="preserve">Furthermore, this study will produce current competent research materials that will be used to build the capacity of stakeholders (Youth, Women, Government, Private sector, informal and formal sector among others) engaged in either implementing, monitoring or evaluation of the agreement within the state parties. The capacity building will be done in three strands namely at the national level within the State Party, regional within the specific economic blocks and continental levels. </w:t>
      </w:r>
    </w:p>
    <w:p w14:paraId="7A3E131D" w14:textId="2BB02104" w:rsidR="00564789" w:rsidRPr="000F6846" w:rsidRDefault="00564789" w:rsidP="00564789">
      <w:pPr>
        <w:pStyle w:val="NormalWeb"/>
        <w:shd w:val="clear" w:color="auto" w:fill="FFFFFF"/>
        <w:spacing w:before="0" w:beforeAutospacing="0" w:after="240" w:afterAutospacing="0" w:line="276" w:lineRule="auto"/>
        <w:jc w:val="both"/>
        <w:rPr>
          <w:rFonts w:asciiTheme="minorHAnsi" w:hAnsiTheme="minorHAnsi" w:cstheme="minorHAnsi"/>
          <w:lang w:val="en-GB"/>
        </w:rPr>
      </w:pPr>
      <w:r w:rsidRPr="000F6846">
        <w:rPr>
          <w:rFonts w:asciiTheme="minorHAnsi" w:hAnsiTheme="minorHAnsi" w:cstheme="minorHAnsi"/>
          <w:lang w:val="en-GB"/>
        </w:rPr>
        <w:t xml:space="preserve">The situational analysis study on readiness of state parties to will be clustered according to the already existing Regional Economic Communities (RECs) Free Trade Areas which are acknowledged as building </w:t>
      </w:r>
      <w:r w:rsidR="000F6846" w:rsidRPr="000F6846">
        <w:rPr>
          <w:rFonts w:asciiTheme="minorHAnsi" w:hAnsiTheme="minorHAnsi" w:cstheme="minorHAnsi"/>
          <w:lang w:val="en-GB"/>
        </w:rPr>
        <w:t>blocks</w:t>
      </w:r>
      <w:r w:rsidRPr="000F6846">
        <w:rPr>
          <w:rFonts w:asciiTheme="minorHAnsi" w:hAnsiTheme="minorHAnsi" w:cstheme="minorHAnsi"/>
          <w:lang w:val="en-GB"/>
        </w:rPr>
        <w:t xml:space="preserve"> towards the establishment of the African Continental Free Trade Area (AfCFTA). </w:t>
      </w:r>
      <w:r w:rsidRPr="000F6846">
        <w:rPr>
          <w:rFonts w:asciiTheme="minorHAnsi" w:hAnsiTheme="minorHAnsi" w:cstheme="minorHAnsi"/>
          <w:b/>
          <w:bCs/>
          <w:shd w:val="clear" w:color="auto" w:fill="FFFFFF"/>
          <w:lang w:val="en-GB"/>
        </w:rPr>
        <w:t xml:space="preserve"> </w:t>
      </w:r>
      <w:r w:rsidRPr="000F6846">
        <w:rPr>
          <w:rFonts w:asciiTheme="minorHAnsi" w:hAnsiTheme="minorHAnsi" w:cstheme="minorHAnsi"/>
          <w:shd w:val="clear" w:color="auto" w:fill="FFFFFF"/>
          <w:lang w:val="en-GB"/>
        </w:rPr>
        <w:lastRenderedPageBreak/>
        <w:t xml:space="preserve">Before rolling out this study continental wise, focus will be put on a single REC and specifically the state parties within that specific REC, </w:t>
      </w:r>
      <w:r w:rsidRPr="000F6846">
        <w:rPr>
          <w:rFonts w:asciiTheme="minorHAnsi" w:hAnsiTheme="minorHAnsi" w:cstheme="minorHAnsi"/>
          <w:lang w:val="en-GB"/>
        </w:rPr>
        <w:t>with the intention of covering all the RECs.</w:t>
      </w:r>
    </w:p>
    <w:p w14:paraId="3F57F483" w14:textId="3A704548" w:rsidR="004E661B" w:rsidRPr="000F6846" w:rsidRDefault="004E661B" w:rsidP="00564789">
      <w:pPr>
        <w:pStyle w:val="Titre5"/>
        <w:numPr>
          <w:ilvl w:val="0"/>
          <w:numId w:val="2"/>
        </w:numPr>
        <w:spacing w:after="120" w:line="271" w:lineRule="auto"/>
        <w:ind w:left="1077"/>
        <w:rPr>
          <w:rFonts w:asciiTheme="minorHAnsi" w:hAnsiTheme="minorHAnsi" w:cstheme="minorHAnsi"/>
          <w:b/>
        </w:rPr>
      </w:pPr>
      <w:r w:rsidRPr="000F6846">
        <w:rPr>
          <w:rFonts w:asciiTheme="minorHAnsi" w:hAnsiTheme="minorHAnsi" w:cstheme="minorHAnsi"/>
          <w:b/>
        </w:rPr>
        <w:t>Objectives</w:t>
      </w:r>
      <w:r w:rsidR="008C6EE5" w:rsidRPr="000F6846">
        <w:rPr>
          <w:rFonts w:asciiTheme="minorHAnsi" w:hAnsiTheme="minorHAnsi" w:cstheme="minorHAnsi"/>
          <w:b/>
        </w:rPr>
        <w:t xml:space="preserve"> of the technical assistance mission</w:t>
      </w:r>
    </w:p>
    <w:p w14:paraId="382CB55A" w14:textId="72BFA5C5" w:rsidR="00564789" w:rsidRPr="00433BF2" w:rsidRDefault="00564789" w:rsidP="00433BF2">
      <w:pPr>
        <w:spacing w:line="276" w:lineRule="auto"/>
        <w:jc w:val="both"/>
        <w:rPr>
          <w:rFonts w:asciiTheme="minorHAnsi" w:hAnsiTheme="minorHAnsi" w:cstheme="minorHAnsi"/>
          <w:lang w:val="en-GB"/>
        </w:rPr>
      </w:pPr>
      <w:r w:rsidRPr="00433BF2">
        <w:rPr>
          <w:rFonts w:asciiTheme="minorHAnsi" w:hAnsiTheme="minorHAnsi" w:cstheme="minorHAnsi"/>
          <w:shd w:val="clear" w:color="auto" w:fill="FFFFFF"/>
          <w:lang w:val="en-GB"/>
        </w:rPr>
        <w:t xml:space="preserve">The main objective of this study is to assess the benefits and the factors that could make </w:t>
      </w:r>
      <w:r w:rsidRPr="00433BF2">
        <w:rPr>
          <w:rFonts w:asciiTheme="minorHAnsi" w:hAnsiTheme="minorHAnsi" w:cstheme="minorHAnsi"/>
          <w:lang w:val="en-GB"/>
        </w:rPr>
        <w:t>African countries</w:t>
      </w:r>
      <w:r w:rsidRPr="00433BF2">
        <w:rPr>
          <w:rFonts w:asciiTheme="minorHAnsi" w:hAnsiTheme="minorHAnsi" w:cstheme="minorHAnsi"/>
          <w:shd w:val="clear" w:color="auto" w:fill="FFFFFF"/>
          <w:lang w:val="en-GB"/>
        </w:rPr>
        <w:t xml:space="preserve"> participation to the </w:t>
      </w:r>
      <w:r w:rsidR="00253BD3" w:rsidRPr="00433BF2">
        <w:rPr>
          <w:rFonts w:asciiTheme="minorHAnsi" w:hAnsiTheme="minorHAnsi" w:cstheme="minorHAnsi"/>
          <w:lang w:val="en-GB"/>
        </w:rPr>
        <w:t>AfCFTA a</w:t>
      </w:r>
      <w:r w:rsidRPr="00433BF2">
        <w:rPr>
          <w:rFonts w:asciiTheme="minorHAnsi" w:hAnsiTheme="minorHAnsi" w:cstheme="minorHAnsi"/>
          <w:lang w:val="en-GB"/>
        </w:rPr>
        <w:t xml:space="preserve"> success. Specifically, this study aims to: </w:t>
      </w:r>
    </w:p>
    <w:p w14:paraId="263622A0" w14:textId="7D7A282F" w:rsidR="00564789" w:rsidRPr="00433BF2" w:rsidRDefault="00433BF2" w:rsidP="00172820">
      <w:pPr>
        <w:pStyle w:val="Paragraphedeliste"/>
        <w:numPr>
          <w:ilvl w:val="0"/>
          <w:numId w:val="10"/>
        </w:numPr>
        <w:spacing w:before="120" w:after="120" w:line="276" w:lineRule="auto"/>
        <w:ind w:hanging="295"/>
        <w:contextualSpacing w:val="0"/>
        <w:jc w:val="both"/>
        <w:rPr>
          <w:rFonts w:cstheme="minorHAnsi"/>
          <w:lang w:val="en-GB"/>
        </w:rPr>
      </w:pPr>
      <w:r w:rsidRPr="00433BF2">
        <w:rPr>
          <w:rFonts w:cstheme="minorHAnsi"/>
          <w:lang w:val="en-GB"/>
        </w:rPr>
        <w:t>R</w:t>
      </w:r>
      <w:r w:rsidR="00564789" w:rsidRPr="00433BF2">
        <w:rPr>
          <w:rFonts w:cstheme="minorHAnsi"/>
          <w:lang w:val="en-GB"/>
        </w:rPr>
        <w:t xml:space="preserve">eview the capacities of African countries to benefit from </w:t>
      </w:r>
      <w:r w:rsidR="00564789" w:rsidRPr="00433BF2">
        <w:rPr>
          <w:rFonts w:cstheme="minorHAnsi"/>
          <w:shd w:val="clear" w:color="auto" w:fill="FFFFFF"/>
          <w:lang w:val="en-GB"/>
        </w:rPr>
        <w:t xml:space="preserve">the </w:t>
      </w:r>
      <w:r w:rsidR="00564789" w:rsidRPr="00433BF2">
        <w:rPr>
          <w:rFonts w:cstheme="minorHAnsi"/>
          <w:lang w:val="en-GB"/>
        </w:rPr>
        <w:t xml:space="preserve">AfCFTA in terms of increasing in trade, investment, growth and consumption per capita. </w:t>
      </w:r>
    </w:p>
    <w:p w14:paraId="05DB214E" w14:textId="65BBEACE" w:rsidR="00564789" w:rsidRPr="00433BF2" w:rsidRDefault="00433BF2" w:rsidP="00172820">
      <w:pPr>
        <w:pStyle w:val="Paragraphedeliste"/>
        <w:numPr>
          <w:ilvl w:val="0"/>
          <w:numId w:val="10"/>
        </w:numPr>
        <w:spacing w:before="120" w:after="120" w:line="276" w:lineRule="auto"/>
        <w:ind w:hanging="295"/>
        <w:contextualSpacing w:val="0"/>
        <w:jc w:val="both"/>
        <w:rPr>
          <w:rFonts w:cstheme="minorHAnsi"/>
          <w:lang w:val="en-GB"/>
        </w:rPr>
      </w:pPr>
      <w:r w:rsidRPr="00433BF2">
        <w:rPr>
          <w:rFonts w:cstheme="minorHAnsi"/>
          <w:lang w:val="en-GB"/>
        </w:rPr>
        <w:t>I</w:t>
      </w:r>
      <w:r w:rsidR="00564789" w:rsidRPr="00433BF2">
        <w:rPr>
          <w:rFonts w:cstheme="minorHAnsi"/>
          <w:lang w:val="en-GB"/>
        </w:rPr>
        <w:t xml:space="preserve">dentify the factors determining the success of African countries in the participation to the AfCFTA, </w:t>
      </w:r>
      <w:r w:rsidRPr="00433BF2">
        <w:rPr>
          <w:rFonts w:cstheme="minorHAnsi"/>
          <w:lang w:val="en-GB"/>
        </w:rPr>
        <w:t>and</w:t>
      </w:r>
      <w:r w:rsidR="00564789" w:rsidRPr="00433BF2">
        <w:rPr>
          <w:rFonts w:cstheme="minorHAnsi"/>
          <w:lang w:val="en-GB"/>
        </w:rPr>
        <w:t xml:space="preserve"> </w:t>
      </w:r>
    </w:p>
    <w:p w14:paraId="2C4C22A7" w14:textId="2E3F0EAE" w:rsidR="004E661B" w:rsidRPr="00433BF2" w:rsidRDefault="00564789" w:rsidP="00172820">
      <w:pPr>
        <w:pStyle w:val="Paragraphedeliste"/>
        <w:numPr>
          <w:ilvl w:val="0"/>
          <w:numId w:val="10"/>
        </w:numPr>
        <w:spacing w:before="120" w:after="120" w:line="276" w:lineRule="auto"/>
        <w:ind w:hanging="295"/>
        <w:contextualSpacing w:val="0"/>
        <w:jc w:val="both"/>
        <w:rPr>
          <w:rFonts w:cstheme="minorHAnsi"/>
          <w:lang w:val="en-GB"/>
        </w:rPr>
      </w:pPr>
      <w:r w:rsidRPr="00433BF2">
        <w:rPr>
          <w:rFonts w:cstheme="minorHAnsi"/>
          <w:lang w:val="en-GB"/>
        </w:rPr>
        <w:t>make suggestions to African countries in order to benefit from AfCFTA based on the structure of their respective economies.</w:t>
      </w:r>
    </w:p>
    <w:p w14:paraId="7FDA2B11" w14:textId="77777777" w:rsidR="004E661B" w:rsidRPr="000F6846" w:rsidRDefault="004E661B" w:rsidP="00614380">
      <w:pPr>
        <w:pStyle w:val="Titre5"/>
        <w:numPr>
          <w:ilvl w:val="0"/>
          <w:numId w:val="2"/>
        </w:numPr>
        <w:spacing w:after="120" w:line="271" w:lineRule="auto"/>
        <w:ind w:left="1077"/>
        <w:rPr>
          <w:rFonts w:asciiTheme="minorHAnsi" w:hAnsiTheme="minorHAnsi" w:cstheme="minorHAnsi"/>
          <w:b/>
        </w:rPr>
      </w:pPr>
      <w:r w:rsidRPr="00433BF2">
        <w:rPr>
          <w:rFonts w:asciiTheme="minorHAnsi" w:hAnsiTheme="minorHAnsi" w:cstheme="minorHAnsi"/>
          <w:b/>
        </w:rPr>
        <w:t>Participants and institutions</w:t>
      </w:r>
      <w:r w:rsidRPr="000F6846">
        <w:rPr>
          <w:rFonts w:asciiTheme="minorHAnsi" w:hAnsiTheme="minorHAnsi" w:cstheme="minorHAnsi"/>
          <w:b/>
        </w:rPr>
        <w:t xml:space="preserve"> involved</w:t>
      </w:r>
    </w:p>
    <w:p w14:paraId="6FB33989" w14:textId="6E2A839D" w:rsidR="004E661B" w:rsidRPr="000F6846" w:rsidRDefault="00202FCE" w:rsidP="00614380">
      <w:pPr>
        <w:pStyle w:val="Titre5"/>
        <w:spacing w:after="120" w:line="271" w:lineRule="auto"/>
        <w:ind w:left="1077"/>
        <w:rPr>
          <w:rFonts w:asciiTheme="minorHAnsi" w:hAnsiTheme="minorHAnsi" w:cstheme="minorHAnsi"/>
          <w:bCs/>
        </w:rPr>
      </w:pPr>
      <w:r w:rsidRPr="000F6846">
        <w:rPr>
          <w:rFonts w:asciiTheme="minorHAnsi" w:hAnsiTheme="minorHAnsi" w:cstheme="minorHAnsi"/>
          <w:bCs/>
        </w:rPr>
        <w:t xml:space="preserve">The study will be done by the APRM in collaboration with AfCFTA. </w:t>
      </w:r>
      <w:r w:rsidR="00F43D41">
        <w:rPr>
          <w:rFonts w:asciiTheme="minorHAnsi" w:hAnsiTheme="minorHAnsi" w:cstheme="minorHAnsi"/>
          <w:bCs/>
        </w:rPr>
        <w:t xml:space="preserve">The study will </w:t>
      </w:r>
      <w:r w:rsidR="00BE70E7">
        <w:rPr>
          <w:rFonts w:asciiTheme="minorHAnsi" w:hAnsiTheme="minorHAnsi" w:cstheme="minorHAnsi"/>
          <w:bCs/>
        </w:rPr>
        <w:t>use</w:t>
      </w:r>
      <w:r w:rsidR="00F43D41">
        <w:rPr>
          <w:rFonts w:asciiTheme="minorHAnsi" w:hAnsiTheme="minorHAnsi" w:cstheme="minorHAnsi"/>
          <w:bCs/>
        </w:rPr>
        <w:t xml:space="preserve"> a mix of approaches to collect the </w:t>
      </w:r>
      <w:r w:rsidR="00BE70E7">
        <w:rPr>
          <w:rFonts w:asciiTheme="minorHAnsi" w:hAnsiTheme="minorHAnsi" w:cstheme="minorHAnsi"/>
          <w:bCs/>
        </w:rPr>
        <w:t>required</w:t>
      </w:r>
      <w:r w:rsidR="00F43D41">
        <w:rPr>
          <w:rFonts w:asciiTheme="minorHAnsi" w:hAnsiTheme="minorHAnsi" w:cstheme="minorHAnsi"/>
          <w:bCs/>
        </w:rPr>
        <w:t xml:space="preserve"> </w:t>
      </w:r>
      <w:r w:rsidR="00EF1B2D">
        <w:rPr>
          <w:rFonts w:asciiTheme="minorHAnsi" w:hAnsiTheme="minorHAnsi" w:cstheme="minorHAnsi"/>
          <w:bCs/>
        </w:rPr>
        <w:t xml:space="preserve">data and </w:t>
      </w:r>
      <w:r w:rsidR="00F43D41">
        <w:rPr>
          <w:rFonts w:asciiTheme="minorHAnsi" w:hAnsiTheme="minorHAnsi" w:cstheme="minorHAnsi"/>
          <w:bCs/>
        </w:rPr>
        <w:t>information</w:t>
      </w:r>
      <w:r w:rsidR="00BE70E7">
        <w:rPr>
          <w:rFonts w:asciiTheme="minorHAnsi" w:hAnsiTheme="minorHAnsi" w:cstheme="minorHAnsi"/>
          <w:bCs/>
        </w:rPr>
        <w:t xml:space="preserve">. </w:t>
      </w:r>
      <w:r w:rsidR="00A1407F">
        <w:rPr>
          <w:rFonts w:asciiTheme="minorHAnsi" w:hAnsiTheme="minorHAnsi" w:cstheme="minorHAnsi"/>
          <w:bCs/>
        </w:rPr>
        <w:t xml:space="preserve">The </w:t>
      </w:r>
      <w:r w:rsidR="00BE70E7">
        <w:rPr>
          <w:rFonts w:asciiTheme="minorHAnsi" w:hAnsiTheme="minorHAnsi" w:cstheme="minorHAnsi"/>
          <w:bCs/>
        </w:rPr>
        <w:t>methods include desktop research</w:t>
      </w:r>
      <w:r w:rsidR="00D06C75">
        <w:rPr>
          <w:rFonts w:asciiTheme="minorHAnsi" w:hAnsiTheme="minorHAnsi" w:cstheme="minorHAnsi"/>
          <w:bCs/>
        </w:rPr>
        <w:t xml:space="preserve"> in </w:t>
      </w:r>
      <w:r w:rsidR="00D06C75" w:rsidRPr="00D06C75">
        <w:rPr>
          <w:rFonts w:asciiTheme="minorHAnsi" w:hAnsiTheme="minorHAnsi" w:cstheme="minorHAnsi"/>
          <w:bCs/>
        </w:rPr>
        <w:t>order to determine the prevailing</w:t>
      </w:r>
      <w:r w:rsidR="00D06C75">
        <w:rPr>
          <w:rFonts w:asciiTheme="minorHAnsi" w:hAnsiTheme="minorHAnsi" w:cstheme="minorHAnsi"/>
          <w:bCs/>
        </w:rPr>
        <w:t xml:space="preserve"> policy frameworks as well </w:t>
      </w:r>
      <w:r w:rsidR="00C21B9A">
        <w:rPr>
          <w:rFonts w:asciiTheme="minorHAnsi" w:hAnsiTheme="minorHAnsi" w:cstheme="minorHAnsi"/>
          <w:bCs/>
        </w:rPr>
        <w:t>as focused</w:t>
      </w:r>
      <w:r w:rsidR="00D06C75">
        <w:rPr>
          <w:rFonts w:asciiTheme="minorHAnsi" w:hAnsiTheme="minorHAnsi" w:cstheme="minorHAnsi"/>
          <w:bCs/>
        </w:rPr>
        <w:t xml:space="preserve"> group discussions</w:t>
      </w:r>
      <w:r w:rsidR="00356343">
        <w:rPr>
          <w:rFonts w:asciiTheme="minorHAnsi" w:hAnsiTheme="minorHAnsi" w:cstheme="minorHAnsi"/>
          <w:bCs/>
        </w:rPr>
        <w:t xml:space="preserve"> with relevant government Ministries</w:t>
      </w:r>
      <w:r w:rsidR="00EA68AE">
        <w:rPr>
          <w:rFonts w:asciiTheme="minorHAnsi" w:hAnsiTheme="minorHAnsi" w:cstheme="minorHAnsi"/>
          <w:bCs/>
        </w:rPr>
        <w:t xml:space="preserve"> </w:t>
      </w:r>
      <w:r w:rsidR="00EA68AE" w:rsidRPr="00EA68AE">
        <w:rPr>
          <w:rFonts w:asciiTheme="minorHAnsi" w:hAnsiTheme="minorHAnsi" w:cstheme="minorHAnsi"/>
          <w:bCs/>
        </w:rPr>
        <w:t>of trade and industry</w:t>
      </w:r>
      <w:r w:rsidR="00356343">
        <w:rPr>
          <w:rFonts w:asciiTheme="minorHAnsi" w:hAnsiTheme="minorHAnsi" w:cstheme="minorHAnsi"/>
          <w:bCs/>
        </w:rPr>
        <w:t>, Civil Society and</w:t>
      </w:r>
      <w:r w:rsidR="00EA68AE">
        <w:rPr>
          <w:rFonts w:asciiTheme="minorHAnsi" w:hAnsiTheme="minorHAnsi" w:cstheme="minorHAnsi"/>
          <w:bCs/>
        </w:rPr>
        <w:t xml:space="preserve"> think thanks</w:t>
      </w:r>
      <w:r w:rsidR="00D06C75">
        <w:rPr>
          <w:rFonts w:asciiTheme="minorHAnsi" w:hAnsiTheme="minorHAnsi" w:cstheme="minorHAnsi"/>
          <w:bCs/>
        </w:rPr>
        <w:t>.</w:t>
      </w:r>
      <w:r w:rsidR="00BE70E7">
        <w:rPr>
          <w:rFonts w:asciiTheme="minorHAnsi" w:hAnsiTheme="minorHAnsi" w:cstheme="minorHAnsi"/>
          <w:bCs/>
        </w:rPr>
        <w:t xml:space="preserve"> </w:t>
      </w:r>
    </w:p>
    <w:p w14:paraId="7CE36671" w14:textId="68976383" w:rsidR="004E661B" w:rsidRPr="000F6846" w:rsidRDefault="008C6EE5" w:rsidP="002F193D">
      <w:pPr>
        <w:pStyle w:val="Titre5"/>
        <w:numPr>
          <w:ilvl w:val="0"/>
          <w:numId w:val="2"/>
        </w:numPr>
        <w:spacing w:after="120" w:line="271" w:lineRule="auto"/>
        <w:ind w:left="1077"/>
        <w:rPr>
          <w:rFonts w:asciiTheme="minorHAnsi" w:hAnsiTheme="minorHAnsi" w:cstheme="minorHAnsi"/>
          <w:b/>
        </w:rPr>
      </w:pPr>
      <w:r w:rsidRPr="000F6846">
        <w:rPr>
          <w:rFonts w:asciiTheme="minorHAnsi" w:hAnsiTheme="minorHAnsi" w:cstheme="minorHAnsi"/>
          <w:b/>
        </w:rPr>
        <w:t>E</w:t>
      </w:r>
      <w:r w:rsidR="002F193D" w:rsidRPr="000F6846">
        <w:rPr>
          <w:rFonts w:asciiTheme="minorHAnsi" w:hAnsiTheme="minorHAnsi" w:cstheme="minorHAnsi"/>
          <w:b/>
        </w:rPr>
        <w:t xml:space="preserve">xpected </w:t>
      </w:r>
      <w:r w:rsidR="004E661B" w:rsidRPr="000F6846">
        <w:rPr>
          <w:rFonts w:asciiTheme="minorHAnsi" w:hAnsiTheme="minorHAnsi" w:cstheme="minorHAnsi"/>
          <w:b/>
        </w:rPr>
        <w:t>results</w:t>
      </w:r>
      <w:r w:rsidR="002F193D" w:rsidRPr="000F6846">
        <w:rPr>
          <w:rFonts w:asciiTheme="minorHAnsi" w:hAnsiTheme="minorHAnsi" w:cstheme="minorHAnsi"/>
          <w:b/>
        </w:rPr>
        <w:t xml:space="preserve"> and deliverables</w:t>
      </w:r>
      <w:r w:rsidR="004E661B" w:rsidRPr="000F6846">
        <w:rPr>
          <w:rFonts w:asciiTheme="minorHAnsi" w:hAnsiTheme="minorHAnsi" w:cstheme="minorHAnsi"/>
          <w:b/>
        </w:rPr>
        <w:t xml:space="preserve"> of the </w:t>
      </w:r>
      <w:r w:rsidR="00707DB2" w:rsidRPr="000F6846">
        <w:rPr>
          <w:rFonts w:asciiTheme="minorHAnsi" w:hAnsiTheme="minorHAnsi" w:cstheme="minorHAnsi"/>
          <w:b/>
        </w:rPr>
        <w:t>technical assistance</w:t>
      </w:r>
      <w:r w:rsidRPr="000F6846">
        <w:rPr>
          <w:rFonts w:asciiTheme="minorHAnsi" w:hAnsiTheme="minorHAnsi" w:cstheme="minorHAnsi"/>
          <w:b/>
        </w:rPr>
        <w:t xml:space="preserve"> mission</w:t>
      </w:r>
    </w:p>
    <w:p w14:paraId="09F162B0" w14:textId="17ADB826" w:rsidR="008D417F" w:rsidRPr="00EC1206" w:rsidRDefault="008D417F" w:rsidP="00EC1206">
      <w:pPr>
        <w:pStyle w:val="Titre5"/>
        <w:spacing w:after="120" w:line="271" w:lineRule="auto"/>
        <w:ind w:left="1077"/>
        <w:rPr>
          <w:rFonts w:asciiTheme="minorHAnsi" w:hAnsiTheme="minorHAnsi" w:cstheme="minorHAnsi"/>
          <w:bCs/>
        </w:rPr>
      </w:pPr>
      <w:r w:rsidRPr="000F6846">
        <w:rPr>
          <w:rFonts w:asciiTheme="minorHAnsi" w:hAnsiTheme="minorHAnsi" w:cstheme="minorHAnsi"/>
          <w:shd w:val="clear" w:color="auto" w:fill="FFFFFF"/>
        </w:rPr>
        <w:t xml:space="preserve"> </w:t>
      </w:r>
      <w:r w:rsidR="00EF1B2D" w:rsidRPr="00EC1206">
        <w:rPr>
          <w:rFonts w:asciiTheme="minorHAnsi" w:hAnsiTheme="minorHAnsi" w:cstheme="minorHAnsi"/>
          <w:bCs/>
        </w:rPr>
        <w:t xml:space="preserve">The outcome of the study is expected to fast-track the implementation of AfCFTA agreement in AU Member States. </w:t>
      </w:r>
      <w:r w:rsidRPr="00EC1206">
        <w:rPr>
          <w:rFonts w:asciiTheme="minorHAnsi" w:hAnsiTheme="minorHAnsi" w:cstheme="minorHAnsi"/>
          <w:bCs/>
        </w:rPr>
        <w:t>The expected results of this study are:</w:t>
      </w:r>
    </w:p>
    <w:p w14:paraId="0C639D88" w14:textId="77777777" w:rsidR="008D417F" w:rsidRPr="000F6846" w:rsidRDefault="008D417F" w:rsidP="008D417F">
      <w:pPr>
        <w:pStyle w:val="NormalWeb"/>
        <w:numPr>
          <w:ilvl w:val="0"/>
          <w:numId w:val="5"/>
        </w:numPr>
        <w:shd w:val="clear" w:color="auto" w:fill="FFFFFF"/>
        <w:spacing w:before="0" w:beforeAutospacing="0" w:after="240" w:afterAutospacing="0" w:line="276" w:lineRule="auto"/>
        <w:ind w:left="1428"/>
        <w:jc w:val="both"/>
        <w:rPr>
          <w:rFonts w:asciiTheme="minorHAnsi" w:hAnsiTheme="minorHAnsi" w:cstheme="minorHAnsi"/>
          <w:shd w:val="clear" w:color="auto" w:fill="FFFFFF"/>
        </w:rPr>
      </w:pPr>
      <w:r w:rsidRPr="000F6846">
        <w:rPr>
          <w:rFonts w:asciiTheme="minorHAnsi" w:hAnsiTheme="minorHAnsi" w:cstheme="minorHAnsi"/>
          <w:shd w:val="clear" w:color="auto" w:fill="FFFFFF"/>
        </w:rPr>
        <w:t xml:space="preserve">Draft report on the situational analysis of readiness of state parties to implement the AfCFTA agreement </w:t>
      </w:r>
    </w:p>
    <w:p w14:paraId="649F2898" w14:textId="4E912757" w:rsidR="008D417F" w:rsidRDefault="008D417F" w:rsidP="008D417F">
      <w:pPr>
        <w:pStyle w:val="NormalWeb"/>
        <w:numPr>
          <w:ilvl w:val="0"/>
          <w:numId w:val="5"/>
        </w:numPr>
        <w:shd w:val="clear" w:color="auto" w:fill="FFFFFF"/>
        <w:spacing w:before="0" w:beforeAutospacing="0" w:after="240" w:afterAutospacing="0" w:line="276" w:lineRule="auto"/>
        <w:ind w:left="1428"/>
        <w:jc w:val="both"/>
        <w:rPr>
          <w:rFonts w:asciiTheme="minorHAnsi" w:hAnsiTheme="minorHAnsi" w:cstheme="minorHAnsi"/>
          <w:shd w:val="clear" w:color="auto" w:fill="FFFFFF"/>
        </w:rPr>
      </w:pPr>
      <w:r w:rsidRPr="000F6846">
        <w:rPr>
          <w:rFonts w:asciiTheme="minorHAnsi" w:hAnsiTheme="minorHAnsi" w:cstheme="minorHAnsi"/>
          <w:shd w:val="clear" w:color="auto" w:fill="FFFFFF"/>
        </w:rPr>
        <w:t>Final report detailing the various challenges and possible remedies, or solutions/ actions plans for state parties</w:t>
      </w:r>
      <w:r w:rsidR="00BB4079">
        <w:rPr>
          <w:rFonts w:asciiTheme="minorHAnsi" w:hAnsiTheme="minorHAnsi" w:cstheme="minorHAnsi"/>
          <w:shd w:val="clear" w:color="auto" w:fill="FFFFFF"/>
        </w:rPr>
        <w:t xml:space="preserve">. </w:t>
      </w:r>
    </w:p>
    <w:p w14:paraId="22595531" w14:textId="77777777" w:rsidR="00433BF2" w:rsidRDefault="00614380" w:rsidP="00253BD3">
      <w:pPr>
        <w:pStyle w:val="Titre5"/>
        <w:numPr>
          <w:ilvl w:val="0"/>
          <w:numId w:val="2"/>
        </w:numPr>
        <w:spacing w:after="240"/>
        <w:ind w:left="1077"/>
        <w:rPr>
          <w:rFonts w:asciiTheme="minorHAnsi" w:hAnsiTheme="minorHAnsi" w:cstheme="minorHAnsi"/>
          <w:b/>
        </w:rPr>
      </w:pPr>
      <w:r w:rsidRPr="000F6846">
        <w:rPr>
          <w:rFonts w:asciiTheme="minorHAnsi" w:hAnsiTheme="minorHAnsi" w:cstheme="minorHAnsi"/>
          <w:b/>
        </w:rPr>
        <w:t xml:space="preserve">Profile of the </w:t>
      </w:r>
      <w:r w:rsidR="000320D8" w:rsidRPr="000F6846">
        <w:rPr>
          <w:rFonts w:asciiTheme="minorHAnsi" w:hAnsiTheme="minorHAnsi" w:cstheme="minorHAnsi"/>
          <w:b/>
        </w:rPr>
        <w:t xml:space="preserve">non key </w:t>
      </w:r>
      <w:r w:rsidRPr="000F6846">
        <w:rPr>
          <w:rFonts w:asciiTheme="minorHAnsi" w:hAnsiTheme="minorHAnsi" w:cstheme="minorHAnsi"/>
          <w:b/>
        </w:rPr>
        <w:t>expert</w:t>
      </w:r>
    </w:p>
    <w:p w14:paraId="695D15B0" w14:textId="3446FCB4" w:rsidR="00D45572" w:rsidRPr="00433BF2" w:rsidRDefault="00D45572" w:rsidP="00253BD3">
      <w:pPr>
        <w:pStyle w:val="Titre5"/>
        <w:spacing w:after="240"/>
        <w:rPr>
          <w:rFonts w:asciiTheme="minorHAnsi" w:hAnsiTheme="minorHAnsi" w:cstheme="minorHAnsi"/>
          <w:b/>
        </w:rPr>
      </w:pPr>
      <w:r w:rsidRPr="00433BF2">
        <w:rPr>
          <w:rFonts w:asciiTheme="minorHAnsi" w:eastAsia="Calibri" w:hAnsiTheme="minorHAnsi" w:cstheme="minorHAnsi"/>
          <w:b/>
          <w:lang w:val="en-US"/>
        </w:rPr>
        <w:t>Qualifications &amp; Experience:</w:t>
      </w:r>
    </w:p>
    <w:p w14:paraId="3315E3FE" w14:textId="77777777" w:rsidR="00D45572" w:rsidRPr="000F6846" w:rsidRDefault="00D45572" w:rsidP="00D45572">
      <w:pPr>
        <w:numPr>
          <w:ilvl w:val="0"/>
          <w:numId w:val="6"/>
        </w:numPr>
        <w:spacing w:line="276" w:lineRule="auto"/>
        <w:contextualSpacing/>
        <w:rPr>
          <w:rFonts w:asciiTheme="minorHAnsi" w:eastAsia="Calibri" w:hAnsiTheme="minorHAnsi" w:cstheme="minorHAnsi"/>
          <w:lang w:val="en-US"/>
        </w:rPr>
      </w:pPr>
      <w:r w:rsidRPr="000F6846">
        <w:rPr>
          <w:rFonts w:asciiTheme="minorHAnsi" w:eastAsia="Calibri" w:hAnsiTheme="minorHAnsi" w:cstheme="minorHAnsi"/>
          <w:lang w:val="en-US"/>
        </w:rPr>
        <w:t>A master’s degree in Economics, International Trade, International Economics, or related field. A PhD in any of the above courses will be an added advantage.</w:t>
      </w:r>
    </w:p>
    <w:p w14:paraId="69D8660E" w14:textId="77777777" w:rsidR="00D45572" w:rsidRPr="000F6846" w:rsidRDefault="00D45572" w:rsidP="00253BD3">
      <w:pPr>
        <w:numPr>
          <w:ilvl w:val="0"/>
          <w:numId w:val="6"/>
        </w:numPr>
        <w:spacing w:line="276" w:lineRule="auto"/>
        <w:contextualSpacing/>
        <w:jc w:val="both"/>
        <w:rPr>
          <w:rFonts w:asciiTheme="minorHAnsi" w:eastAsia="Calibri" w:hAnsiTheme="minorHAnsi" w:cstheme="minorHAnsi"/>
          <w:lang w:val="en-US"/>
        </w:rPr>
      </w:pPr>
      <w:r w:rsidRPr="000F6846">
        <w:rPr>
          <w:rFonts w:asciiTheme="minorHAnsi" w:eastAsia="Calibri" w:hAnsiTheme="minorHAnsi" w:cstheme="minorHAnsi"/>
          <w:lang w:val="en-US"/>
        </w:rPr>
        <w:lastRenderedPageBreak/>
        <w:t xml:space="preserve">Must have ten (10) years’ working experience in providing services to national governments, international organizations, or teaching and researching in this area at recognized academic institutions. </w:t>
      </w:r>
    </w:p>
    <w:p w14:paraId="2DD01EAC" w14:textId="77777777" w:rsidR="00D45572" w:rsidRPr="000F6846" w:rsidRDefault="00D45572" w:rsidP="00253BD3">
      <w:pPr>
        <w:numPr>
          <w:ilvl w:val="0"/>
          <w:numId w:val="6"/>
        </w:numPr>
        <w:spacing w:line="276" w:lineRule="auto"/>
        <w:contextualSpacing/>
        <w:jc w:val="both"/>
        <w:rPr>
          <w:rFonts w:asciiTheme="minorHAnsi" w:eastAsia="Calibri" w:hAnsiTheme="minorHAnsi" w:cstheme="minorHAnsi"/>
          <w:lang w:val="en-US"/>
        </w:rPr>
      </w:pPr>
      <w:r w:rsidRPr="000F6846">
        <w:rPr>
          <w:rFonts w:asciiTheme="minorHAnsi" w:eastAsia="Calibri" w:hAnsiTheme="minorHAnsi" w:cstheme="minorHAnsi"/>
          <w:lang w:val="en-US"/>
        </w:rPr>
        <w:t>Proven experience working with national governments and/ or international organizations on issues of international trade, trade policies, etc.</w:t>
      </w:r>
    </w:p>
    <w:p w14:paraId="2435826E" w14:textId="77777777" w:rsidR="00D45572" w:rsidRPr="000F6846" w:rsidRDefault="00D45572" w:rsidP="00253BD3">
      <w:pPr>
        <w:numPr>
          <w:ilvl w:val="0"/>
          <w:numId w:val="6"/>
        </w:numPr>
        <w:spacing w:line="276" w:lineRule="auto"/>
        <w:contextualSpacing/>
        <w:jc w:val="both"/>
        <w:rPr>
          <w:rFonts w:asciiTheme="minorHAnsi" w:eastAsia="Calibri" w:hAnsiTheme="minorHAnsi" w:cstheme="minorHAnsi"/>
          <w:lang w:val="en-US"/>
        </w:rPr>
      </w:pPr>
      <w:r w:rsidRPr="000F6846">
        <w:rPr>
          <w:rFonts w:asciiTheme="minorHAnsi" w:eastAsia="Calibri" w:hAnsiTheme="minorHAnsi" w:cstheme="minorHAnsi"/>
          <w:lang w:val="en-US"/>
        </w:rPr>
        <w:t>Expert knowledge of the multilateral trading system of the World Trade Organization (WTO) and regional trade agreements within the African continent</w:t>
      </w:r>
    </w:p>
    <w:p w14:paraId="33D9768D" w14:textId="77777777" w:rsidR="00D45572" w:rsidRPr="000F6846" w:rsidRDefault="00D45572" w:rsidP="00253BD3">
      <w:pPr>
        <w:numPr>
          <w:ilvl w:val="0"/>
          <w:numId w:val="6"/>
        </w:numPr>
        <w:spacing w:line="276" w:lineRule="auto"/>
        <w:contextualSpacing/>
        <w:jc w:val="both"/>
        <w:rPr>
          <w:rFonts w:asciiTheme="minorHAnsi" w:eastAsia="Calibri" w:hAnsiTheme="minorHAnsi" w:cstheme="minorHAnsi"/>
          <w:lang w:val="en-US"/>
        </w:rPr>
      </w:pPr>
      <w:r w:rsidRPr="000F6846">
        <w:rPr>
          <w:rFonts w:asciiTheme="minorHAnsi" w:eastAsia="Calibri" w:hAnsiTheme="minorHAnsi" w:cstheme="minorHAnsi"/>
          <w:lang w:val="en-US"/>
        </w:rPr>
        <w:t xml:space="preserve">A track record of high-level research and publications in the field of international trade economics and policy in general and African economic policy, and negotiations. </w:t>
      </w:r>
    </w:p>
    <w:p w14:paraId="38A5C8BA" w14:textId="77777777" w:rsidR="00D45572" w:rsidRPr="000F6846" w:rsidRDefault="00D45572" w:rsidP="00D45572">
      <w:pPr>
        <w:numPr>
          <w:ilvl w:val="0"/>
          <w:numId w:val="6"/>
        </w:numPr>
        <w:spacing w:line="276" w:lineRule="auto"/>
        <w:contextualSpacing/>
        <w:rPr>
          <w:rFonts w:asciiTheme="minorHAnsi" w:eastAsia="Calibri" w:hAnsiTheme="minorHAnsi" w:cstheme="minorHAnsi"/>
          <w:lang w:val="en-US"/>
        </w:rPr>
      </w:pPr>
      <w:r w:rsidRPr="000F6846">
        <w:rPr>
          <w:rFonts w:asciiTheme="minorHAnsi" w:eastAsia="Calibri" w:hAnsiTheme="minorHAnsi" w:cstheme="minorHAnsi"/>
          <w:lang w:val="en-US"/>
        </w:rPr>
        <w:t>Able to work under minimum supervision.</w:t>
      </w:r>
    </w:p>
    <w:p w14:paraId="4B1268AD" w14:textId="77777777" w:rsidR="00D45572" w:rsidRPr="000F6846" w:rsidRDefault="00D45572" w:rsidP="00D45572">
      <w:pPr>
        <w:numPr>
          <w:ilvl w:val="0"/>
          <w:numId w:val="6"/>
        </w:numPr>
        <w:spacing w:line="276" w:lineRule="auto"/>
        <w:contextualSpacing/>
        <w:rPr>
          <w:rFonts w:asciiTheme="minorHAnsi" w:eastAsia="Calibri" w:hAnsiTheme="minorHAnsi" w:cstheme="minorHAnsi"/>
          <w:lang w:val="en-US"/>
        </w:rPr>
      </w:pPr>
      <w:r w:rsidRPr="000F6846">
        <w:rPr>
          <w:rFonts w:asciiTheme="minorHAnsi" w:eastAsia="Calibri" w:hAnsiTheme="minorHAnsi" w:cstheme="minorHAnsi"/>
          <w:lang w:val="en-US"/>
        </w:rPr>
        <w:t>Good interpersonal skills</w:t>
      </w:r>
    </w:p>
    <w:p w14:paraId="1C469E46" w14:textId="77777777" w:rsidR="00D45572" w:rsidRPr="000F6846" w:rsidRDefault="00D45572" w:rsidP="00253BD3">
      <w:pPr>
        <w:numPr>
          <w:ilvl w:val="0"/>
          <w:numId w:val="6"/>
        </w:numPr>
        <w:spacing w:line="276" w:lineRule="auto"/>
        <w:ind w:left="714" w:hanging="357"/>
        <w:rPr>
          <w:rFonts w:asciiTheme="minorHAnsi" w:eastAsia="Calibri" w:hAnsiTheme="minorHAnsi" w:cstheme="minorHAnsi"/>
          <w:lang w:val="en-US"/>
        </w:rPr>
      </w:pPr>
      <w:r w:rsidRPr="000F6846">
        <w:rPr>
          <w:rFonts w:asciiTheme="minorHAnsi" w:eastAsia="Calibri" w:hAnsiTheme="minorHAnsi" w:cstheme="minorHAnsi"/>
          <w:lang w:val="en-US"/>
        </w:rPr>
        <w:t xml:space="preserve">Has networks with various relevant national, regional, and/ or global organizations. </w:t>
      </w:r>
    </w:p>
    <w:p w14:paraId="5CBBC64E" w14:textId="77777777" w:rsidR="00D45572" w:rsidRPr="000F6846" w:rsidRDefault="00D45572" w:rsidP="00D45572">
      <w:pPr>
        <w:rPr>
          <w:rFonts w:asciiTheme="minorHAnsi" w:hAnsiTheme="minorHAnsi" w:cstheme="minorHAnsi"/>
          <w:lang w:val="en-GB" w:eastAsia="en-US"/>
        </w:rPr>
      </w:pPr>
    </w:p>
    <w:p w14:paraId="39F080F0" w14:textId="37AB4771" w:rsidR="002F193D" w:rsidRPr="000F6846" w:rsidRDefault="002F193D" w:rsidP="00253BD3">
      <w:pPr>
        <w:pStyle w:val="Paragraphedeliste"/>
        <w:numPr>
          <w:ilvl w:val="0"/>
          <w:numId w:val="2"/>
        </w:numPr>
        <w:tabs>
          <w:tab w:val="clear" w:pos="1080"/>
          <w:tab w:val="num" w:pos="709"/>
        </w:tabs>
        <w:spacing w:before="240" w:after="240"/>
        <w:ind w:left="1077"/>
        <w:contextualSpacing w:val="0"/>
        <w:rPr>
          <w:rFonts w:cstheme="minorHAnsi"/>
          <w:b/>
          <w:bCs/>
          <w:lang w:val="en-GB"/>
        </w:rPr>
      </w:pPr>
      <w:r w:rsidRPr="000F6846">
        <w:rPr>
          <w:rFonts w:cstheme="minorHAnsi"/>
          <w:b/>
          <w:bCs/>
          <w:lang w:val="en-GB"/>
        </w:rPr>
        <w:t>Dates</w:t>
      </w:r>
      <w:r w:rsidR="00FF60F3" w:rsidRPr="000F6846">
        <w:rPr>
          <w:rFonts w:cstheme="minorHAnsi"/>
          <w:b/>
          <w:bCs/>
          <w:lang w:val="en-GB"/>
        </w:rPr>
        <w:t xml:space="preserve"> and location</w:t>
      </w:r>
      <w:r w:rsidRPr="000F6846">
        <w:rPr>
          <w:rFonts w:cstheme="minorHAnsi"/>
          <w:b/>
          <w:bCs/>
          <w:lang w:val="en-GB"/>
        </w:rPr>
        <w:t xml:space="preserve"> of the </w:t>
      </w:r>
      <w:r w:rsidR="008C6EE5" w:rsidRPr="000F6846">
        <w:rPr>
          <w:rFonts w:cstheme="minorHAnsi"/>
          <w:b/>
          <w:bCs/>
          <w:lang w:val="en-GB"/>
        </w:rPr>
        <w:t xml:space="preserve">technical assistance </w:t>
      </w:r>
      <w:r w:rsidRPr="000F6846">
        <w:rPr>
          <w:rFonts w:cstheme="minorHAnsi"/>
          <w:b/>
          <w:bCs/>
          <w:lang w:val="en-GB"/>
        </w:rPr>
        <w:t>mission</w:t>
      </w:r>
    </w:p>
    <w:p w14:paraId="354B0F6C" w14:textId="6E38E2F2" w:rsidR="00433BF2" w:rsidRDefault="000A0C4E" w:rsidP="000A0C4E">
      <w:pPr>
        <w:pStyle w:val="Paragraphedeliste"/>
        <w:spacing w:before="720" w:after="720"/>
        <w:ind w:left="1080"/>
        <w:rPr>
          <w:rFonts w:cstheme="minorHAnsi"/>
          <w:lang w:val="en-GB"/>
        </w:rPr>
      </w:pPr>
      <w:r w:rsidRPr="000F6846">
        <w:rPr>
          <w:rFonts w:cstheme="minorHAnsi"/>
          <w:lang w:val="en-GB"/>
        </w:rPr>
        <w:t>Date: 1 March 2022</w:t>
      </w:r>
      <w:r w:rsidR="00433BF2">
        <w:rPr>
          <w:rFonts w:cstheme="minorHAnsi"/>
          <w:lang w:val="en-GB"/>
        </w:rPr>
        <w:t>- 31 May 2022 (30 days across 3 months)</w:t>
      </w:r>
    </w:p>
    <w:p w14:paraId="6DD5CF10" w14:textId="688258CD" w:rsidR="004E661B" w:rsidRPr="000F6846" w:rsidRDefault="000A0C4E" w:rsidP="00253BD3">
      <w:pPr>
        <w:pStyle w:val="Paragraphedeliste"/>
        <w:spacing w:before="720" w:after="720"/>
        <w:ind w:left="1080"/>
        <w:rPr>
          <w:rFonts w:cstheme="minorHAnsi"/>
          <w:lang w:val="en-GB"/>
        </w:rPr>
      </w:pPr>
      <w:r w:rsidRPr="000F6846">
        <w:rPr>
          <w:rFonts w:cstheme="minorHAnsi"/>
          <w:lang w:val="en-GB"/>
        </w:rPr>
        <w:t xml:space="preserve">Location: Home based </w:t>
      </w:r>
    </w:p>
    <w:p w14:paraId="3E759D36" w14:textId="77777777" w:rsidR="004E661B" w:rsidRPr="000F6846" w:rsidRDefault="004E661B" w:rsidP="004E661B">
      <w:pPr>
        <w:rPr>
          <w:rFonts w:asciiTheme="minorHAnsi" w:hAnsiTheme="minorHAnsi" w:cstheme="minorHAnsi"/>
          <w:lang w:val="en-GB" w:eastAsia="en-US"/>
        </w:rPr>
      </w:pPr>
    </w:p>
    <w:p w14:paraId="6E5107D6" w14:textId="77777777" w:rsidR="00F123F4" w:rsidRPr="000F6846" w:rsidRDefault="00172820">
      <w:pPr>
        <w:rPr>
          <w:rFonts w:asciiTheme="minorHAnsi" w:hAnsiTheme="minorHAnsi" w:cstheme="minorHAnsi"/>
          <w:lang w:val="en-GB"/>
        </w:rPr>
      </w:pPr>
    </w:p>
    <w:sectPr w:rsidR="00F123F4" w:rsidRPr="000F6846" w:rsidSect="00793460">
      <w:headerReference w:type="default" r:id="rId8"/>
      <w:footerReference w:type="even" r:id="rId9"/>
      <w:footerReference w:type="default" r:id="rId10"/>
      <w:pgSz w:w="11906" w:h="16838" w:code="9"/>
      <w:pgMar w:top="1898" w:right="1134" w:bottom="1134" w:left="1134" w:header="851" w:footer="7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5A26" w16cex:dateUtc="2022-02-16T08:10:00Z"/>
  <w16cex:commentExtensible w16cex:durableId="25B75B07" w16cex:dateUtc="2022-02-16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E4F797" w16cid:durableId="25B75A26"/>
  <w16cid:commentId w16cid:paraId="02E8FAA4" w16cid:durableId="25B75B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9A362" w14:textId="77777777" w:rsidR="0083254D" w:rsidRDefault="0083254D">
      <w:r>
        <w:separator/>
      </w:r>
    </w:p>
  </w:endnote>
  <w:endnote w:type="continuationSeparator" w:id="0">
    <w:p w14:paraId="2EFD6F14" w14:textId="77777777" w:rsidR="0083254D" w:rsidRDefault="0083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CAF22" w14:textId="77777777" w:rsidR="00793460" w:rsidRDefault="004E661B" w:rsidP="0079346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5479B4C" w14:textId="77777777" w:rsidR="00793460" w:rsidRDefault="00172820" w:rsidP="0079346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17676"/>
      <w:docPartObj>
        <w:docPartGallery w:val="Page Numbers (Bottom of Page)"/>
        <w:docPartUnique/>
      </w:docPartObj>
    </w:sdtPr>
    <w:sdtContent>
      <w:p w14:paraId="7AE2B55F" w14:textId="622F2E56" w:rsidR="00F5106E" w:rsidRDefault="00F5106E">
        <w:pPr>
          <w:pStyle w:val="Pieddepage"/>
          <w:jc w:val="center"/>
        </w:pPr>
        <w:r>
          <w:fldChar w:fldCharType="begin"/>
        </w:r>
        <w:r>
          <w:instrText>PAGE   \* MERGEFORMAT</w:instrText>
        </w:r>
        <w:r>
          <w:fldChar w:fldCharType="separate"/>
        </w:r>
        <w:r w:rsidR="00172820">
          <w:rPr>
            <w:noProof/>
          </w:rPr>
          <w:t>3</w:t>
        </w:r>
        <w:r>
          <w:fldChar w:fldCharType="end"/>
        </w:r>
      </w:p>
    </w:sdtContent>
  </w:sdt>
  <w:p w14:paraId="223FBC49" w14:textId="77777777" w:rsidR="00F5106E" w:rsidRDefault="00F5106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30F3B" w14:textId="77777777" w:rsidR="0083254D" w:rsidRDefault="0083254D">
      <w:r>
        <w:separator/>
      </w:r>
    </w:p>
  </w:footnote>
  <w:footnote w:type="continuationSeparator" w:id="0">
    <w:p w14:paraId="6A07CBC4" w14:textId="77777777" w:rsidR="0083254D" w:rsidRDefault="00832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8748F" w14:textId="77777777" w:rsidR="00793460" w:rsidRPr="00793460" w:rsidRDefault="004E661B" w:rsidP="00793460">
    <w:pPr>
      <w:pStyle w:val="Pieddepage"/>
      <w:framePr w:w="652" w:wrap="around" w:vAnchor="text" w:hAnchor="page" w:x="6895" w:y="140"/>
      <w:jc w:val="right"/>
      <w:rPr>
        <w:rStyle w:val="Numrodepage"/>
        <w:rFonts w:ascii="Arial" w:hAnsi="Arial" w:cs="Arial"/>
        <w:b/>
        <w:sz w:val="16"/>
        <w:szCs w:val="16"/>
      </w:rPr>
    </w:pPr>
    <w:r w:rsidRPr="00793460">
      <w:rPr>
        <w:rStyle w:val="Numrodepage"/>
        <w:rFonts w:ascii="Arial" w:hAnsi="Arial" w:cs="Arial"/>
        <w:b/>
        <w:sz w:val="16"/>
        <w:szCs w:val="16"/>
      </w:rPr>
      <w:t xml:space="preserve">Page </w:t>
    </w:r>
    <w:r w:rsidRPr="00793460">
      <w:rPr>
        <w:rStyle w:val="Numrodepage"/>
        <w:rFonts w:ascii="Arial" w:hAnsi="Arial" w:cs="Arial"/>
        <w:b/>
        <w:sz w:val="16"/>
        <w:szCs w:val="16"/>
      </w:rPr>
      <w:fldChar w:fldCharType="begin"/>
    </w:r>
    <w:r w:rsidRPr="00793460">
      <w:rPr>
        <w:rStyle w:val="Numrodepage"/>
        <w:rFonts w:ascii="Arial" w:hAnsi="Arial" w:cs="Arial"/>
        <w:b/>
        <w:sz w:val="16"/>
        <w:szCs w:val="16"/>
      </w:rPr>
      <w:instrText xml:space="preserve">PAGE  </w:instrText>
    </w:r>
    <w:r w:rsidRPr="00793460">
      <w:rPr>
        <w:rStyle w:val="Numrodepage"/>
        <w:rFonts w:ascii="Arial" w:hAnsi="Arial" w:cs="Arial"/>
        <w:b/>
        <w:sz w:val="16"/>
        <w:szCs w:val="16"/>
      </w:rPr>
      <w:fldChar w:fldCharType="separate"/>
    </w:r>
    <w:r w:rsidR="00172820">
      <w:rPr>
        <w:rStyle w:val="Numrodepage"/>
        <w:rFonts w:ascii="Arial" w:hAnsi="Arial" w:cs="Arial"/>
        <w:b/>
        <w:noProof/>
        <w:sz w:val="16"/>
        <w:szCs w:val="16"/>
      </w:rPr>
      <w:t>3</w:t>
    </w:r>
    <w:r w:rsidRPr="00793460">
      <w:rPr>
        <w:rStyle w:val="Numrodepage"/>
        <w:rFonts w:ascii="Arial" w:hAnsi="Arial" w:cs="Arial"/>
        <w:b/>
        <w:sz w:val="16"/>
        <w:szCs w:val="16"/>
      </w:rPr>
      <w:fldChar w:fldCharType="end"/>
    </w:r>
  </w:p>
  <w:p w14:paraId="6D1C3FBA" w14:textId="294F0461" w:rsidR="00D178ED" w:rsidRPr="0020664D" w:rsidRDefault="00087935" w:rsidP="00D178ED">
    <w:pPr>
      <w:pStyle w:val="En-tte"/>
    </w:pPr>
    <w:r>
      <w:rPr>
        <w:noProof/>
      </w:rPr>
      <mc:AlternateContent>
        <mc:Choice Requires="wps">
          <w:drawing>
            <wp:anchor distT="0" distB="0" distL="114300" distR="114300" simplePos="0" relativeHeight="251660288" behindDoc="0" locked="0" layoutInCell="1" allowOverlap="1" wp14:anchorId="1D304A08" wp14:editId="7978504E">
              <wp:simplePos x="0" y="0"/>
              <wp:positionH relativeFrom="margin">
                <wp:posOffset>3661409</wp:posOffset>
              </wp:positionH>
              <wp:positionV relativeFrom="paragraph">
                <wp:posOffset>-426085</wp:posOffset>
              </wp:positionV>
              <wp:extent cx="2962275" cy="62928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6266" w14:textId="77777777" w:rsidR="00087935" w:rsidRPr="003A23F8" w:rsidRDefault="00087935" w:rsidP="00087935">
                          <w:pPr>
                            <w:rPr>
                              <w:rFonts w:ascii="Arial" w:hAnsi="Arial" w:cs="Arial"/>
                              <w:noProof/>
                              <w:sz w:val="18"/>
                              <w:szCs w:val="18"/>
                              <w:lang w:val="en-GB"/>
                            </w:rPr>
                          </w:pPr>
                          <w:r w:rsidRPr="003A23F8">
                            <w:rPr>
                              <w:rFonts w:ascii="Arial" w:hAnsi="Arial" w:cs="Arial"/>
                              <w:noProof/>
                              <w:sz w:val="18"/>
                              <w:szCs w:val="18"/>
                              <w:lang w:val="en-GB"/>
                            </w:rPr>
                            <w:t>AGA-SP Terms of reference</w:t>
                          </w:r>
                        </w:p>
                        <w:p w14:paraId="5DD03F48" w14:textId="7A16563B" w:rsidR="00D178ED" w:rsidRPr="00793460" w:rsidRDefault="00EC1206" w:rsidP="00EC1206">
                          <w:pPr>
                            <w:rPr>
                              <w:rFonts w:ascii="Arial" w:hAnsi="Arial" w:cs="Arial"/>
                              <w:b/>
                              <w:sz w:val="16"/>
                              <w:szCs w:val="16"/>
                              <w:lang w:val="en-GB"/>
                            </w:rPr>
                          </w:pPr>
                          <w:r>
                            <w:rPr>
                              <w:rFonts w:ascii="Arial" w:hAnsi="Arial" w:cs="Arial"/>
                              <w:noProof/>
                              <w:sz w:val="18"/>
                              <w:szCs w:val="18"/>
                              <w:lang w:val="en-GB"/>
                            </w:rPr>
                            <w:t>Activity 28_APRM_Economic governance researcher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04A08" id="_x0000_t202" coordsize="21600,21600" o:spt="202" path="m,l,21600r21600,l21600,xe">
              <v:stroke joinstyle="miter"/>
              <v:path gradientshapeok="t" o:connecttype="rect"/>
            </v:shapetype>
            <v:shape id="Zone de texte 1" o:spid="_x0000_s1026" type="#_x0000_t202" style="position:absolute;margin-left:288.3pt;margin-top:-33.55pt;width:233.25pt;height:49.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" filled="f" stroked="f">
              <v:textbox>
                <w:txbxContent>
                  <w:p w14:paraId="06236266" w14:textId="77777777" w:rsidR="00087935" w:rsidRPr="003A23F8" w:rsidRDefault="00087935" w:rsidP="00087935">
                    <w:pPr>
                      <w:rPr>
                        <w:rFonts w:ascii="Arial" w:hAnsi="Arial" w:cs="Arial"/>
                        <w:noProof/>
                        <w:sz w:val="18"/>
                        <w:szCs w:val="18"/>
                        <w:lang w:val="en-GB"/>
                      </w:rPr>
                    </w:pPr>
                    <w:r w:rsidRPr="003A23F8">
                      <w:rPr>
                        <w:rFonts w:ascii="Arial" w:hAnsi="Arial" w:cs="Arial"/>
                        <w:noProof/>
                        <w:sz w:val="18"/>
                        <w:szCs w:val="18"/>
                        <w:lang w:val="en-GB"/>
                      </w:rPr>
                      <w:t>AGA-SP Terms of reference</w:t>
                    </w:r>
                  </w:p>
                  <w:p w14:paraId="5DD03F48" w14:textId="7A16563B" w:rsidR="00D178ED" w:rsidRPr="00793460" w:rsidRDefault="00EC1206" w:rsidP="00EC1206">
                    <w:pPr>
                      <w:rPr>
                        <w:rFonts w:ascii="Arial" w:hAnsi="Arial" w:cs="Arial"/>
                        <w:b/>
                        <w:sz w:val="16"/>
                        <w:szCs w:val="16"/>
                        <w:lang w:val="en-GB"/>
                      </w:rPr>
                    </w:pPr>
                    <w:r>
                      <w:rPr>
                        <w:rFonts w:ascii="Arial" w:hAnsi="Arial" w:cs="Arial"/>
                        <w:noProof/>
                        <w:sz w:val="18"/>
                        <w:szCs w:val="18"/>
                        <w:lang w:val="en-GB"/>
                      </w:rPr>
                      <w:t>Activity 28_APRM_Economic governance researcher</w:t>
                    </w:r>
                  </w:p>
                </w:txbxContent>
              </v:textbox>
              <w10:wrap anchorx="margin"/>
            </v:shape>
          </w:pict>
        </mc:Fallback>
      </mc:AlternateContent>
    </w:r>
    <w:r w:rsidR="00697065" w:rsidRPr="00697065">
      <w:rPr>
        <w:rFonts w:ascii="Arial" w:hAnsi="Arial" w:cs="Arial"/>
        <w:b/>
        <w:noProof/>
        <w:color w:val="000000"/>
        <w:sz w:val="32"/>
        <w:szCs w:val="32"/>
      </w:rPr>
      <w:drawing>
        <wp:anchor distT="0" distB="0" distL="114300" distR="114300" simplePos="0" relativeHeight="251662336" behindDoc="1" locked="0" layoutInCell="1" allowOverlap="1" wp14:anchorId="00F48961" wp14:editId="4046F08E">
          <wp:simplePos x="0" y="0"/>
          <wp:positionH relativeFrom="column">
            <wp:posOffset>3810</wp:posOffset>
          </wp:positionH>
          <wp:positionV relativeFrom="paragraph">
            <wp:posOffset>-283210</wp:posOffset>
          </wp:positionV>
          <wp:extent cx="1551940" cy="723900"/>
          <wp:effectExtent l="0" t="0" r="0" b="0"/>
          <wp:wrapTight wrapText="bothSides">
            <wp:wrapPolygon edited="0">
              <wp:start x="0" y="0"/>
              <wp:lineTo x="0" y="21032"/>
              <wp:lineTo x="21211" y="21032"/>
              <wp:lineTo x="21211" y="0"/>
              <wp:lineTo x="0" y="0"/>
            </wp:wrapPolygon>
          </wp:wrapTight>
          <wp:docPr id="4" name="Image 4" descr="C:\Users\beata.suszterova\Desktop\LOGO\Logo Expertise France - Fond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suszterova\Desktop\LOGO\Logo Expertise France - Fond bla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19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065">
      <w:rPr>
        <w:noProof/>
      </w:rPr>
      <w:t xml:space="preserve"> </w:t>
    </w:r>
    <w:r w:rsidR="004E661B">
      <w:rPr>
        <w:noProof/>
      </w:rPr>
      <mc:AlternateContent>
        <mc:Choice Requires="wps">
          <w:drawing>
            <wp:anchor distT="0" distB="0" distL="114300" distR="114300" simplePos="0" relativeHeight="251659264" behindDoc="1" locked="0" layoutInCell="1" allowOverlap="1" wp14:anchorId="7C8758C4" wp14:editId="4469CCE2">
              <wp:simplePos x="0" y="0"/>
              <wp:positionH relativeFrom="column">
                <wp:posOffset>3543300</wp:posOffset>
              </wp:positionH>
              <wp:positionV relativeFrom="paragraph">
                <wp:posOffset>-596900</wp:posOffset>
              </wp:positionV>
              <wp:extent cx="3314700" cy="914400"/>
              <wp:effectExtent l="0" t="317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7B72E" id="Rectangle 2" o:spid="_x0000_s1026" style="position:absolute;margin-left:279pt;margin-top:-47pt;width:261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" fillcolor="#ddd" stroked="f"/>
          </w:pict>
        </mc:Fallback>
      </mc:AlternateContent>
    </w:r>
  </w:p>
  <w:p w14:paraId="6FC5C218" w14:textId="77777777" w:rsidR="00E90AB6" w:rsidRPr="0020664D" w:rsidRDefault="00172820" w:rsidP="002066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1862"/>
    <w:multiLevelType w:val="hybridMultilevel"/>
    <w:tmpl w:val="9CA4CED4"/>
    <w:lvl w:ilvl="0" w:tplc="5922F77E">
      <w:start w:val="1"/>
      <w:numFmt w:val="decimal"/>
      <w:lvlText w:val="%1."/>
      <w:lvlJc w:val="left"/>
      <w:pPr>
        <w:tabs>
          <w:tab w:val="num" w:pos="720"/>
        </w:tabs>
        <w:ind w:left="720" w:hanging="360"/>
      </w:pPr>
      <w:rPr>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34CA6"/>
    <w:multiLevelType w:val="hybridMultilevel"/>
    <w:tmpl w:val="CAB87D22"/>
    <w:lvl w:ilvl="0" w:tplc="107483FE">
      <w:start w:val="1"/>
      <w:numFmt w:val="decimal"/>
      <w:lvlText w:val="%1."/>
      <w:lvlJc w:val="left"/>
      <w:pPr>
        <w:tabs>
          <w:tab w:val="num" w:pos="1080"/>
        </w:tabs>
        <w:ind w:left="1080" w:hanging="720"/>
      </w:pPr>
      <w:rPr>
        <w:rFonts w:hint="default"/>
      </w:rPr>
    </w:lvl>
    <w:lvl w:ilvl="1" w:tplc="E4786F84">
      <w:start w:val="1"/>
      <w:numFmt w:val="lowerRoman"/>
      <w:lvlText w:val="(%2)"/>
      <w:lvlJc w:val="left"/>
      <w:pPr>
        <w:ind w:left="1800" w:hanging="72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77DE"/>
    <w:multiLevelType w:val="hybridMultilevel"/>
    <w:tmpl w:val="9FAE5E94"/>
    <w:lvl w:ilvl="0" w:tplc="FFFFFFFF">
      <w:start w:val="1"/>
      <w:numFmt w:val="upperRoman"/>
      <w:lvlText w:val="%1."/>
      <w:lvlJc w:val="right"/>
      <w:pPr>
        <w:ind w:left="1800" w:hanging="360"/>
      </w:pPr>
    </w:lvl>
    <w:lvl w:ilvl="1" w:tplc="1C09001B">
      <w:start w:val="1"/>
      <w:numFmt w:val="lowerRoman"/>
      <w:lvlText w:val="%2."/>
      <w:lvlJc w:val="right"/>
      <w:pPr>
        <w:ind w:left="21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1FA666A9"/>
    <w:multiLevelType w:val="hybridMultilevel"/>
    <w:tmpl w:val="48F8E7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93054E6"/>
    <w:multiLevelType w:val="hybridMultilevel"/>
    <w:tmpl w:val="A1689D60"/>
    <w:lvl w:ilvl="0" w:tplc="1C090013">
      <w:start w:val="1"/>
      <w:numFmt w:val="upperRoman"/>
      <w:lvlText w:val="%1."/>
      <w:lvlJc w:val="righ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452616AC"/>
    <w:multiLevelType w:val="hybridMultilevel"/>
    <w:tmpl w:val="D3ACF3C8"/>
    <w:lvl w:ilvl="0" w:tplc="040C0017">
      <w:start w:val="1"/>
      <w:numFmt w:val="lowerLetter"/>
      <w:lvlText w:val="%1)"/>
      <w:lvlJc w:val="left"/>
      <w:pPr>
        <w:ind w:left="720" w:hanging="360"/>
      </w:pPr>
      <w:rPr>
        <w:rFonts w:hint="default"/>
      </w:rPr>
    </w:lvl>
    <w:lvl w:ilvl="1" w:tplc="34786178">
      <w:start w:val="1"/>
      <w:numFmt w:val="decimal"/>
      <w:lvlText w:val="%2."/>
      <w:lvlJc w:val="left"/>
      <w:pPr>
        <w:ind w:left="1440" w:hanging="360"/>
      </w:pPr>
      <w:rPr>
        <w:rFonts w:ascii="Times New Roman" w:eastAsia="Times New Roman" w:hAnsi="Times New Roman" w:cs="Times New Roman"/>
      </w:rPr>
    </w:lvl>
    <w:lvl w:ilvl="2" w:tplc="DA941C56">
      <w:start w:val="1"/>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3F2168"/>
    <w:multiLevelType w:val="hybridMultilevel"/>
    <w:tmpl w:val="7820F8CC"/>
    <w:lvl w:ilvl="0" w:tplc="9BEE69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877096"/>
    <w:multiLevelType w:val="hybridMultilevel"/>
    <w:tmpl w:val="F2600724"/>
    <w:lvl w:ilvl="0" w:tplc="0407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36C2FD5"/>
    <w:multiLevelType w:val="hybridMultilevel"/>
    <w:tmpl w:val="29CA767A"/>
    <w:lvl w:ilvl="0" w:tplc="1C09001B">
      <w:start w:val="1"/>
      <w:numFmt w:val="lowerRoman"/>
      <w:lvlText w:val="%1."/>
      <w:lvlJc w:val="right"/>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B2B294D"/>
    <w:multiLevelType w:val="hybridMultilevel"/>
    <w:tmpl w:val="6AFE1562"/>
    <w:lvl w:ilvl="0" w:tplc="FFFFFFFF">
      <w:start w:val="1"/>
      <w:numFmt w:val="upperRoman"/>
      <w:lvlText w:val="%1."/>
      <w:lvlJc w:val="right"/>
      <w:pPr>
        <w:ind w:left="1800" w:hanging="360"/>
      </w:pPr>
    </w:lvl>
    <w:lvl w:ilvl="1" w:tplc="1C090013">
      <w:start w:val="1"/>
      <w:numFmt w:val="upperRoman"/>
      <w:lvlText w:val="%2."/>
      <w:lvlJc w:val="right"/>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0"/>
  </w:num>
  <w:num w:numId="2">
    <w:abstractNumId w:val="1"/>
  </w:num>
  <w:num w:numId="3">
    <w:abstractNumId w:val="6"/>
  </w:num>
  <w:num w:numId="4">
    <w:abstractNumId w:val="5"/>
  </w:num>
  <w:num w:numId="5">
    <w:abstractNumId w:val="3"/>
  </w:num>
  <w:num w:numId="6">
    <w:abstractNumId w:val="7"/>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1B"/>
    <w:rsid w:val="000029EF"/>
    <w:rsid w:val="000320D8"/>
    <w:rsid w:val="000640FA"/>
    <w:rsid w:val="00087935"/>
    <w:rsid w:val="000939B9"/>
    <w:rsid w:val="000A0C4E"/>
    <w:rsid w:val="000B3429"/>
    <w:rsid w:val="000D5B6F"/>
    <w:rsid w:val="000F6846"/>
    <w:rsid w:val="00153662"/>
    <w:rsid w:val="00172820"/>
    <w:rsid w:val="001C1DF4"/>
    <w:rsid w:val="001D7412"/>
    <w:rsid w:val="00202FCE"/>
    <w:rsid w:val="00221F63"/>
    <w:rsid w:val="00233455"/>
    <w:rsid w:val="00253BD3"/>
    <w:rsid w:val="00276EEE"/>
    <w:rsid w:val="002F193D"/>
    <w:rsid w:val="002F490F"/>
    <w:rsid w:val="00335ADD"/>
    <w:rsid w:val="003440EB"/>
    <w:rsid w:val="00356343"/>
    <w:rsid w:val="00367AF8"/>
    <w:rsid w:val="003778A4"/>
    <w:rsid w:val="00433BF2"/>
    <w:rsid w:val="00455B55"/>
    <w:rsid w:val="004A7FB6"/>
    <w:rsid w:val="004E661B"/>
    <w:rsid w:val="00564789"/>
    <w:rsid w:val="005B5ACD"/>
    <w:rsid w:val="005F0E88"/>
    <w:rsid w:val="00614380"/>
    <w:rsid w:val="00697065"/>
    <w:rsid w:val="006C0E13"/>
    <w:rsid w:val="00707DB2"/>
    <w:rsid w:val="0083254D"/>
    <w:rsid w:val="008C6EE5"/>
    <w:rsid w:val="008C7975"/>
    <w:rsid w:val="008D417F"/>
    <w:rsid w:val="00931F01"/>
    <w:rsid w:val="00967FF7"/>
    <w:rsid w:val="009A2D5F"/>
    <w:rsid w:val="00A1407F"/>
    <w:rsid w:val="00A15EA9"/>
    <w:rsid w:val="00A3531F"/>
    <w:rsid w:val="00AB5C39"/>
    <w:rsid w:val="00BB4079"/>
    <w:rsid w:val="00BE70E7"/>
    <w:rsid w:val="00C21B9A"/>
    <w:rsid w:val="00CC05CD"/>
    <w:rsid w:val="00CE6B93"/>
    <w:rsid w:val="00CF46B4"/>
    <w:rsid w:val="00D06C75"/>
    <w:rsid w:val="00D45572"/>
    <w:rsid w:val="00D97B17"/>
    <w:rsid w:val="00E03F9A"/>
    <w:rsid w:val="00EA68AE"/>
    <w:rsid w:val="00EC1206"/>
    <w:rsid w:val="00EF1B2D"/>
    <w:rsid w:val="00F42D64"/>
    <w:rsid w:val="00F43D41"/>
    <w:rsid w:val="00F5106E"/>
    <w:rsid w:val="00F95133"/>
    <w:rsid w:val="00FC08FD"/>
    <w:rsid w:val="00FC4A81"/>
    <w:rsid w:val="00FF60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8019A"/>
  <w15:chartTrackingRefBased/>
  <w15:docId w15:val="{E44FB670-3376-40C8-8188-8BF3EDD3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1B"/>
    <w:pPr>
      <w:spacing w:after="0" w:line="240" w:lineRule="auto"/>
    </w:pPr>
    <w:rPr>
      <w:rFonts w:ascii="Times New Roman" w:eastAsia="Times New Roman" w:hAnsi="Times New Roman" w:cs="Times New Roman"/>
      <w:sz w:val="24"/>
      <w:szCs w:val="24"/>
      <w:lang w:eastAsia="fr-FR"/>
    </w:rPr>
  </w:style>
  <w:style w:type="paragraph" w:styleId="Titre5">
    <w:name w:val="heading 5"/>
    <w:basedOn w:val="Normal"/>
    <w:next w:val="Normal"/>
    <w:link w:val="Titre5Car"/>
    <w:qFormat/>
    <w:rsid w:val="004E661B"/>
    <w:pPr>
      <w:keepLines/>
      <w:tabs>
        <w:tab w:val="left" w:pos="720"/>
      </w:tabs>
      <w:spacing w:before="240" w:after="60"/>
      <w:jc w:val="both"/>
      <w:outlineLvl w:val="4"/>
    </w:pPr>
    <w:rPr>
      <w:rFonts w:ascii="Arial" w:hAnsi="Arial"/>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661B"/>
    <w:rPr>
      <w:color w:val="0000FF"/>
      <w:u w:val="single"/>
    </w:rPr>
  </w:style>
  <w:style w:type="character" w:customStyle="1" w:styleId="Titre5Car">
    <w:name w:val="Titre 5 Car"/>
    <w:basedOn w:val="Policepardfaut"/>
    <w:link w:val="Titre5"/>
    <w:rsid w:val="004E661B"/>
    <w:rPr>
      <w:rFonts w:ascii="Arial" w:eastAsia="Times New Roman" w:hAnsi="Arial" w:cs="Times New Roman"/>
      <w:sz w:val="24"/>
      <w:szCs w:val="24"/>
      <w:lang w:val="en-GB"/>
    </w:rPr>
  </w:style>
  <w:style w:type="paragraph" w:styleId="En-tte">
    <w:name w:val="header"/>
    <w:basedOn w:val="Normal"/>
    <w:link w:val="En-tteCar"/>
    <w:semiHidden/>
    <w:rsid w:val="004E661B"/>
    <w:pPr>
      <w:tabs>
        <w:tab w:val="center" w:pos="4536"/>
        <w:tab w:val="right" w:pos="9072"/>
      </w:tabs>
    </w:pPr>
  </w:style>
  <w:style w:type="character" w:customStyle="1" w:styleId="En-tteCar">
    <w:name w:val="En-tête Car"/>
    <w:basedOn w:val="Policepardfaut"/>
    <w:link w:val="En-tte"/>
    <w:semiHidden/>
    <w:rsid w:val="004E661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E661B"/>
    <w:pPr>
      <w:tabs>
        <w:tab w:val="center" w:pos="4536"/>
        <w:tab w:val="right" w:pos="9072"/>
      </w:tabs>
    </w:pPr>
  </w:style>
  <w:style w:type="character" w:customStyle="1" w:styleId="PieddepageCar">
    <w:name w:val="Pied de page Car"/>
    <w:basedOn w:val="Policepardfaut"/>
    <w:link w:val="Pieddepage"/>
    <w:uiPriority w:val="99"/>
    <w:rsid w:val="004E661B"/>
    <w:rPr>
      <w:rFonts w:ascii="Times New Roman" w:eastAsia="Times New Roman" w:hAnsi="Times New Roman" w:cs="Times New Roman"/>
      <w:sz w:val="24"/>
      <w:szCs w:val="24"/>
      <w:lang w:eastAsia="fr-FR"/>
    </w:rPr>
  </w:style>
  <w:style w:type="character" w:styleId="Numrodepage">
    <w:name w:val="page number"/>
    <w:basedOn w:val="Policepardfaut"/>
    <w:semiHidden/>
    <w:rsid w:val="004E661B"/>
  </w:style>
  <w:style w:type="paragraph" w:styleId="Paragraphedeliste">
    <w:name w:val="List Paragraph"/>
    <w:aliases w:val="Indent Paragraph,Lettre d'introduction,Paragraphe de liste PBLH,Graph &amp; Table tite,Bullet Points,Liste Paragraf,Llista Nivell1,Lista de nivel 1,Table of contents numbered,Paragraph,List Paragraph1,Bullets,References"/>
    <w:basedOn w:val="Normal"/>
    <w:link w:val="ParagraphedelisteCar"/>
    <w:uiPriority w:val="34"/>
    <w:qFormat/>
    <w:rsid w:val="002F193D"/>
    <w:pPr>
      <w:ind w:left="720"/>
      <w:contextualSpacing/>
    </w:pPr>
    <w:rPr>
      <w:rFonts w:asciiTheme="minorHAnsi" w:eastAsiaTheme="minorHAnsi" w:hAnsiTheme="minorHAnsi" w:cstheme="minorBidi"/>
      <w:lang w:eastAsia="en-US"/>
    </w:r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able of contents numbered Car,Paragraph Car"/>
    <w:link w:val="Paragraphedeliste"/>
    <w:uiPriority w:val="34"/>
    <w:qFormat/>
    <w:locked/>
    <w:rsid w:val="002F193D"/>
    <w:rPr>
      <w:sz w:val="24"/>
      <w:szCs w:val="24"/>
    </w:rPr>
  </w:style>
  <w:style w:type="paragraph" w:styleId="NormalWeb">
    <w:name w:val="Normal (Web)"/>
    <w:basedOn w:val="Normal"/>
    <w:uiPriority w:val="99"/>
    <w:unhideWhenUsed/>
    <w:rsid w:val="00564789"/>
    <w:pPr>
      <w:spacing w:before="100" w:beforeAutospacing="1" w:after="100" w:afterAutospacing="1"/>
    </w:pPr>
    <w:rPr>
      <w:lang w:val="en-ZA" w:eastAsia="en-ZA"/>
    </w:rPr>
  </w:style>
  <w:style w:type="character" w:styleId="Marquedecommentaire">
    <w:name w:val="annotation reference"/>
    <w:basedOn w:val="Policepardfaut"/>
    <w:uiPriority w:val="99"/>
    <w:semiHidden/>
    <w:unhideWhenUsed/>
    <w:rsid w:val="00153662"/>
    <w:rPr>
      <w:sz w:val="16"/>
      <w:szCs w:val="16"/>
    </w:rPr>
  </w:style>
  <w:style w:type="paragraph" w:styleId="Commentaire">
    <w:name w:val="annotation text"/>
    <w:basedOn w:val="Normal"/>
    <w:link w:val="CommentaireCar"/>
    <w:uiPriority w:val="99"/>
    <w:semiHidden/>
    <w:unhideWhenUsed/>
    <w:rsid w:val="00153662"/>
    <w:rPr>
      <w:sz w:val="20"/>
      <w:szCs w:val="20"/>
    </w:rPr>
  </w:style>
  <w:style w:type="character" w:customStyle="1" w:styleId="CommentaireCar">
    <w:name w:val="Commentaire Car"/>
    <w:basedOn w:val="Policepardfaut"/>
    <w:link w:val="Commentaire"/>
    <w:uiPriority w:val="99"/>
    <w:semiHidden/>
    <w:rsid w:val="0015366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53662"/>
    <w:rPr>
      <w:b/>
      <w:bCs/>
    </w:rPr>
  </w:style>
  <w:style w:type="character" w:customStyle="1" w:styleId="ObjetducommentaireCar">
    <w:name w:val="Objet du commentaire Car"/>
    <w:basedOn w:val="CommentaireCar"/>
    <w:link w:val="Objetducommentaire"/>
    <w:uiPriority w:val="99"/>
    <w:semiHidden/>
    <w:rsid w:val="00153662"/>
    <w:rPr>
      <w:rFonts w:ascii="Times New Roman" w:eastAsia="Times New Roman" w:hAnsi="Times New Roman" w:cs="Times New Roman"/>
      <w:b/>
      <w:bCs/>
      <w:sz w:val="20"/>
      <w:szCs w:val="20"/>
      <w:lang w:eastAsia="fr-FR"/>
    </w:rPr>
  </w:style>
  <w:style w:type="paragraph" w:styleId="Rvision">
    <w:name w:val="Revision"/>
    <w:hidden/>
    <w:uiPriority w:val="99"/>
    <w:semiHidden/>
    <w:rsid w:val="00931F01"/>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67A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7AF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85A44-87BD-4A33-8F2F-EFEE8C3D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748</Words>
  <Characters>4118</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Expertise France</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CHAGANKERIAN</dc:creator>
  <cp:keywords/>
  <dc:description/>
  <cp:lastModifiedBy>Béata SUSZTEROVA</cp:lastModifiedBy>
  <cp:revision>5</cp:revision>
  <dcterms:created xsi:type="dcterms:W3CDTF">2022-02-23T13:01:00Z</dcterms:created>
  <dcterms:modified xsi:type="dcterms:W3CDTF">2022-02-23T13:06:00Z</dcterms:modified>
</cp:coreProperties>
</file>