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Document.xml" ContentType="application/vnd.openxmlformats-officedocument.wordprocessingml.people+xml"/>
  <Override PartName="/word/commentsDocument.xml" ContentType="application/vnd.openxmlformats-officedocument.wordprocessingml.comments+xml"/>
  <Override PartName="/word/commentsExtendedDocument.xml" ContentType="application/vnd.openxmlformats-officedocument.wordprocessingml.commentsExtended+xml"/>
  <Override PartName="/word/commentsIds.xml" ContentType="application/vnd.openxmlformats-officedocument.wordprocessingml.commentsIds+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1F270A" w14:paraId="2FAF1488" w14:textId="77777777">
        <w:tc>
          <w:tcPr>
            <w:tcW w:w="1077" w:type="dxa"/>
            <w:tcBorders>
              <w:top w:val="none" w:sz="4" w:space="0" w:color="000000"/>
              <w:left w:val="none" w:sz="4" w:space="0" w:color="000000"/>
              <w:bottom w:val="none" w:sz="4" w:space="0" w:color="000000"/>
            </w:tcBorders>
          </w:tcPr>
          <w:p w14:paraId="325B65F4" w14:textId="77777777" w:rsidR="001F270A" w:rsidRDefault="001F270A">
            <w:pPr>
              <w:spacing w:line="240" w:lineRule="auto"/>
              <w:jc w:val="both"/>
              <w:rPr>
                <w:rFonts w:asciiTheme="minorHAnsi" w:hAnsiTheme="minorHAnsi" w:cstheme="minorHAnsi"/>
                <w:b/>
                <w:sz w:val="22"/>
                <w:szCs w:val="22"/>
              </w:rPr>
            </w:pPr>
            <w:bookmarkStart w:id="0" w:name="_GoBack"/>
            <w:bookmarkEnd w:id="0"/>
          </w:p>
        </w:tc>
        <w:tc>
          <w:tcPr>
            <w:tcW w:w="8391" w:type="dxa"/>
            <w:vMerge w:val="restart"/>
            <w:tcBorders>
              <w:top w:val="none" w:sz="4" w:space="0" w:color="000000"/>
              <w:right w:val="none" w:sz="4" w:space="0" w:color="000000"/>
            </w:tcBorders>
          </w:tcPr>
          <w:p w14:paraId="7763187B" w14:textId="77777777" w:rsidR="001F270A" w:rsidRDefault="004F45AD">
            <w:pPr>
              <w:spacing w:line="240" w:lineRule="auto"/>
              <w:jc w:val="both"/>
              <w:rPr>
                <w:rFonts w:asciiTheme="minorHAnsi" w:hAnsiTheme="minorHAnsi" w:cstheme="minorHAnsi"/>
                <w:b/>
                <w:caps/>
                <w:sz w:val="36"/>
                <w:szCs w:val="36"/>
              </w:rPr>
            </w:pPr>
            <w:r>
              <w:rPr>
                <w:rFonts w:asciiTheme="minorHAnsi" w:hAnsiTheme="minorHAnsi" w:cstheme="minorHAnsi"/>
                <w:b/>
                <w:caps/>
                <w:sz w:val="36"/>
                <w:szCs w:val="36"/>
              </w:rPr>
              <w:t>contrat de prestation de serviceS d’expertise indivIduelle dans le cadre de projet de coopération internationale</w:t>
            </w:r>
          </w:p>
        </w:tc>
      </w:tr>
      <w:tr w:rsidR="001F270A" w14:paraId="00976824" w14:textId="77777777">
        <w:tc>
          <w:tcPr>
            <w:tcW w:w="1077" w:type="dxa"/>
            <w:tcBorders>
              <w:top w:val="none" w:sz="4" w:space="0" w:color="000000"/>
              <w:left w:val="none" w:sz="4" w:space="0" w:color="000000"/>
              <w:bottom w:val="none" w:sz="4" w:space="0" w:color="000000"/>
            </w:tcBorders>
          </w:tcPr>
          <w:p w14:paraId="6AB363F8" w14:textId="77777777" w:rsidR="001F270A" w:rsidRDefault="001F270A">
            <w:pPr>
              <w:spacing w:line="240" w:lineRule="auto"/>
              <w:jc w:val="both"/>
              <w:rPr>
                <w:rFonts w:asciiTheme="minorHAnsi" w:hAnsiTheme="minorHAnsi" w:cstheme="minorHAnsi"/>
                <w:b/>
                <w:sz w:val="22"/>
                <w:szCs w:val="22"/>
              </w:rPr>
            </w:pPr>
          </w:p>
        </w:tc>
        <w:tc>
          <w:tcPr>
            <w:tcW w:w="8391" w:type="dxa"/>
            <w:vMerge/>
            <w:tcBorders>
              <w:bottom w:val="single" w:sz="4" w:space="0" w:color="auto"/>
              <w:right w:val="none" w:sz="4" w:space="0" w:color="000000"/>
            </w:tcBorders>
          </w:tcPr>
          <w:p w14:paraId="7F0F14A1" w14:textId="77777777" w:rsidR="001F270A" w:rsidRDefault="001F270A">
            <w:pPr>
              <w:spacing w:line="240" w:lineRule="auto"/>
              <w:jc w:val="both"/>
              <w:rPr>
                <w:rFonts w:asciiTheme="minorHAnsi" w:hAnsiTheme="minorHAnsi" w:cstheme="minorHAnsi"/>
                <w:b/>
                <w:sz w:val="22"/>
                <w:szCs w:val="22"/>
              </w:rPr>
            </w:pPr>
          </w:p>
        </w:tc>
      </w:tr>
      <w:tr w:rsidR="001F270A" w14:paraId="6FAC59BD" w14:textId="77777777">
        <w:tc>
          <w:tcPr>
            <w:tcW w:w="1077" w:type="dxa"/>
            <w:tcBorders>
              <w:top w:val="none" w:sz="4" w:space="0" w:color="000000"/>
              <w:left w:val="none" w:sz="4" w:space="0" w:color="000000"/>
              <w:bottom w:val="none" w:sz="4" w:space="0" w:color="000000"/>
            </w:tcBorders>
          </w:tcPr>
          <w:p w14:paraId="4B82E619" w14:textId="77777777" w:rsidR="001F270A" w:rsidRDefault="001F270A">
            <w:pPr>
              <w:spacing w:line="240" w:lineRule="auto"/>
              <w:jc w:val="both"/>
              <w:rPr>
                <w:rFonts w:asciiTheme="minorHAnsi" w:hAnsiTheme="minorHAnsi" w:cstheme="minorHAnsi"/>
                <w:b/>
                <w:sz w:val="22"/>
                <w:szCs w:val="22"/>
              </w:rPr>
            </w:pPr>
          </w:p>
        </w:tc>
        <w:tc>
          <w:tcPr>
            <w:tcW w:w="8391" w:type="dxa"/>
            <w:tcBorders>
              <w:bottom w:val="single" w:sz="4" w:space="0" w:color="auto"/>
              <w:right w:val="none" w:sz="4" w:space="0" w:color="000000"/>
            </w:tcBorders>
          </w:tcPr>
          <w:p w14:paraId="77C22FB0" w14:textId="77777777" w:rsidR="001F270A" w:rsidRDefault="004F45AD">
            <w:pPr>
              <w:spacing w:line="240" w:lineRule="auto"/>
              <w:jc w:val="both"/>
              <w:rPr>
                <w:rFonts w:asciiTheme="minorHAnsi" w:hAnsiTheme="minorHAnsi" w:cstheme="minorHAnsi"/>
                <w:b/>
                <w:sz w:val="22"/>
                <w:szCs w:val="22"/>
              </w:rPr>
            </w:pPr>
            <w:r>
              <w:rPr>
                <w:rFonts w:asciiTheme="minorHAnsi" w:hAnsiTheme="minorHAnsi" w:cstheme="minorHAnsi"/>
                <w:b/>
                <w:smallCaps/>
                <w:sz w:val="22"/>
                <w:szCs w:val="22"/>
                <w:highlight w:val="yellow"/>
              </w:rPr>
              <w:t>Numéro</w:t>
            </w:r>
            <w:r>
              <w:rPr>
                <w:rFonts w:asciiTheme="minorHAnsi" w:hAnsiTheme="minorHAnsi" w:cstheme="minorHAnsi"/>
                <w:b/>
                <w:smallCaps/>
                <w:sz w:val="22"/>
                <w:szCs w:val="22"/>
              </w:rPr>
              <w:t xml:space="preserve"> : </w:t>
            </w:r>
            <w:r w:rsidR="002653C9" w:rsidRPr="002653C9">
              <w:rPr>
                <w:rFonts w:asciiTheme="minorHAnsi" w:hAnsiTheme="minorHAnsi" w:cstheme="minorHAnsi"/>
                <w:b/>
                <w:smallCaps/>
                <w:sz w:val="22"/>
                <w:szCs w:val="22"/>
              </w:rPr>
              <w:t>26-EI2302</w:t>
            </w:r>
          </w:p>
        </w:tc>
      </w:tr>
      <w:tr w:rsidR="001F270A" w14:paraId="69DA4F47" w14:textId="77777777">
        <w:tc>
          <w:tcPr>
            <w:tcW w:w="9468" w:type="dxa"/>
            <w:gridSpan w:val="2"/>
            <w:tcBorders>
              <w:top w:val="none" w:sz="4" w:space="0" w:color="000000"/>
              <w:left w:val="none" w:sz="4" w:space="0" w:color="000000"/>
              <w:bottom w:val="none" w:sz="4" w:space="0" w:color="000000"/>
              <w:right w:val="none" w:sz="4" w:space="0" w:color="000000"/>
            </w:tcBorders>
          </w:tcPr>
          <w:p w14:paraId="41FB8997" w14:textId="77777777" w:rsidR="001F270A" w:rsidRDefault="001F270A">
            <w:pPr>
              <w:spacing w:line="240" w:lineRule="auto"/>
              <w:jc w:val="both"/>
              <w:rPr>
                <w:rFonts w:asciiTheme="minorHAnsi" w:hAnsiTheme="minorHAnsi" w:cstheme="minorHAnsi"/>
                <w:b/>
                <w:sz w:val="22"/>
                <w:szCs w:val="22"/>
              </w:rPr>
            </w:pPr>
          </w:p>
        </w:tc>
      </w:tr>
      <w:tr w:rsidR="001F270A" w14:paraId="3D14C9A4" w14:textId="77777777">
        <w:tc>
          <w:tcPr>
            <w:tcW w:w="1077" w:type="dxa"/>
            <w:tcBorders>
              <w:top w:val="none" w:sz="4" w:space="0" w:color="000000"/>
              <w:left w:val="none" w:sz="4" w:space="0" w:color="000000"/>
              <w:bottom w:val="none" w:sz="4" w:space="0" w:color="000000"/>
              <w:right w:val="single" w:sz="4" w:space="0" w:color="auto"/>
            </w:tcBorders>
          </w:tcPr>
          <w:p w14:paraId="7720466F" w14:textId="77777777" w:rsidR="001F270A" w:rsidRDefault="001F270A">
            <w:pPr>
              <w:spacing w:line="240" w:lineRule="auto"/>
              <w:jc w:val="both"/>
              <w:rPr>
                <w:rFonts w:asciiTheme="minorHAnsi" w:hAnsiTheme="minorHAnsi" w:cstheme="minorHAnsi"/>
                <w:b/>
                <w:sz w:val="22"/>
                <w:szCs w:val="22"/>
              </w:rPr>
            </w:pPr>
          </w:p>
        </w:tc>
        <w:tc>
          <w:tcPr>
            <w:tcW w:w="8391" w:type="dxa"/>
            <w:tcBorders>
              <w:top w:val="none" w:sz="4" w:space="0" w:color="000000"/>
              <w:left w:val="single" w:sz="4" w:space="0" w:color="auto"/>
              <w:bottom w:val="none" w:sz="4" w:space="0" w:color="000000"/>
              <w:right w:val="none" w:sz="4" w:space="0" w:color="000000"/>
            </w:tcBorders>
          </w:tcPr>
          <w:p w14:paraId="2C3B02E4" w14:textId="77777777" w:rsidR="001F270A" w:rsidRDefault="004F45AD">
            <w:pPr>
              <w:spacing w:line="240" w:lineRule="auto"/>
              <w:jc w:val="both"/>
              <w:rPr>
                <w:rFonts w:asciiTheme="minorHAnsi" w:hAnsiTheme="minorHAnsi" w:cstheme="minorHAnsi"/>
                <w:b/>
                <w:caps/>
                <w:smallCaps/>
                <w:sz w:val="22"/>
                <w:szCs w:val="22"/>
              </w:rPr>
            </w:pPr>
            <w:bookmarkStart w:id="1" w:name="_Toc392669627"/>
            <w:r>
              <w:rPr>
                <w:rFonts w:asciiTheme="minorHAnsi" w:hAnsiTheme="minorHAnsi" w:cstheme="minorHAnsi"/>
                <w:b/>
                <w:smallCaps/>
                <w:sz w:val="22"/>
                <w:szCs w:val="22"/>
              </w:rPr>
              <w:t>OBJET DE LA MISSION D’EXPERTISE INDIVIDUELLE :</w:t>
            </w:r>
            <w:bookmarkEnd w:id="1"/>
          </w:p>
          <w:p w14:paraId="6EEAB453" w14:textId="77777777" w:rsidR="001F270A" w:rsidRDefault="002653C9">
            <w:pPr>
              <w:spacing w:line="240" w:lineRule="auto"/>
              <w:jc w:val="both"/>
              <w:rPr>
                <w:rFonts w:asciiTheme="minorHAnsi" w:hAnsiTheme="minorHAnsi" w:cstheme="minorHAnsi"/>
                <w:sz w:val="22"/>
                <w:szCs w:val="22"/>
              </w:rPr>
            </w:pPr>
            <w:r w:rsidRPr="002653C9">
              <w:rPr>
                <w:rFonts w:asciiTheme="minorHAnsi" w:hAnsiTheme="minorHAnsi" w:cstheme="minorHAnsi"/>
                <w:i/>
                <w:sz w:val="22"/>
                <w:szCs w:val="22"/>
              </w:rPr>
              <w:t>Expert en système de gestion des alertes et de gestion opérationnelle (SGA-SGO)</w:t>
            </w:r>
          </w:p>
        </w:tc>
      </w:tr>
      <w:tr w:rsidR="001F270A" w14:paraId="63E2AC0A" w14:textId="77777777">
        <w:trPr>
          <w:trHeight w:val="318"/>
        </w:trPr>
        <w:tc>
          <w:tcPr>
            <w:tcW w:w="9468" w:type="dxa"/>
            <w:gridSpan w:val="2"/>
            <w:tcBorders>
              <w:top w:val="none" w:sz="4" w:space="0" w:color="000000"/>
              <w:left w:val="none" w:sz="4" w:space="0" w:color="000000"/>
              <w:bottom w:val="single" w:sz="4" w:space="0" w:color="auto"/>
              <w:right w:val="none" w:sz="4" w:space="0" w:color="000000"/>
            </w:tcBorders>
          </w:tcPr>
          <w:p w14:paraId="61886B39" w14:textId="77777777" w:rsidR="001F270A" w:rsidRDefault="001F270A">
            <w:pPr>
              <w:spacing w:line="240" w:lineRule="auto"/>
              <w:jc w:val="both"/>
              <w:rPr>
                <w:rFonts w:asciiTheme="minorHAnsi" w:hAnsiTheme="minorHAnsi" w:cstheme="minorHAnsi"/>
                <w:b/>
                <w:sz w:val="22"/>
                <w:szCs w:val="22"/>
              </w:rPr>
            </w:pPr>
          </w:p>
          <w:p w14:paraId="498650F5" w14:textId="77777777" w:rsidR="001F270A" w:rsidRDefault="001F270A">
            <w:pPr>
              <w:spacing w:line="240" w:lineRule="auto"/>
              <w:jc w:val="both"/>
              <w:rPr>
                <w:rFonts w:asciiTheme="minorHAnsi" w:hAnsiTheme="minorHAnsi" w:cstheme="minorHAnsi"/>
                <w:b/>
                <w:sz w:val="22"/>
                <w:szCs w:val="22"/>
              </w:rPr>
            </w:pPr>
          </w:p>
          <w:p w14:paraId="40DCAC62" w14:textId="77777777" w:rsidR="001F270A" w:rsidRDefault="001F270A">
            <w:pPr>
              <w:spacing w:line="240" w:lineRule="auto"/>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1F270A" w14:paraId="355201A1" w14:textId="77777777">
              <w:trPr>
                <w:trHeight w:val="702"/>
              </w:trPr>
              <w:tc>
                <w:tcPr>
                  <w:tcW w:w="4644" w:type="dxa"/>
                  <w:shd w:val="clear" w:color="auto" w:fill="D9D9D9" w:themeFill="background1" w:themeFillShade="D9"/>
                  <w:vAlign w:val="center"/>
                </w:tcPr>
                <w:p w14:paraId="6CCDFC39" w14:textId="77777777" w:rsidR="001F270A" w:rsidRDefault="004F45AD">
                  <w:pPr>
                    <w:spacing w:line="240" w:lineRule="auto"/>
                    <w:jc w:val="both"/>
                    <w:rPr>
                      <w:rFonts w:asciiTheme="minorHAnsi" w:hAnsiTheme="minorHAnsi" w:cstheme="minorHAnsi"/>
                      <w:b/>
                      <w:smallCaps/>
                      <w:sz w:val="22"/>
                      <w:szCs w:val="22"/>
                    </w:rPr>
                  </w:pPr>
                  <w:r>
                    <w:rPr>
                      <w:rFonts w:asciiTheme="minorHAnsi" w:hAnsiTheme="minorHAnsi" w:cstheme="minorHAnsi"/>
                      <w:b/>
                      <w:smallCaps/>
                      <w:sz w:val="22"/>
                      <w:szCs w:val="22"/>
                    </w:rPr>
                    <w:t>Date de notification :</w:t>
                  </w:r>
                  <w:r>
                    <w:rPr>
                      <w:rFonts w:asciiTheme="minorHAnsi" w:hAnsiTheme="minorHAnsi" w:cstheme="minorHAnsi"/>
                      <w:b/>
                      <w:smallCaps/>
                      <w:sz w:val="22"/>
                      <w:szCs w:val="22"/>
                    </w:rPr>
                    <w:tab/>
                  </w:r>
                  <w:r>
                    <w:rPr>
                      <w:rFonts w:asciiTheme="minorHAnsi" w:hAnsiTheme="minorHAnsi" w:cstheme="minorHAnsi"/>
                      <w:b/>
                      <w:smallCaps/>
                      <w:sz w:val="22"/>
                      <w:szCs w:val="22"/>
                    </w:rPr>
                    <w:tab/>
                  </w:r>
                </w:p>
              </w:tc>
            </w:tr>
          </w:tbl>
          <w:p w14:paraId="26155F1F" w14:textId="77777777" w:rsidR="001F270A" w:rsidRDefault="001F270A">
            <w:pPr>
              <w:spacing w:line="240" w:lineRule="auto"/>
              <w:jc w:val="both"/>
              <w:rPr>
                <w:rFonts w:asciiTheme="minorHAnsi" w:hAnsiTheme="minorHAnsi" w:cstheme="minorHAnsi"/>
                <w:b/>
                <w:sz w:val="22"/>
                <w:szCs w:val="22"/>
              </w:rPr>
            </w:pPr>
          </w:p>
          <w:p w14:paraId="1CEEF5BD" w14:textId="77777777" w:rsidR="001F270A" w:rsidRDefault="004F45AD">
            <w:pPr>
              <w:spacing w:line="240" w:lineRule="auto"/>
              <w:jc w:val="both"/>
              <w:rPr>
                <w:rFonts w:asciiTheme="minorHAnsi" w:hAnsiTheme="minorHAnsi" w:cstheme="minorHAnsi"/>
                <w:b/>
                <w:sz w:val="22"/>
                <w:szCs w:val="22"/>
              </w:rPr>
            </w:pPr>
            <w:r>
              <w:rPr>
                <w:rFonts w:asciiTheme="minorHAnsi" w:hAnsiTheme="minorHAnsi" w:cstheme="minorHAnsi"/>
                <w:b/>
                <w:sz w:val="22"/>
                <w:szCs w:val="22"/>
              </w:rPr>
              <w:t xml:space="preserve"> </w:t>
            </w:r>
          </w:p>
          <w:p w14:paraId="16562675" w14:textId="77777777" w:rsidR="001F270A" w:rsidRDefault="004F45AD">
            <w:pPr>
              <w:tabs>
                <w:tab w:val="left" w:pos="2700"/>
                <w:tab w:val="right" w:pos="9639"/>
                <w:tab w:val="left" w:pos="10977"/>
              </w:tabs>
              <w:spacing w:line="240" w:lineRule="auto"/>
              <w:jc w:val="both"/>
              <w:rPr>
                <w:rFonts w:asciiTheme="minorHAnsi" w:hAnsiTheme="minorHAnsi" w:cstheme="minorHAnsi"/>
                <w:sz w:val="22"/>
                <w:szCs w:val="22"/>
                <w:u w:val="single"/>
              </w:rPr>
            </w:pPr>
            <w:r>
              <w:rPr>
                <w:rFonts w:asciiTheme="minorHAnsi" w:hAnsiTheme="minorHAnsi" w:cstheme="minorHAnsi"/>
                <w:sz w:val="22"/>
                <w:szCs w:val="22"/>
                <w:u w:val="single"/>
              </w:rPr>
              <w:tab/>
            </w:r>
            <w:r>
              <w:rPr>
                <w:rFonts w:asciiTheme="minorHAnsi" w:hAnsiTheme="minorHAnsi" w:cstheme="minorHAnsi"/>
                <w:sz w:val="22"/>
                <w:szCs w:val="22"/>
                <w:u w:val="single"/>
              </w:rPr>
              <w:tab/>
            </w:r>
          </w:p>
          <w:p w14:paraId="020E2555" w14:textId="77777777" w:rsidR="001F270A" w:rsidRDefault="004F45AD">
            <w:pPr>
              <w:tabs>
                <w:tab w:val="left" w:pos="510"/>
                <w:tab w:val="right" w:pos="9639"/>
                <w:tab w:val="left" w:pos="10977"/>
              </w:tabs>
              <w:spacing w:line="240" w:lineRule="auto"/>
              <w:ind w:right="83"/>
              <w:jc w:val="both"/>
              <w:rPr>
                <w:rFonts w:asciiTheme="minorHAnsi" w:hAnsiTheme="minorHAnsi" w:cstheme="minorHAnsi"/>
                <w:sz w:val="22"/>
                <w:szCs w:val="22"/>
              </w:rPr>
            </w:pPr>
            <w:r>
              <w:rPr>
                <w:rFonts w:asciiTheme="minorHAnsi" w:hAnsiTheme="minorHAnsi" w:cstheme="minorHAnsi"/>
                <w:sz w:val="22"/>
                <w:szCs w:val="22"/>
              </w:rPr>
              <w:t>Le présent contrat est soumis au Code de la commande publique français (CCP) dans sa version en vigueur issue de l’ordonnance n° 2018-1074 du 26 novembre 2018 portant partie législative et du décret n° 2018-1075 du 3 décembre 2018 portant partie réglementaire du CCP.</w:t>
            </w:r>
          </w:p>
          <w:p w14:paraId="73BAE4A6" w14:textId="77777777" w:rsidR="001F270A" w:rsidRDefault="004F45AD" w:rsidP="002653C9">
            <w:pPr>
              <w:tabs>
                <w:tab w:val="left" w:pos="510"/>
                <w:tab w:val="right" w:pos="9639"/>
                <w:tab w:val="left" w:pos="10977"/>
              </w:tabs>
              <w:spacing w:line="240" w:lineRule="auto"/>
              <w:ind w:right="83"/>
              <w:jc w:val="both"/>
              <w:rPr>
                <w:rFonts w:asciiTheme="minorHAnsi" w:hAnsiTheme="minorHAnsi" w:cstheme="minorHAnsi"/>
                <w:b/>
                <w:sz w:val="22"/>
                <w:szCs w:val="22"/>
              </w:rPr>
            </w:pPr>
            <w:r>
              <w:rPr>
                <w:rFonts w:asciiTheme="minorHAnsi" w:hAnsiTheme="minorHAnsi" w:cstheme="minorHAnsi"/>
                <w:sz w:val="22"/>
                <w:szCs w:val="22"/>
              </w:rPr>
              <w:t>La co</w:t>
            </w:r>
            <w:r w:rsidR="002653C9">
              <w:rPr>
                <w:rFonts w:asciiTheme="minorHAnsi" w:hAnsiTheme="minorHAnsi" w:cstheme="minorHAnsi"/>
                <w:sz w:val="22"/>
                <w:szCs w:val="22"/>
              </w:rPr>
              <w:t xml:space="preserve">nsultation est passée selon la </w:t>
            </w:r>
            <w:r>
              <w:rPr>
                <w:rFonts w:asciiTheme="minorHAnsi" w:hAnsiTheme="minorHAnsi" w:cstheme="minorHAnsi"/>
                <w:sz w:val="22"/>
                <w:szCs w:val="22"/>
              </w:rPr>
              <w:t>procédure adaptée en application des articles L. 2123-1 et R. 2123-1 3</w:t>
            </w:r>
            <w:r>
              <w:rPr>
                <w:rFonts w:asciiTheme="minorHAnsi" w:hAnsiTheme="minorHAnsi" w:cstheme="minorHAnsi"/>
                <w:sz w:val="22"/>
                <w:szCs w:val="22"/>
                <w:vertAlign w:val="superscript"/>
              </w:rPr>
              <w:t>ème</w:t>
            </w:r>
            <w:r>
              <w:rPr>
                <w:rFonts w:asciiTheme="minorHAnsi" w:hAnsiTheme="minorHAnsi" w:cstheme="minorHAnsi"/>
                <w:sz w:val="22"/>
                <w:szCs w:val="22"/>
              </w:rPr>
              <w:t xml:space="preserve"> alinéa relevant des services spécifiques</w:t>
            </w:r>
          </w:p>
        </w:tc>
      </w:tr>
    </w:tbl>
    <w:p w14:paraId="09EEF698" w14:textId="77777777" w:rsidR="001F270A" w:rsidRDefault="001F270A">
      <w:pPr>
        <w:pStyle w:val="a"/>
        <w:widowControl w:val="0"/>
        <w:rPr>
          <w:rFonts w:asciiTheme="minorHAnsi" w:hAnsiTheme="minorHAnsi" w:cstheme="minorHAnsi"/>
          <w:b/>
          <w:szCs w:val="22"/>
        </w:rPr>
      </w:pPr>
    </w:p>
    <w:p w14:paraId="2F76DB78" w14:textId="77777777" w:rsidR="001F270A" w:rsidRDefault="004F45AD">
      <w:pPr>
        <w:spacing w:line="240" w:lineRule="auto"/>
        <w:jc w:val="both"/>
        <w:rPr>
          <w:rFonts w:asciiTheme="minorHAnsi" w:eastAsia="Times New Roman" w:hAnsiTheme="minorHAnsi" w:cstheme="minorHAnsi"/>
          <w:b/>
          <w:sz w:val="22"/>
          <w:szCs w:val="22"/>
        </w:rPr>
      </w:pPr>
      <w:r>
        <w:rPr>
          <w:rFonts w:asciiTheme="minorHAnsi" w:hAnsiTheme="minorHAnsi" w:cstheme="minorHAnsi"/>
          <w:b/>
          <w:sz w:val="22"/>
          <w:szCs w:val="22"/>
        </w:rPr>
        <w:br w:type="page" w:clear="all"/>
      </w:r>
    </w:p>
    <w:p w14:paraId="7DCE518C" w14:textId="77777777" w:rsidR="001F270A" w:rsidRDefault="004F45AD">
      <w:pPr>
        <w:pStyle w:val="a"/>
        <w:widowControl w:val="0"/>
        <w:rPr>
          <w:rFonts w:asciiTheme="minorHAnsi" w:hAnsiTheme="minorHAnsi" w:cstheme="minorHAnsi"/>
          <w:b/>
          <w:szCs w:val="22"/>
        </w:rPr>
      </w:pPr>
      <w:r>
        <w:rPr>
          <w:rFonts w:asciiTheme="minorHAnsi" w:hAnsiTheme="minorHAnsi" w:cstheme="minorHAnsi"/>
          <w:b/>
          <w:szCs w:val="22"/>
        </w:rPr>
        <w:lastRenderedPageBreak/>
        <w:t xml:space="preserve">Le présent acte constitue un contrat d’expertise individuelle, conclu </w:t>
      </w:r>
      <w:r>
        <w:rPr>
          <w:rFonts w:asciiTheme="minorHAnsi" w:hAnsiTheme="minorHAnsi" w:cstheme="minorHAnsi"/>
          <w:b/>
          <w:i/>
          <w:szCs w:val="22"/>
        </w:rPr>
        <w:t>intuitu personae</w:t>
      </w:r>
      <w:r>
        <w:rPr>
          <w:rFonts w:asciiTheme="minorHAnsi" w:hAnsiTheme="minorHAnsi" w:cstheme="minorHAnsi"/>
          <w:b/>
          <w:szCs w:val="22"/>
        </w:rPr>
        <w:t> :</w:t>
      </w:r>
    </w:p>
    <w:tbl>
      <w:tblPr>
        <w:tblStyle w:val="Grilledutableau"/>
        <w:tblW w:w="0" w:type="auto"/>
        <w:tblLook w:val="04A0" w:firstRow="1" w:lastRow="0" w:firstColumn="1" w:lastColumn="0" w:noHBand="0" w:noVBand="1"/>
      </w:tblPr>
      <w:tblGrid>
        <w:gridCol w:w="1384"/>
        <w:gridCol w:w="8224"/>
      </w:tblGrid>
      <w:tr w:rsidR="001F270A" w14:paraId="63D8A8FB" w14:textId="77777777">
        <w:tc>
          <w:tcPr>
            <w:tcW w:w="1384" w:type="dxa"/>
            <w:tcBorders>
              <w:top w:val="none" w:sz="4" w:space="0" w:color="000000"/>
              <w:left w:val="none" w:sz="4" w:space="0" w:color="000000"/>
              <w:bottom w:val="none" w:sz="4" w:space="0" w:color="000000"/>
              <w:right w:val="single" w:sz="4" w:space="0" w:color="auto"/>
            </w:tcBorders>
          </w:tcPr>
          <w:p w14:paraId="6F1B6895" w14:textId="77777777" w:rsidR="001F270A" w:rsidRDefault="001F270A">
            <w:pPr>
              <w:spacing w:line="240" w:lineRule="auto"/>
              <w:jc w:val="both"/>
              <w:rPr>
                <w:rFonts w:asciiTheme="minorHAnsi" w:hAnsiTheme="minorHAnsi" w:cstheme="minorHAnsi"/>
                <w:sz w:val="22"/>
                <w:szCs w:val="22"/>
              </w:rPr>
            </w:pPr>
          </w:p>
        </w:tc>
        <w:tc>
          <w:tcPr>
            <w:tcW w:w="8224" w:type="dxa"/>
            <w:tcBorders>
              <w:top w:val="none" w:sz="4" w:space="0" w:color="000000"/>
              <w:left w:val="single" w:sz="4" w:space="0" w:color="auto"/>
              <w:bottom w:val="single" w:sz="4" w:space="0" w:color="auto"/>
              <w:right w:val="none" w:sz="4" w:space="0" w:color="000000"/>
            </w:tcBorders>
          </w:tcPr>
          <w:p w14:paraId="09881EBC" w14:textId="77777777" w:rsidR="001F270A" w:rsidRDefault="004F45AD">
            <w:pPr>
              <w:spacing w:line="240" w:lineRule="auto"/>
              <w:jc w:val="both"/>
              <w:rPr>
                <w:rFonts w:asciiTheme="minorHAnsi" w:hAnsiTheme="minorHAnsi" w:cstheme="minorHAnsi"/>
                <w:b/>
                <w:caps/>
                <w:smallCaps/>
                <w:sz w:val="22"/>
                <w:szCs w:val="22"/>
              </w:rPr>
            </w:pPr>
            <w:r>
              <w:rPr>
                <w:rFonts w:asciiTheme="minorHAnsi" w:hAnsiTheme="minorHAnsi" w:cstheme="minorHAnsi"/>
                <w:b/>
                <w:caps/>
                <w:smallCaps/>
                <w:sz w:val="22"/>
                <w:szCs w:val="22"/>
              </w:rPr>
              <w:t xml:space="preserve">Expert individuel en charge de la mission : </w:t>
            </w:r>
            <w:r>
              <w:rPr>
                <w:rFonts w:asciiTheme="minorHAnsi" w:hAnsiTheme="minorHAnsi" w:cstheme="minorHAnsi"/>
                <w:b/>
                <w:caps/>
                <w:smallCaps/>
                <w:sz w:val="22"/>
                <w:szCs w:val="22"/>
                <w:highlight w:val="yellow"/>
              </w:rPr>
              <w:t xml:space="preserve">indiquer nom et prénom </w:t>
            </w:r>
          </w:p>
          <w:p w14:paraId="460FB67D" w14:textId="77777777" w:rsidR="001F270A" w:rsidRDefault="004F45AD">
            <w:pPr>
              <w:spacing w:line="240" w:lineRule="auto"/>
              <w:jc w:val="both"/>
              <w:rPr>
                <w:rFonts w:asciiTheme="minorHAnsi" w:hAnsiTheme="minorHAnsi" w:cstheme="minorHAnsi"/>
                <w:b/>
                <w:sz w:val="22"/>
                <w:szCs w:val="22"/>
              </w:rPr>
            </w:pPr>
            <w:r>
              <w:rPr>
                <w:rFonts w:asciiTheme="minorHAnsi" w:hAnsiTheme="minorHAnsi" w:cstheme="minorHAnsi"/>
                <w:sz w:val="22"/>
                <w:szCs w:val="22"/>
              </w:rPr>
              <w:t>(Ci-après dénommé l’« </w:t>
            </w:r>
            <w:r>
              <w:rPr>
                <w:rFonts w:asciiTheme="minorHAnsi" w:hAnsiTheme="minorHAnsi" w:cstheme="minorHAnsi"/>
                <w:smallCaps/>
                <w:sz w:val="22"/>
                <w:szCs w:val="22"/>
              </w:rPr>
              <w:t>Expert désigné</w:t>
            </w:r>
            <w:r>
              <w:rPr>
                <w:rFonts w:asciiTheme="minorHAnsi" w:hAnsiTheme="minorHAnsi" w:cstheme="minorHAnsi"/>
                <w:sz w:val="22"/>
                <w:szCs w:val="22"/>
              </w:rPr>
              <w:t> »)</w:t>
            </w:r>
          </w:p>
        </w:tc>
      </w:tr>
    </w:tbl>
    <w:p w14:paraId="09D7A1A5" w14:textId="77777777" w:rsidR="001F270A" w:rsidRDefault="004F45AD">
      <w:pPr>
        <w:pStyle w:val="a"/>
        <w:widowControl w:val="0"/>
        <w:spacing w:before="240" w:after="240"/>
        <w:rPr>
          <w:rFonts w:asciiTheme="minorHAnsi" w:hAnsiTheme="minorHAnsi" w:cstheme="minorHAnsi"/>
          <w:b/>
          <w:szCs w:val="22"/>
        </w:rPr>
      </w:pPr>
      <w:r>
        <w:rPr>
          <w:rFonts w:asciiTheme="minorHAnsi" w:hAnsiTheme="minorHAnsi" w:cstheme="minorHAnsi"/>
          <w:b/>
          <w:szCs w:val="22"/>
        </w:rPr>
        <w:t>Entre :</w:t>
      </w:r>
    </w:p>
    <w:tbl>
      <w:tblPr>
        <w:tblStyle w:val="Grilledutableau"/>
        <w:tblW w:w="0" w:type="auto"/>
        <w:tblLook w:val="04A0" w:firstRow="1" w:lastRow="0" w:firstColumn="1" w:lastColumn="0" w:noHBand="0" w:noVBand="1"/>
      </w:tblPr>
      <w:tblGrid>
        <w:gridCol w:w="9736"/>
      </w:tblGrid>
      <w:tr w:rsidR="001F270A" w14:paraId="79F13EE8" w14:textId="77777777">
        <w:tc>
          <w:tcPr>
            <w:tcW w:w="9886" w:type="dxa"/>
          </w:tcPr>
          <w:p w14:paraId="3060DF1B" w14:textId="77777777" w:rsidR="001F270A" w:rsidRDefault="004F45AD">
            <w:pPr>
              <w:pStyle w:val="a"/>
              <w:widowControl w:val="0"/>
              <w:rPr>
                <w:rFonts w:asciiTheme="minorHAnsi" w:hAnsiTheme="minorHAnsi" w:cstheme="minorHAnsi"/>
                <w:b/>
                <w:smallCaps/>
                <w:szCs w:val="22"/>
                <w:u w:val="single"/>
              </w:rPr>
            </w:pPr>
            <w:r>
              <w:rPr>
                <w:rFonts w:asciiTheme="minorHAnsi" w:hAnsiTheme="minorHAnsi" w:cstheme="minorHAnsi"/>
                <w:b/>
                <w:smallCaps/>
                <w:szCs w:val="22"/>
                <w:u w:val="single"/>
              </w:rPr>
              <w:t>Expertise France SAS</w:t>
            </w:r>
          </w:p>
          <w:p w14:paraId="0F5BD013"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(Ci-après dénommé « </w:t>
            </w:r>
            <w:r>
              <w:rPr>
                <w:rFonts w:asciiTheme="minorHAnsi" w:hAnsiTheme="minorHAnsi" w:cstheme="minorHAnsi"/>
                <w:smallCaps/>
                <w:szCs w:val="22"/>
              </w:rPr>
              <w:t>Expertise France »</w:t>
            </w:r>
            <w:r>
              <w:rPr>
                <w:rFonts w:asciiTheme="minorHAnsi" w:hAnsiTheme="minorHAnsi" w:cstheme="minorHAnsi"/>
                <w:szCs w:val="22"/>
              </w:rPr>
              <w:t>)</w:t>
            </w:r>
          </w:p>
          <w:p w14:paraId="504A2465" w14:textId="77777777" w:rsidR="001F270A" w:rsidRDefault="001F270A">
            <w:pPr>
              <w:pStyle w:val="a"/>
              <w:widowControl w:val="0"/>
              <w:rPr>
                <w:rFonts w:asciiTheme="minorHAnsi" w:hAnsiTheme="minorHAnsi" w:cstheme="minorHAnsi"/>
                <w:smallCaps/>
                <w:szCs w:val="22"/>
                <w:u w:val="single"/>
              </w:rPr>
            </w:pPr>
          </w:p>
          <w:p w14:paraId="47631912"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40, boulevard de Port-Royal - 75005 PARIS - France</w:t>
            </w:r>
          </w:p>
          <w:p w14:paraId="3FC5B456"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Société par actions simplifiée au capital de 828 933 € immatriculé sous les numéros suivants :</w:t>
            </w:r>
          </w:p>
          <w:p w14:paraId="1EA41731"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N° SIRET : 808 734 792 00035</w:t>
            </w:r>
          </w:p>
          <w:p w14:paraId="181A8560"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N° de TVA intra-communautaire : FR36 808734792</w:t>
            </w:r>
          </w:p>
          <w:p w14:paraId="4C7B6DCB" w14:textId="77777777" w:rsidR="001F270A" w:rsidRDefault="001F270A">
            <w:pPr>
              <w:pStyle w:val="a"/>
              <w:widowControl w:val="0"/>
              <w:rPr>
                <w:rFonts w:asciiTheme="minorHAnsi" w:hAnsiTheme="minorHAnsi" w:cstheme="minorHAnsi"/>
                <w:szCs w:val="22"/>
              </w:rPr>
            </w:pPr>
          </w:p>
          <w:p w14:paraId="362FEE3F"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Représentée par M. Jérémie PELLET, Directeur général,</w:t>
            </w:r>
          </w:p>
          <w:p w14:paraId="67D3B722" w14:textId="77777777" w:rsidR="001F270A" w:rsidRDefault="004F45AD">
            <w:pPr>
              <w:widowControl w:val="0"/>
              <w:spacing w:line="240" w:lineRule="auto"/>
              <w:jc w:val="both"/>
              <w:rPr>
                <w:rFonts w:asciiTheme="minorHAnsi" w:hAnsiTheme="minorHAnsi" w:cstheme="minorHAnsi"/>
                <w:b/>
                <w:bCs/>
                <w:sz w:val="22"/>
                <w:szCs w:val="22"/>
                <w:u w:val="single"/>
              </w:rPr>
            </w:pPr>
            <w:r>
              <w:rPr>
                <w:rFonts w:asciiTheme="minorHAnsi" w:hAnsiTheme="minorHAnsi" w:cstheme="minorHAnsi"/>
                <w:b/>
                <w:bCs/>
                <w:sz w:val="22"/>
                <w:szCs w:val="22"/>
                <w:u w:val="single"/>
              </w:rPr>
              <w:t>d’une part,</w:t>
            </w:r>
          </w:p>
          <w:p w14:paraId="402581CC" w14:textId="77777777" w:rsidR="001F270A" w:rsidRDefault="001F270A">
            <w:pPr>
              <w:pStyle w:val="a"/>
              <w:widowControl w:val="0"/>
              <w:rPr>
                <w:rFonts w:asciiTheme="minorHAnsi" w:hAnsiTheme="minorHAnsi" w:cstheme="minorHAnsi"/>
                <w:szCs w:val="22"/>
              </w:rPr>
            </w:pPr>
          </w:p>
        </w:tc>
      </w:tr>
    </w:tbl>
    <w:p w14:paraId="37073548" w14:textId="77777777" w:rsidR="001F270A" w:rsidRDefault="004F45AD">
      <w:pPr>
        <w:widowControl w:val="0"/>
        <w:spacing w:before="240" w:after="240" w:line="240" w:lineRule="auto"/>
        <w:jc w:val="both"/>
        <w:rPr>
          <w:rFonts w:asciiTheme="minorHAnsi" w:hAnsiTheme="minorHAnsi" w:cstheme="minorHAnsi"/>
          <w:b/>
          <w:bCs/>
          <w:sz w:val="22"/>
          <w:szCs w:val="22"/>
          <w:highlight w:val="yellow"/>
        </w:rPr>
      </w:pPr>
      <w:r>
        <w:rPr>
          <w:rFonts w:asciiTheme="minorHAnsi" w:hAnsiTheme="minorHAnsi" w:cstheme="minorHAnsi"/>
          <w:b/>
          <w:bCs/>
          <w:sz w:val="22"/>
          <w:szCs w:val="22"/>
        </w:rPr>
        <w:t>et :</w:t>
      </w:r>
    </w:p>
    <w:tbl>
      <w:tblPr>
        <w:tblStyle w:val="Grilledutableau"/>
        <w:tblW w:w="0" w:type="auto"/>
        <w:tblLook w:val="04A0" w:firstRow="1" w:lastRow="0" w:firstColumn="1" w:lastColumn="0" w:noHBand="0" w:noVBand="1"/>
      </w:tblPr>
      <w:tblGrid>
        <w:gridCol w:w="9736"/>
      </w:tblGrid>
      <w:tr w:rsidR="001F270A" w14:paraId="34D6431B" w14:textId="77777777">
        <w:tc>
          <w:tcPr>
            <w:tcW w:w="9886" w:type="dxa"/>
          </w:tcPr>
          <w:p w14:paraId="2A93CD52" w14:textId="77777777" w:rsidR="001F270A" w:rsidRDefault="004F45AD">
            <w:pPr>
              <w:pStyle w:val="a"/>
              <w:widowControl w:val="0"/>
              <w:rPr>
                <w:rFonts w:asciiTheme="minorHAnsi" w:hAnsiTheme="minorHAnsi" w:cstheme="minorHAnsi"/>
                <w:b/>
                <w:smallCaps/>
                <w:szCs w:val="22"/>
                <w:u w:val="single"/>
              </w:rPr>
            </w:pPr>
            <w:r>
              <w:rPr>
                <w:rFonts w:asciiTheme="minorHAnsi" w:hAnsiTheme="minorHAnsi" w:cstheme="minorHAnsi"/>
                <w:b/>
                <w:smallCaps/>
                <w:szCs w:val="22"/>
                <w:highlight w:val="yellow"/>
                <w:u w:val="single"/>
              </w:rPr>
              <w:t>nom du Contractant</w:t>
            </w:r>
          </w:p>
          <w:p w14:paraId="0338852E" w14:textId="77777777" w:rsidR="001F270A" w:rsidRDefault="004F45AD">
            <w:pPr>
              <w:pStyle w:val="a"/>
              <w:widowControl w:val="0"/>
              <w:rPr>
                <w:rFonts w:asciiTheme="minorHAnsi" w:hAnsiTheme="minorHAnsi" w:cstheme="minorHAnsi"/>
                <w:szCs w:val="22"/>
              </w:rPr>
            </w:pPr>
            <w:r>
              <w:rPr>
                <w:rFonts w:asciiTheme="minorHAnsi" w:hAnsiTheme="minorHAnsi" w:cstheme="minorHAnsi"/>
                <w:szCs w:val="22"/>
              </w:rPr>
              <w:t>(Ci-après dénommé le « </w:t>
            </w:r>
            <w:r>
              <w:rPr>
                <w:rFonts w:asciiTheme="minorHAnsi" w:hAnsiTheme="minorHAnsi" w:cstheme="minorHAnsi"/>
                <w:smallCaps/>
                <w:szCs w:val="22"/>
              </w:rPr>
              <w:t>Contractant »</w:t>
            </w:r>
            <w:r>
              <w:rPr>
                <w:rFonts w:asciiTheme="minorHAnsi" w:hAnsiTheme="minorHAnsi" w:cstheme="minorHAnsi"/>
                <w:szCs w:val="22"/>
              </w:rPr>
              <w:t>)</w:t>
            </w:r>
          </w:p>
          <w:p w14:paraId="2A59E6A4" w14:textId="77777777" w:rsidR="001F270A" w:rsidRDefault="001F270A">
            <w:pPr>
              <w:pStyle w:val="a"/>
              <w:widowControl w:val="0"/>
              <w:rPr>
                <w:rFonts w:asciiTheme="minorHAnsi" w:hAnsiTheme="minorHAnsi" w:cstheme="minorHAnsi"/>
                <w:szCs w:val="22"/>
              </w:rPr>
            </w:pPr>
          </w:p>
          <w:p w14:paraId="55F1EC82" w14:textId="77777777" w:rsidR="001F270A" w:rsidRDefault="004F45AD">
            <w:pPr>
              <w:pStyle w:val="a"/>
              <w:widowControl w:val="0"/>
              <w:tabs>
                <w:tab w:val="left" w:pos="4284"/>
              </w:tabs>
              <w:rPr>
                <w:rFonts w:asciiTheme="minorHAnsi" w:hAnsiTheme="minorHAnsi" w:cstheme="minorHAnsi"/>
                <w:szCs w:val="22"/>
              </w:rPr>
            </w:pPr>
            <w:r>
              <w:rPr>
                <w:rFonts w:asciiTheme="minorHAnsi" w:hAnsiTheme="minorHAnsi" w:cstheme="minorHAnsi"/>
                <w:szCs w:val="22"/>
              </w:rPr>
              <w:t xml:space="preserve">Représenté par : </w:t>
            </w:r>
            <w:r>
              <w:rPr>
                <w:rFonts w:asciiTheme="minorHAnsi" w:hAnsiTheme="minorHAnsi" w:cstheme="minorHAnsi"/>
                <w:szCs w:val="22"/>
              </w:rPr>
              <w:tab/>
            </w:r>
          </w:p>
          <w:p w14:paraId="3D0B1A48"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Adresse du siège :</w:t>
            </w:r>
          </w:p>
          <w:p w14:paraId="6DFC1AF0"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Numéro d’immatriculation au registre du commerce et des sociétés :</w:t>
            </w:r>
          </w:p>
          <w:p w14:paraId="7BA260C5" w14:textId="77777777" w:rsidR="001F270A" w:rsidRDefault="004F45AD">
            <w:pPr>
              <w:pStyle w:val="a"/>
              <w:widowControl w:val="0"/>
              <w:numPr>
                <w:ilvl w:val="0"/>
                <w:numId w:val="3"/>
              </w:numPr>
              <w:tabs>
                <w:tab w:val="clear" w:pos="360"/>
                <w:tab w:val="num" w:pos="1134"/>
              </w:tabs>
              <w:ind w:left="1134"/>
              <w:rPr>
                <w:rFonts w:asciiTheme="minorHAnsi" w:hAnsiTheme="minorHAnsi" w:cstheme="minorHAnsi"/>
                <w:szCs w:val="22"/>
              </w:rPr>
            </w:pPr>
            <w:r>
              <w:rPr>
                <w:rFonts w:asciiTheme="minorHAnsi" w:hAnsiTheme="minorHAnsi" w:cstheme="minorHAnsi"/>
                <w:szCs w:val="22"/>
              </w:rPr>
              <w:t xml:space="preserve">N° de TVA intra-communautaire (le cas échéant) : </w:t>
            </w:r>
          </w:p>
          <w:p w14:paraId="1F6761E0" w14:textId="77777777" w:rsidR="001F270A" w:rsidRDefault="004F45AD">
            <w:pPr>
              <w:spacing w:line="240" w:lineRule="auto"/>
              <w:jc w:val="both"/>
              <w:rPr>
                <w:rFonts w:asciiTheme="minorHAnsi" w:hAnsiTheme="minorHAnsi" w:cstheme="minorHAnsi"/>
                <w:b/>
                <w:bCs/>
                <w:sz w:val="22"/>
                <w:szCs w:val="22"/>
                <w:u w:val="single"/>
              </w:rPr>
            </w:pPr>
            <w:r>
              <w:rPr>
                <w:rFonts w:asciiTheme="minorHAnsi" w:hAnsiTheme="minorHAnsi" w:cstheme="minorHAnsi"/>
                <w:b/>
                <w:bCs/>
                <w:sz w:val="22"/>
                <w:szCs w:val="22"/>
                <w:u w:val="single"/>
              </w:rPr>
              <w:t>d’autre part,</w:t>
            </w:r>
          </w:p>
          <w:p w14:paraId="5C228F09" w14:textId="77777777" w:rsidR="001F270A" w:rsidRDefault="001F270A">
            <w:pPr>
              <w:spacing w:line="240" w:lineRule="auto"/>
              <w:jc w:val="both"/>
              <w:rPr>
                <w:rFonts w:asciiTheme="minorHAnsi" w:hAnsiTheme="minorHAnsi" w:cstheme="minorHAnsi"/>
                <w:sz w:val="22"/>
                <w:szCs w:val="22"/>
              </w:rPr>
            </w:pPr>
          </w:p>
        </w:tc>
      </w:tr>
    </w:tbl>
    <w:p w14:paraId="1AD93FCC" w14:textId="77777777" w:rsidR="001F270A" w:rsidRDefault="004F45AD">
      <w:pPr>
        <w:pStyle w:val="a"/>
        <w:widowControl w:val="0"/>
        <w:spacing w:before="240" w:after="240"/>
        <w:rPr>
          <w:rFonts w:asciiTheme="minorHAnsi" w:hAnsiTheme="minorHAnsi" w:cstheme="minorHAnsi"/>
          <w:szCs w:val="22"/>
        </w:rPr>
      </w:pPr>
      <w:r>
        <w:rPr>
          <w:rFonts w:asciiTheme="minorHAnsi" w:hAnsiTheme="minorHAnsi" w:cstheme="minorHAnsi"/>
          <w:szCs w:val="22"/>
        </w:rPr>
        <w:t>(Ci-après dénommés collectivement les « </w:t>
      </w:r>
      <w:r>
        <w:rPr>
          <w:rFonts w:asciiTheme="minorHAnsi" w:hAnsiTheme="minorHAnsi" w:cstheme="minorHAnsi"/>
          <w:smallCaps/>
          <w:szCs w:val="22"/>
        </w:rPr>
        <w:t>Parties</w:t>
      </w:r>
      <w:r>
        <w:rPr>
          <w:rFonts w:asciiTheme="minorHAnsi" w:hAnsiTheme="minorHAnsi" w:cstheme="minorHAnsi"/>
          <w:szCs w:val="22"/>
        </w:rPr>
        <w:t> »)</w:t>
      </w:r>
    </w:p>
    <w:p w14:paraId="1B71388C" w14:textId="77777777" w:rsidR="001F270A" w:rsidRDefault="004F45AD">
      <w:pPr>
        <w:widowControl w:val="0"/>
        <w:tabs>
          <w:tab w:val="center" w:pos="9746"/>
        </w:tabs>
        <w:spacing w:line="240" w:lineRule="auto"/>
        <w:jc w:val="both"/>
        <w:rPr>
          <w:rFonts w:asciiTheme="minorHAnsi" w:hAnsiTheme="minorHAnsi" w:cstheme="minorHAnsi"/>
          <w:b/>
          <w:sz w:val="22"/>
          <w:szCs w:val="22"/>
          <w:u w:val="single"/>
        </w:rPr>
      </w:pPr>
      <w:r>
        <w:rPr>
          <w:rFonts w:asciiTheme="minorHAnsi" w:hAnsiTheme="minorHAnsi" w:cstheme="minorHAnsi"/>
          <w:b/>
          <w:sz w:val="22"/>
          <w:szCs w:val="22"/>
          <w:u w:val="single"/>
        </w:rPr>
        <w:tab/>
      </w:r>
    </w:p>
    <w:p w14:paraId="6193189E" w14:textId="77777777" w:rsidR="001F270A" w:rsidRDefault="001F270A">
      <w:pPr>
        <w:spacing w:line="240" w:lineRule="auto"/>
        <w:jc w:val="both"/>
        <w:rPr>
          <w:rFonts w:asciiTheme="minorHAnsi" w:hAnsiTheme="minorHAnsi" w:cstheme="minorHAnsi"/>
          <w:b/>
          <w:sz w:val="22"/>
          <w:szCs w:val="22"/>
          <w:u w:val="single"/>
        </w:rPr>
      </w:pPr>
    </w:p>
    <w:p w14:paraId="6324435B" w14:textId="77777777" w:rsidR="001F270A" w:rsidRDefault="004F45AD">
      <w:pPr>
        <w:widowControl w:val="0"/>
        <w:spacing w:line="240" w:lineRule="auto"/>
        <w:jc w:val="both"/>
        <w:rPr>
          <w:rFonts w:asciiTheme="minorHAnsi" w:hAnsiTheme="minorHAnsi" w:cstheme="minorHAnsi"/>
          <w:b/>
          <w:sz w:val="22"/>
          <w:szCs w:val="22"/>
        </w:rPr>
      </w:pPr>
      <w:r>
        <w:rPr>
          <w:rFonts w:asciiTheme="minorHAnsi" w:hAnsiTheme="minorHAnsi" w:cstheme="minorHAnsi"/>
          <w:b/>
          <w:sz w:val="22"/>
          <w:szCs w:val="22"/>
        </w:rPr>
        <w:t>Il a été préalablement exposé ce qui suit :</w:t>
      </w:r>
    </w:p>
    <w:p w14:paraId="0138F1B9" w14:textId="77777777" w:rsidR="001F270A" w:rsidRDefault="002653C9" w:rsidP="002653C9">
      <w:pPr>
        <w:spacing w:line="240" w:lineRule="auto"/>
        <w:rPr>
          <w:rFonts w:asciiTheme="minorHAnsi" w:hAnsiTheme="minorHAnsi" w:cstheme="minorHAnsi"/>
          <w:sz w:val="22"/>
          <w:szCs w:val="22"/>
        </w:rPr>
      </w:pPr>
      <w:r w:rsidRPr="002653C9">
        <w:rPr>
          <w:rFonts w:asciiTheme="minorHAnsi" w:hAnsiTheme="minorHAnsi" w:cstheme="minorHAnsi"/>
          <w:sz w:val="22"/>
          <w:szCs w:val="22"/>
        </w:rPr>
        <w:t>Le présent CONTRAT de prestation de services s'inscrit dans le cadre du contrat d'assistance technique ci-après</w:t>
      </w:r>
      <w:r>
        <w:rPr>
          <w:rFonts w:asciiTheme="minorHAnsi" w:hAnsiTheme="minorHAnsi" w:cstheme="minorHAnsi"/>
          <w:sz w:val="22"/>
          <w:szCs w:val="22"/>
        </w:rPr>
        <w:t xml:space="preserve"> </w:t>
      </w:r>
      <w:r w:rsidRPr="002653C9">
        <w:rPr>
          <w:rFonts w:asciiTheme="minorHAnsi" w:hAnsiTheme="minorHAnsi" w:cstheme="minorHAnsi"/>
          <w:sz w:val="22"/>
          <w:szCs w:val="22"/>
        </w:rPr>
        <w:t>dénommé le &lt;&lt;CONTRAT PRINCIPAL », dont le code est CT 1294 03L (24GEO0C404), signé le 27/08/2025 entre</w:t>
      </w:r>
      <w:r>
        <w:rPr>
          <w:rFonts w:asciiTheme="minorHAnsi" w:hAnsiTheme="minorHAnsi" w:cstheme="minorHAnsi"/>
          <w:sz w:val="22"/>
          <w:szCs w:val="22"/>
        </w:rPr>
        <w:t xml:space="preserve"> </w:t>
      </w:r>
      <w:r w:rsidRPr="002653C9">
        <w:rPr>
          <w:rFonts w:asciiTheme="minorHAnsi" w:hAnsiTheme="minorHAnsi" w:cstheme="minorHAnsi"/>
          <w:sz w:val="22"/>
          <w:szCs w:val="22"/>
        </w:rPr>
        <w:t>Expertise France et l'Agence française de développement, portant sur une « Assistance technique pour la</w:t>
      </w:r>
      <w:r>
        <w:rPr>
          <w:rFonts w:asciiTheme="minorHAnsi" w:hAnsiTheme="minorHAnsi" w:cstheme="minorHAnsi"/>
          <w:sz w:val="22"/>
          <w:szCs w:val="22"/>
        </w:rPr>
        <w:t xml:space="preserve"> </w:t>
      </w:r>
      <w:r w:rsidRPr="002653C9">
        <w:rPr>
          <w:rFonts w:asciiTheme="minorHAnsi" w:hAnsiTheme="minorHAnsi" w:cstheme="minorHAnsi"/>
          <w:sz w:val="22"/>
          <w:szCs w:val="22"/>
        </w:rPr>
        <w:t>modernisation de l'Office national de la protection civile tunisien &gt; au profit de l' « Office national de la</w:t>
      </w:r>
      <w:r>
        <w:rPr>
          <w:rFonts w:asciiTheme="minorHAnsi" w:hAnsiTheme="minorHAnsi" w:cstheme="minorHAnsi"/>
          <w:sz w:val="22"/>
          <w:szCs w:val="22"/>
        </w:rPr>
        <w:t xml:space="preserve"> </w:t>
      </w:r>
      <w:r w:rsidRPr="002653C9">
        <w:rPr>
          <w:rFonts w:asciiTheme="minorHAnsi" w:hAnsiTheme="minorHAnsi" w:cstheme="minorHAnsi"/>
          <w:sz w:val="22"/>
          <w:szCs w:val="22"/>
        </w:rPr>
        <w:t>protection civile tunisien », mis en œuvre par EXPERTISE FRANCE.</w:t>
      </w:r>
      <w:r w:rsidR="004F45AD">
        <w:rPr>
          <w:rFonts w:asciiTheme="minorHAnsi" w:hAnsiTheme="minorHAnsi" w:cstheme="minorHAnsi"/>
          <w:sz w:val="22"/>
          <w:szCs w:val="22"/>
        </w:rPr>
        <w:t>.</w:t>
      </w:r>
    </w:p>
    <w:p w14:paraId="009DFCC2" w14:textId="77777777" w:rsidR="001F270A" w:rsidRDefault="004F45AD">
      <w:pPr>
        <w:widowControl w:val="0"/>
        <w:spacing w:line="240" w:lineRule="auto"/>
        <w:jc w:val="both"/>
        <w:rPr>
          <w:rFonts w:asciiTheme="minorHAnsi" w:hAnsiTheme="minorHAnsi" w:cstheme="minorHAnsi"/>
          <w:b/>
          <w:bCs/>
          <w:sz w:val="22"/>
          <w:szCs w:val="22"/>
        </w:rPr>
      </w:pPr>
      <w:r>
        <w:rPr>
          <w:rFonts w:asciiTheme="minorHAnsi" w:hAnsiTheme="minorHAnsi" w:cstheme="minorHAnsi"/>
          <w:b/>
          <w:sz w:val="22"/>
          <w:szCs w:val="22"/>
        </w:rPr>
        <w:t>En foi de quoi, il a été convenu ce qui suit :</w:t>
      </w:r>
      <w:r>
        <w:rPr>
          <w:rFonts w:asciiTheme="minorHAnsi" w:hAnsiTheme="minorHAnsi" w:cstheme="minorHAnsi"/>
          <w:b/>
          <w:bCs/>
          <w:sz w:val="22"/>
          <w:szCs w:val="22"/>
        </w:rPr>
        <w:br w:type="page" w:clear="all"/>
      </w:r>
    </w:p>
    <w:sdt>
      <w:sdtPr>
        <w:rPr>
          <w:rFonts w:asciiTheme="minorHAnsi" w:hAnsiTheme="minorHAnsi" w:cstheme="minorHAnsi"/>
          <w:b/>
          <w:bCs/>
          <w:sz w:val="22"/>
          <w:szCs w:val="22"/>
        </w:rPr>
        <w:id w:val="-549693124"/>
        <w:docPartObj>
          <w:docPartGallery w:val="Table of Contents"/>
          <w:docPartUnique/>
        </w:docPartObj>
      </w:sdtPr>
      <w:sdtEndPr/>
      <w:sdtContent>
        <w:p w14:paraId="47F65AF2" w14:textId="77777777" w:rsidR="001F270A" w:rsidRDefault="004F45AD">
          <w:pPr>
            <w:widowControl w:val="0"/>
            <w:spacing w:line="240" w:lineRule="auto"/>
            <w:jc w:val="both"/>
            <w:rPr>
              <w:rFonts w:asciiTheme="minorHAnsi" w:hAnsiTheme="minorHAnsi" w:cstheme="minorHAnsi"/>
              <w:sz w:val="22"/>
              <w:szCs w:val="22"/>
            </w:rPr>
          </w:pPr>
          <w:r>
            <w:rPr>
              <w:rFonts w:asciiTheme="minorHAnsi" w:hAnsiTheme="minorHAnsi" w:cstheme="minorHAnsi"/>
              <w:sz w:val="22"/>
              <w:szCs w:val="22"/>
              <w:u w:val="single"/>
            </w:rPr>
            <w:t>TABLE DES MATIERES</w:t>
          </w:r>
        </w:p>
        <w:p w14:paraId="510BCB4B" w14:textId="77777777" w:rsidR="001F270A" w:rsidRDefault="001F270A">
          <w:pPr>
            <w:spacing w:line="240" w:lineRule="auto"/>
            <w:jc w:val="both"/>
            <w:rPr>
              <w:rFonts w:asciiTheme="minorHAnsi" w:hAnsiTheme="minorHAnsi" w:cstheme="minorHAnsi"/>
              <w:sz w:val="22"/>
              <w:szCs w:val="22"/>
            </w:rPr>
          </w:pPr>
        </w:p>
        <w:p w14:paraId="4C82D184" w14:textId="77777777" w:rsidR="001F270A" w:rsidRDefault="004F45AD">
          <w:pPr>
            <w:pStyle w:val="TM1"/>
            <w:rPr>
              <w:rFonts w:asciiTheme="minorHAnsi" w:eastAsiaTheme="minorEastAsia" w:hAnsiTheme="minorHAnsi" w:cstheme="minorBid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TOC \o "1-3" \h \z \u </w:instrText>
          </w:r>
          <w:r>
            <w:rPr>
              <w:rFonts w:asciiTheme="minorHAnsi" w:hAnsiTheme="minorHAnsi" w:cstheme="minorHAnsi"/>
              <w:sz w:val="22"/>
              <w:szCs w:val="22"/>
            </w:rPr>
            <w:fldChar w:fldCharType="separate"/>
          </w:r>
          <w:hyperlink w:anchor="_Toc172645559" w:tooltip="#_Toc172645559" w:history="1">
            <w:r>
              <w:rPr>
                <w:rStyle w:val="Lienhypertexte"/>
                <w:rFonts w:eastAsia="Times New Roman" w:cstheme="minorHAnsi"/>
                <w:b/>
                <w:caps/>
              </w:rPr>
              <w:t>I.</w:t>
            </w:r>
            <w:r>
              <w:rPr>
                <w:rFonts w:asciiTheme="minorHAnsi" w:eastAsiaTheme="minorEastAsia" w:hAnsiTheme="minorHAnsi" w:cstheme="minorBidi"/>
                <w:sz w:val="22"/>
                <w:szCs w:val="22"/>
              </w:rPr>
              <w:tab/>
            </w:r>
            <w:r>
              <w:rPr>
                <w:rStyle w:val="Lienhypertexte"/>
                <w:rFonts w:eastAsia="Times New Roman" w:cstheme="minorHAnsi"/>
                <w:b/>
                <w:caps/>
              </w:rPr>
              <w:t>Clauses particulières</w:t>
            </w:r>
            <w:r>
              <w:tab/>
            </w:r>
            <w:r>
              <w:fldChar w:fldCharType="begin"/>
            </w:r>
            <w:r>
              <w:instrText xml:space="preserve"> PAGEREF _Toc172645559 \h </w:instrText>
            </w:r>
            <w:r>
              <w:fldChar w:fldCharType="separate"/>
            </w:r>
            <w:r>
              <w:t>6</w:t>
            </w:r>
            <w:r>
              <w:fldChar w:fldCharType="end"/>
            </w:r>
          </w:hyperlink>
        </w:p>
        <w:p w14:paraId="51AC838D" w14:textId="77777777" w:rsidR="001F270A" w:rsidRDefault="006C45A7">
          <w:pPr>
            <w:pStyle w:val="TM1"/>
            <w:rPr>
              <w:rFonts w:asciiTheme="minorHAnsi" w:eastAsiaTheme="minorEastAsia" w:hAnsiTheme="minorHAnsi" w:cstheme="minorBidi"/>
              <w:sz w:val="22"/>
              <w:szCs w:val="22"/>
            </w:rPr>
          </w:pPr>
          <w:hyperlink w:anchor="_Toc172645560" w:tooltip="#_Toc172645560" w:history="1">
            <w:r w:rsidR="004F45AD">
              <w:rPr>
                <w:rStyle w:val="Lienhypertexte"/>
                <w:rFonts w:cstheme="minorHAnsi"/>
                <w:b/>
                <w:caps/>
              </w:rPr>
              <w:t>I.1</w:t>
            </w:r>
            <w:r w:rsidR="004F45AD">
              <w:rPr>
                <w:rFonts w:asciiTheme="minorHAnsi" w:eastAsiaTheme="minorEastAsia" w:hAnsiTheme="minorHAnsi" w:cstheme="minorBidi"/>
                <w:sz w:val="22"/>
                <w:szCs w:val="22"/>
              </w:rPr>
              <w:tab/>
            </w:r>
            <w:r w:rsidR="004F45AD">
              <w:rPr>
                <w:rStyle w:val="Lienhypertexte"/>
                <w:rFonts w:cstheme="minorHAnsi"/>
                <w:b/>
                <w:caps/>
              </w:rPr>
              <w:t>Objet du Contrat de prestation d’expertise individuelle</w:t>
            </w:r>
            <w:r w:rsidR="004F45AD">
              <w:tab/>
            </w:r>
            <w:r w:rsidR="004F45AD">
              <w:fldChar w:fldCharType="begin"/>
            </w:r>
            <w:r w:rsidR="004F45AD">
              <w:instrText xml:space="preserve"> PAGEREF _Toc172645560 \h </w:instrText>
            </w:r>
            <w:r w:rsidR="004F45AD">
              <w:fldChar w:fldCharType="separate"/>
            </w:r>
            <w:r w:rsidR="004F45AD">
              <w:t>6</w:t>
            </w:r>
            <w:r w:rsidR="004F45AD">
              <w:fldChar w:fldCharType="end"/>
            </w:r>
          </w:hyperlink>
        </w:p>
        <w:p w14:paraId="623FA6D1" w14:textId="77777777" w:rsidR="001F270A" w:rsidRDefault="006C45A7">
          <w:pPr>
            <w:pStyle w:val="TM2"/>
          </w:pPr>
          <w:hyperlink w:anchor="_Toc172645561" w:tooltip="#_Toc172645561" w:history="1">
            <w:r w:rsidR="004F45AD">
              <w:rPr>
                <w:rStyle w:val="Lienhypertexte"/>
                <w:rFonts w:cstheme="minorHAnsi"/>
              </w:rPr>
              <w:t xml:space="preserve">Objet du </w:t>
            </w:r>
            <w:r w:rsidR="004F45AD">
              <w:rPr>
                <w:rStyle w:val="Lienhypertexte"/>
                <w:rFonts w:eastAsia="Times New Roman" w:cstheme="minorHAnsi"/>
                <w:smallCaps/>
              </w:rPr>
              <w:t>Contrat</w:t>
            </w:r>
            <w:r w:rsidR="004F45AD">
              <w:tab/>
            </w:r>
            <w:r w:rsidR="004F45AD">
              <w:fldChar w:fldCharType="begin"/>
            </w:r>
            <w:r w:rsidR="004F45AD">
              <w:instrText xml:space="preserve"> PAGEREF _Toc172645561 \h </w:instrText>
            </w:r>
            <w:r w:rsidR="004F45AD">
              <w:fldChar w:fldCharType="separate"/>
            </w:r>
            <w:r w:rsidR="004F45AD">
              <w:t>6</w:t>
            </w:r>
            <w:r w:rsidR="004F45AD">
              <w:fldChar w:fldCharType="end"/>
            </w:r>
          </w:hyperlink>
        </w:p>
        <w:p w14:paraId="3EEF7DA9" w14:textId="77777777" w:rsidR="001F270A" w:rsidRDefault="006C45A7">
          <w:pPr>
            <w:pStyle w:val="TM2"/>
          </w:pPr>
          <w:hyperlink w:anchor="_Toc172645562" w:tooltip="#_Toc172645562" w:history="1">
            <w:r w:rsidR="004F45AD">
              <w:rPr>
                <w:rStyle w:val="Lienhypertexte"/>
                <w:rFonts w:cstheme="minorHAnsi"/>
              </w:rPr>
              <w:t xml:space="preserve">Forme du </w:t>
            </w:r>
            <w:r w:rsidR="004F45AD">
              <w:rPr>
                <w:rStyle w:val="Lienhypertexte"/>
                <w:rFonts w:eastAsia="Times New Roman" w:cstheme="minorHAnsi"/>
                <w:smallCaps/>
              </w:rPr>
              <w:t>Contrat</w:t>
            </w:r>
            <w:r w:rsidR="004F45AD">
              <w:tab/>
            </w:r>
            <w:r w:rsidR="004F45AD">
              <w:fldChar w:fldCharType="begin"/>
            </w:r>
            <w:r w:rsidR="004F45AD">
              <w:instrText xml:space="preserve"> PAGEREF _Toc172645562 \h </w:instrText>
            </w:r>
            <w:r w:rsidR="004F45AD">
              <w:fldChar w:fldCharType="separate"/>
            </w:r>
            <w:r w:rsidR="004F45AD">
              <w:t>6</w:t>
            </w:r>
            <w:r w:rsidR="004F45AD">
              <w:fldChar w:fldCharType="end"/>
            </w:r>
          </w:hyperlink>
        </w:p>
        <w:p w14:paraId="04B49F27" w14:textId="77777777" w:rsidR="001F270A" w:rsidRDefault="006C45A7">
          <w:pPr>
            <w:pStyle w:val="TM1"/>
            <w:rPr>
              <w:rFonts w:asciiTheme="minorHAnsi" w:eastAsiaTheme="minorEastAsia" w:hAnsiTheme="minorHAnsi" w:cstheme="minorBidi"/>
              <w:sz w:val="22"/>
              <w:szCs w:val="22"/>
            </w:rPr>
          </w:pPr>
          <w:hyperlink w:anchor="_Toc172645563" w:tooltip="#_Toc172645563" w:history="1">
            <w:r w:rsidR="004F45AD">
              <w:rPr>
                <w:rStyle w:val="Lienhypertexte"/>
                <w:rFonts w:cstheme="minorHAnsi"/>
                <w:b/>
                <w:caps/>
              </w:rPr>
              <w:t>I.2</w:t>
            </w:r>
            <w:r w:rsidR="004F45AD">
              <w:rPr>
                <w:rFonts w:asciiTheme="minorHAnsi" w:eastAsiaTheme="minorEastAsia" w:hAnsiTheme="minorHAnsi" w:cstheme="minorBidi"/>
                <w:sz w:val="22"/>
                <w:szCs w:val="22"/>
              </w:rPr>
              <w:tab/>
            </w:r>
            <w:r w:rsidR="004F45AD">
              <w:rPr>
                <w:rStyle w:val="Lienhypertexte"/>
                <w:rFonts w:cstheme="minorHAnsi"/>
                <w:b/>
                <w:caps/>
              </w:rPr>
              <w:t>Documents contractuels</w:t>
            </w:r>
            <w:r w:rsidR="004F45AD">
              <w:tab/>
            </w:r>
            <w:r w:rsidR="004F45AD">
              <w:fldChar w:fldCharType="begin"/>
            </w:r>
            <w:r w:rsidR="004F45AD">
              <w:instrText xml:space="preserve"> PAGEREF _Toc172645563 \h </w:instrText>
            </w:r>
            <w:r w:rsidR="004F45AD">
              <w:fldChar w:fldCharType="separate"/>
            </w:r>
            <w:r w:rsidR="004F45AD">
              <w:t>6</w:t>
            </w:r>
            <w:r w:rsidR="004F45AD">
              <w:fldChar w:fldCharType="end"/>
            </w:r>
          </w:hyperlink>
        </w:p>
        <w:p w14:paraId="204A5E15" w14:textId="77777777" w:rsidR="001F270A" w:rsidRDefault="006C45A7">
          <w:pPr>
            <w:pStyle w:val="TM1"/>
            <w:rPr>
              <w:rFonts w:asciiTheme="minorHAnsi" w:eastAsiaTheme="minorEastAsia" w:hAnsiTheme="minorHAnsi" w:cstheme="minorBidi"/>
              <w:sz w:val="22"/>
              <w:szCs w:val="22"/>
            </w:rPr>
          </w:pPr>
          <w:hyperlink w:anchor="_Toc172645564" w:tooltip="#_Toc172645564" w:history="1">
            <w:r w:rsidR="004F45AD">
              <w:rPr>
                <w:rStyle w:val="Lienhypertexte"/>
                <w:rFonts w:cstheme="minorHAnsi"/>
                <w:b/>
                <w:caps/>
              </w:rPr>
              <w:t>I.3</w:t>
            </w:r>
            <w:r w:rsidR="004F45AD">
              <w:rPr>
                <w:rFonts w:asciiTheme="minorHAnsi" w:eastAsiaTheme="minorEastAsia" w:hAnsiTheme="minorHAnsi" w:cstheme="minorBidi"/>
                <w:sz w:val="22"/>
                <w:szCs w:val="22"/>
              </w:rPr>
              <w:tab/>
            </w:r>
            <w:r w:rsidR="004F45AD">
              <w:rPr>
                <w:rStyle w:val="Lienhypertexte"/>
                <w:rFonts w:cstheme="minorHAnsi"/>
                <w:b/>
                <w:caps/>
              </w:rPr>
              <w:t>Durée du Contrat et entrée en vigueur</w:t>
            </w:r>
            <w:r w:rsidR="004F45AD">
              <w:tab/>
            </w:r>
            <w:r w:rsidR="004F45AD">
              <w:fldChar w:fldCharType="begin"/>
            </w:r>
            <w:r w:rsidR="004F45AD">
              <w:instrText xml:space="preserve"> PAGEREF _Toc172645564 \h </w:instrText>
            </w:r>
            <w:r w:rsidR="004F45AD">
              <w:fldChar w:fldCharType="separate"/>
            </w:r>
            <w:r w:rsidR="004F45AD">
              <w:t>7</w:t>
            </w:r>
            <w:r w:rsidR="004F45AD">
              <w:fldChar w:fldCharType="end"/>
            </w:r>
          </w:hyperlink>
        </w:p>
        <w:p w14:paraId="600806F8" w14:textId="77777777" w:rsidR="001F270A" w:rsidRDefault="006C45A7">
          <w:pPr>
            <w:pStyle w:val="TM1"/>
            <w:rPr>
              <w:rFonts w:asciiTheme="minorHAnsi" w:eastAsiaTheme="minorEastAsia" w:hAnsiTheme="minorHAnsi" w:cstheme="minorBidi"/>
              <w:sz w:val="22"/>
              <w:szCs w:val="22"/>
            </w:rPr>
          </w:pPr>
          <w:hyperlink w:anchor="_Toc172645565" w:tooltip="#_Toc172645565" w:history="1">
            <w:r w:rsidR="004F45AD">
              <w:rPr>
                <w:rStyle w:val="Lienhypertexte"/>
                <w:rFonts w:cstheme="minorHAnsi"/>
                <w:b/>
                <w:caps/>
              </w:rPr>
              <w:t>I.4</w:t>
            </w:r>
            <w:r w:rsidR="004F45AD">
              <w:rPr>
                <w:rFonts w:asciiTheme="minorHAnsi" w:eastAsiaTheme="minorEastAsia" w:hAnsiTheme="minorHAnsi" w:cstheme="minorBidi"/>
                <w:sz w:val="22"/>
                <w:szCs w:val="22"/>
              </w:rPr>
              <w:tab/>
            </w:r>
            <w:r w:rsidR="004F45AD">
              <w:rPr>
                <w:rStyle w:val="Lienhypertexte"/>
                <w:rFonts w:cstheme="minorHAnsi"/>
                <w:b/>
                <w:caps/>
              </w:rPr>
              <w:t>Dispositions financières</w:t>
            </w:r>
            <w:r w:rsidR="004F45AD">
              <w:tab/>
            </w:r>
            <w:r w:rsidR="004F45AD">
              <w:fldChar w:fldCharType="begin"/>
            </w:r>
            <w:r w:rsidR="004F45AD">
              <w:instrText xml:space="preserve"> PAGEREF _Toc172645565 \h </w:instrText>
            </w:r>
            <w:r w:rsidR="004F45AD">
              <w:fldChar w:fldCharType="separate"/>
            </w:r>
            <w:r w:rsidR="004F45AD">
              <w:t>7</w:t>
            </w:r>
            <w:r w:rsidR="004F45AD">
              <w:fldChar w:fldCharType="end"/>
            </w:r>
          </w:hyperlink>
        </w:p>
        <w:p w14:paraId="2F0052E7" w14:textId="77777777" w:rsidR="001F270A" w:rsidRDefault="006C45A7">
          <w:pPr>
            <w:pStyle w:val="TM2"/>
          </w:pPr>
          <w:hyperlink w:anchor="_Toc172645566" w:tooltip="#_Toc172645566" w:history="1">
            <w:r w:rsidR="004F45AD">
              <w:rPr>
                <w:rStyle w:val="Lienhypertexte"/>
                <w:rFonts w:cstheme="minorHAnsi"/>
              </w:rPr>
              <w:t xml:space="preserve">Montant du </w:t>
            </w:r>
            <w:r w:rsidR="004F45AD">
              <w:rPr>
                <w:rStyle w:val="Lienhypertexte"/>
                <w:rFonts w:eastAsia="Times New Roman" w:cstheme="minorHAnsi"/>
                <w:smallCaps/>
              </w:rPr>
              <w:t>Contrat</w:t>
            </w:r>
            <w:r w:rsidR="004F45AD">
              <w:tab/>
            </w:r>
            <w:r w:rsidR="004F45AD">
              <w:fldChar w:fldCharType="begin"/>
            </w:r>
            <w:r w:rsidR="004F45AD">
              <w:instrText xml:space="preserve"> PAGEREF _Toc172645566 \h </w:instrText>
            </w:r>
            <w:r w:rsidR="004F45AD">
              <w:fldChar w:fldCharType="separate"/>
            </w:r>
            <w:r w:rsidR="004F45AD">
              <w:t>7</w:t>
            </w:r>
            <w:r w:rsidR="004F45AD">
              <w:fldChar w:fldCharType="end"/>
            </w:r>
          </w:hyperlink>
        </w:p>
        <w:p w14:paraId="3A793698" w14:textId="77777777" w:rsidR="001F270A" w:rsidRDefault="006C45A7">
          <w:pPr>
            <w:pStyle w:val="TM2"/>
          </w:pPr>
          <w:hyperlink w:anchor="_Toc172645567" w:tooltip="#_Toc172645567" w:history="1">
            <w:r w:rsidR="004F45AD">
              <w:rPr>
                <w:rStyle w:val="Lienhypertexte"/>
                <w:rFonts w:cstheme="minorHAnsi"/>
              </w:rPr>
              <w:t>Frais remboursables</w:t>
            </w:r>
            <w:r w:rsidR="004F45AD">
              <w:tab/>
            </w:r>
            <w:r w:rsidR="004F45AD">
              <w:fldChar w:fldCharType="begin"/>
            </w:r>
            <w:r w:rsidR="004F45AD">
              <w:instrText xml:space="preserve"> PAGEREF _Toc172645567 \h </w:instrText>
            </w:r>
            <w:r w:rsidR="004F45AD">
              <w:fldChar w:fldCharType="separate"/>
            </w:r>
            <w:r w:rsidR="004F45AD">
              <w:t>8</w:t>
            </w:r>
            <w:r w:rsidR="004F45AD">
              <w:fldChar w:fldCharType="end"/>
            </w:r>
          </w:hyperlink>
        </w:p>
        <w:p w14:paraId="5730346B" w14:textId="77777777" w:rsidR="001F270A" w:rsidRDefault="006C45A7">
          <w:pPr>
            <w:pStyle w:val="TM2"/>
          </w:pPr>
          <w:hyperlink w:anchor="_Toc172645568" w:tooltip="#_Toc172645568" w:history="1">
            <w:r w:rsidR="004F45AD">
              <w:rPr>
                <w:rStyle w:val="Lienhypertexte"/>
                <w:rFonts w:cstheme="minorHAnsi"/>
              </w:rPr>
              <w:t xml:space="preserve">Frais annexes directement pris en charge par </w:t>
            </w:r>
            <w:r w:rsidR="004F45AD">
              <w:rPr>
                <w:rStyle w:val="Lienhypertexte"/>
                <w:rFonts w:eastAsia="Times New Roman" w:cstheme="minorHAnsi"/>
                <w:smallCaps/>
              </w:rPr>
              <w:t>Expertise France</w:t>
            </w:r>
            <w:r w:rsidR="004F45AD">
              <w:tab/>
            </w:r>
            <w:r w:rsidR="004F45AD">
              <w:fldChar w:fldCharType="begin"/>
            </w:r>
            <w:r w:rsidR="004F45AD">
              <w:instrText xml:space="preserve"> PAGEREF _Toc172645568 \h </w:instrText>
            </w:r>
            <w:r w:rsidR="004F45AD">
              <w:fldChar w:fldCharType="separate"/>
            </w:r>
            <w:r w:rsidR="004F45AD">
              <w:t>9</w:t>
            </w:r>
            <w:r w:rsidR="004F45AD">
              <w:fldChar w:fldCharType="end"/>
            </w:r>
          </w:hyperlink>
        </w:p>
        <w:p w14:paraId="6F57C67C" w14:textId="77777777" w:rsidR="001F270A" w:rsidRDefault="006C45A7">
          <w:pPr>
            <w:pStyle w:val="TM2"/>
          </w:pPr>
          <w:hyperlink w:anchor="_Toc172645569" w:tooltip="#_Toc172645569" w:history="1">
            <w:r w:rsidR="004F45AD">
              <w:rPr>
                <w:rStyle w:val="Lienhypertexte"/>
                <w:rFonts w:cstheme="minorHAnsi"/>
              </w:rPr>
              <w:t>Avance</w:t>
            </w:r>
            <w:r w:rsidR="004F45AD">
              <w:tab/>
            </w:r>
            <w:r w:rsidR="004F45AD">
              <w:fldChar w:fldCharType="begin"/>
            </w:r>
            <w:r w:rsidR="004F45AD">
              <w:instrText xml:space="preserve"> PAGEREF _Toc172645569 \h </w:instrText>
            </w:r>
            <w:r w:rsidR="004F45AD">
              <w:fldChar w:fldCharType="separate"/>
            </w:r>
            <w:r w:rsidR="004F45AD">
              <w:t>9</w:t>
            </w:r>
            <w:r w:rsidR="004F45AD">
              <w:fldChar w:fldCharType="end"/>
            </w:r>
          </w:hyperlink>
        </w:p>
        <w:p w14:paraId="1566662E" w14:textId="77777777" w:rsidR="001F270A" w:rsidRDefault="006C45A7">
          <w:pPr>
            <w:pStyle w:val="TM2"/>
          </w:pPr>
          <w:hyperlink w:anchor="_Toc172645570" w:tooltip="#_Toc172645570" w:history="1">
            <w:r w:rsidR="004F45AD">
              <w:rPr>
                <w:rStyle w:val="Lienhypertexte"/>
                <w:rFonts w:cstheme="minorHAnsi"/>
              </w:rPr>
              <w:t>Acomptes</w:t>
            </w:r>
            <w:r w:rsidR="004F45AD">
              <w:tab/>
            </w:r>
            <w:r w:rsidR="004F45AD">
              <w:fldChar w:fldCharType="begin"/>
            </w:r>
            <w:r w:rsidR="004F45AD">
              <w:instrText xml:space="preserve"> PAGEREF _Toc172645570 \h </w:instrText>
            </w:r>
            <w:r w:rsidR="004F45AD">
              <w:fldChar w:fldCharType="separate"/>
            </w:r>
            <w:r w:rsidR="004F45AD">
              <w:t>9</w:t>
            </w:r>
            <w:r w:rsidR="004F45AD">
              <w:fldChar w:fldCharType="end"/>
            </w:r>
          </w:hyperlink>
        </w:p>
        <w:p w14:paraId="146AB22E" w14:textId="77777777" w:rsidR="001F270A" w:rsidRDefault="006C45A7">
          <w:pPr>
            <w:pStyle w:val="TM2"/>
          </w:pPr>
          <w:hyperlink w:anchor="_Toc172645571" w:tooltip="#_Toc172645571" w:history="1">
            <w:r w:rsidR="004F45AD">
              <w:rPr>
                <w:rStyle w:val="Lienhypertexte"/>
                <w:rFonts w:cstheme="minorHAnsi"/>
              </w:rPr>
              <w:t>Virement bancaire</w:t>
            </w:r>
            <w:r w:rsidR="004F45AD">
              <w:tab/>
            </w:r>
            <w:r w:rsidR="004F45AD">
              <w:fldChar w:fldCharType="begin"/>
            </w:r>
            <w:r w:rsidR="004F45AD">
              <w:instrText xml:space="preserve"> PAGEREF _Toc172645571 \h </w:instrText>
            </w:r>
            <w:r w:rsidR="004F45AD">
              <w:fldChar w:fldCharType="separate"/>
            </w:r>
            <w:r w:rsidR="004F45AD">
              <w:t>9</w:t>
            </w:r>
            <w:r w:rsidR="004F45AD">
              <w:fldChar w:fldCharType="end"/>
            </w:r>
          </w:hyperlink>
        </w:p>
        <w:p w14:paraId="5C423C6A" w14:textId="77777777" w:rsidR="001F270A" w:rsidRDefault="006C45A7">
          <w:pPr>
            <w:pStyle w:val="TM1"/>
            <w:rPr>
              <w:rFonts w:asciiTheme="minorHAnsi" w:eastAsiaTheme="minorEastAsia" w:hAnsiTheme="minorHAnsi" w:cstheme="minorBidi"/>
              <w:sz w:val="22"/>
              <w:szCs w:val="22"/>
            </w:rPr>
          </w:pPr>
          <w:hyperlink w:anchor="_Toc172645572" w:tooltip="#_Toc172645572" w:history="1">
            <w:r w:rsidR="004F45AD">
              <w:rPr>
                <w:rStyle w:val="Lienhypertexte"/>
                <w:rFonts w:cstheme="minorHAnsi"/>
                <w:b/>
                <w:caps/>
              </w:rPr>
              <w:t>I.5</w:t>
            </w:r>
            <w:r w:rsidR="004F45AD">
              <w:rPr>
                <w:rFonts w:asciiTheme="minorHAnsi" w:eastAsiaTheme="minorEastAsia" w:hAnsiTheme="minorHAnsi" w:cstheme="minorBidi"/>
                <w:sz w:val="22"/>
                <w:szCs w:val="22"/>
              </w:rPr>
              <w:tab/>
            </w:r>
            <w:r w:rsidR="004F45AD">
              <w:rPr>
                <w:rStyle w:val="Lienhypertexte"/>
                <w:rFonts w:cstheme="minorHAnsi"/>
                <w:b/>
                <w:caps/>
              </w:rPr>
              <w:t>Modalités spécifiques d’exécution</w:t>
            </w:r>
            <w:r w:rsidR="004F45AD">
              <w:tab/>
            </w:r>
            <w:r w:rsidR="004F45AD">
              <w:fldChar w:fldCharType="begin"/>
            </w:r>
            <w:r w:rsidR="004F45AD">
              <w:instrText xml:space="preserve"> PAGEREF _Toc172645572 \h </w:instrText>
            </w:r>
            <w:r w:rsidR="004F45AD">
              <w:fldChar w:fldCharType="separate"/>
            </w:r>
            <w:r w:rsidR="004F45AD">
              <w:t>10</w:t>
            </w:r>
            <w:r w:rsidR="004F45AD">
              <w:fldChar w:fldCharType="end"/>
            </w:r>
          </w:hyperlink>
        </w:p>
        <w:p w14:paraId="7414A711" w14:textId="77777777" w:rsidR="001F270A" w:rsidRDefault="006C45A7">
          <w:pPr>
            <w:pStyle w:val="TM2"/>
          </w:pPr>
          <w:hyperlink w:anchor="_Toc172645573" w:tooltip="#_Toc172645573" w:history="1">
            <w:r w:rsidR="004F45AD">
              <w:rPr>
                <w:rStyle w:val="Lienhypertexte"/>
                <w:rFonts w:cstheme="minorHAnsi"/>
              </w:rPr>
              <w:t>Opérations de vérification</w:t>
            </w:r>
            <w:r w:rsidR="004F45AD">
              <w:tab/>
            </w:r>
            <w:r w:rsidR="004F45AD">
              <w:fldChar w:fldCharType="begin"/>
            </w:r>
            <w:r w:rsidR="004F45AD">
              <w:instrText xml:space="preserve"> PAGEREF _Toc172645573 \h </w:instrText>
            </w:r>
            <w:r w:rsidR="004F45AD">
              <w:fldChar w:fldCharType="separate"/>
            </w:r>
            <w:r w:rsidR="004F45AD">
              <w:t>10</w:t>
            </w:r>
            <w:r w:rsidR="004F45AD">
              <w:fldChar w:fldCharType="end"/>
            </w:r>
          </w:hyperlink>
        </w:p>
        <w:p w14:paraId="575A1AFB" w14:textId="77777777" w:rsidR="001F270A" w:rsidRDefault="006C45A7">
          <w:pPr>
            <w:pStyle w:val="TM2"/>
          </w:pPr>
          <w:hyperlink w:anchor="_Toc172645574" w:tooltip="#_Toc172645574" w:history="1">
            <w:r w:rsidR="004F45AD">
              <w:rPr>
                <w:rStyle w:val="Lienhypertexte"/>
                <w:rFonts w:cstheme="minorHAnsi"/>
              </w:rPr>
              <w:t>Lieu d’exécution</w:t>
            </w:r>
            <w:r w:rsidR="004F45AD">
              <w:tab/>
            </w:r>
            <w:r w:rsidR="004F45AD">
              <w:fldChar w:fldCharType="begin"/>
            </w:r>
            <w:r w:rsidR="004F45AD">
              <w:instrText xml:space="preserve"> PAGEREF _Toc172645574 \h </w:instrText>
            </w:r>
            <w:r w:rsidR="004F45AD">
              <w:fldChar w:fldCharType="separate"/>
            </w:r>
            <w:r w:rsidR="004F45AD">
              <w:t>10</w:t>
            </w:r>
            <w:r w:rsidR="004F45AD">
              <w:fldChar w:fldCharType="end"/>
            </w:r>
          </w:hyperlink>
        </w:p>
        <w:p w14:paraId="36C9E6ED" w14:textId="77777777" w:rsidR="001F270A" w:rsidRDefault="006C45A7">
          <w:pPr>
            <w:pStyle w:val="TM2"/>
          </w:pPr>
          <w:hyperlink w:anchor="_Toc172645575" w:tooltip="#_Toc172645575" w:history="1">
            <w:r w:rsidR="004F45AD">
              <w:rPr>
                <w:rStyle w:val="Lienhypertexte"/>
                <w:rFonts w:cstheme="minorHAnsi"/>
              </w:rPr>
              <w:t>Point de contact et communication</w:t>
            </w:r>
            <w:r w:rsidR="004F45AD">
              <w:tab/>
            </w:r>
            <w:r w:rsidR="004F45AD">
              <w:fldChar w:fldCharType="begin"/>
            </w:r>
            <w:r w:rsidR="004F45AD">
              <w:instrText xml:space="preserve"> PAGEREF _Toc172645575 \h </w:instrText>
            </w:r>
            <w:r w:rsidR="004F45AD">
              <w:fldChar w:fldCharType="separate"/>
            </w:r>
            <w:r w:rsidR="004F45AD">
              <w:t>10</w:t>
            </w:r>
            <w:r w:rsidR="004F45AD">
              <w:fldChar w:fldCharType="end"/>
            </w:r>
          </w:hyperlink>
        </w:p>
        <w:p w14:paraId="7AACE078" w14:textId="77777777" w:rsidR="001F270A" w:rsidRDefault="006C45A7">
          <w:pPr>
            <w:pStyle w:val="TM2"/>
          </w:pPr>
          <w:hyperlink w:anchor="_Toc172645576" w:tooltip="#_Toc172645576" w:history="1">
            <w:r w:rsidR="004F45AD">
              <w:rPr>
                <w:rStyle w:val="Lienhypertexte"/>
                <w:rFonts w:cstheme="minorHAnsi"/>
              </w:rPr>
              <w:t xml:space="preserve">Fournitures documents </w:t>
            </w:r>
            <w:r w:rsidR="004F45AD">
              <w:tab/>
            </w:r>
            <w:r w:rsidR="004F45AD">
              <w:fldChar w:fldCharType="begin"/>
            </w:r>
            <w:r w:rsidR="004F45AD">
              <w:instrText xml:space="preserve"> PAGEREF _Toc172645576 \h </w:instrText>
            </w:r>
            <w:r w:rsidR="004F45AD">
              <w:fldChar w:fldCharType="separate"/>
            </w:r>
            <w:r w:rsidR="004F45AD">
              <w:t>10</w:t>
            </w:r>
            <w:r w:rsidR="004F45AD">
              <w:fldChar w:fldCharType="end"/>
            </w:r>
          </w:hyperlink>
        </w:p>
        <w:p w14:paraId="552C5BA5" w14:textId="77777777" w:rsidR="001F270A" w:rsidRDefault="006C45A7">
          <w:pPr>
            <w:pStyle w:val="TM2"/>
          </w:pPr>
          <w:hyperlink w:anchor="_Toc172645577" w:tooltip="#_Toc172645577" w:history="1">
            <w:r w:rsidR="004F45AD">
              <w:rPr>
                <w:rStyle w:val="Lienhypertexte"/>
                <w:rFonts w:cstheme="minorHAnsi"/>
              </w:rPr>
              <w:t>Tableau des livrables</w:t>
            </w:r>
            <w:r w:rsidR="004F45AD">
              <w:tab/>
            </w:r>
            <w:r w:rsidR="004F45AD">
              <w:fldChar w:fldCharType="begin"/>
            </w:r>
            <w:r w:rsidR="004F45AD">
              <w:instrText xml:space="preserve"> PAGEREF _Toc172645577 \h </w:instrText>
            </w:r>
            <w:r w:rsidR="004F45AD">
              <w:fldChar w:fldCharType="separate"/>
            </w:r>
            <w:r w:rsidR="004F45AD">
              <w:t>11</w:t>
            </w:r>
            <w:r w:rsidR="004F45AD">
              <w:fldChar w:fldCharType="end"/>
            </w:r>
          </w:hyperlink>
        </w:p>
        <w:p w14:paraId="21C4B31E" w14:textId="77777777" w:rsidR="001F270A" w:rsidRDefault="006C45A7">
          <w:pPr>
            <w:pStyle w:val="TM1"/>
            <w:rPr>
              <w:rFonts w:asciiTheme="minorHAnsi" w:eastAsiaTheme="minorEastAsia" w:hAnsiTheme="minorHAnsi" w:cstheme="minorBidi"/>
              <w:sz w:val="22"/>
              <w:szCs w:val="22"/>
            </w:rPr>
          </w:pPr>
          <w:hyperlink w:anchor="_Toc172645578" w:tooltip="#_Toc172645578" w:history="1">
            <w:r w:rsidR="004F45AD">
              <w:rPr>
                <w:rStyle w:val="Lienhypertexte"/>
                <w:rFonts w:cstheme="minorHAnsi"/>
                <w:b/>
                <w:caps/>
              </w:rPr>
              <w:t>I.6</w:t>
            </w:r>
            <w:r w:rsidR="004F45AD">
              <w:rPr>
                <w:rFonts w:asciiTheme="minorHAnsi" w:eastAsiaTheme="minorEastAsia" w:hAnsiTheme="minorHAnsi" w:cstheme="minorBidi"/>
                <w:sz w:val="22"/>
                <w:szCs w:val="22"/>
              </w:rPr>
              <w:tab/>
            </w:r>
            <w:r w:rsidR="004F45AD">
              <w:rPr>
                <w:rStyle w:val="Lienhypertexte"/>
                <w:rFonts w:cstheme="minorHAnsi"/>
                <w:b/>
                <w:caps/>
              </w:rPr>
              <w:t xml:space="preserve">Modalites particulières d’exécution relatives aux mesures de sécurité et de sûreté </w:t>
            </w:r>
            <w:r w:rsidR="004F45AD">
              <w:tab/>
            </w:r>
            <w:r w:rsidR="004F45AD">
              <w:fldChar w:fldCharType="begin"/>
            </w:r>
            <w:r w:rsidR="004F45AD">
              <w:instrText xml:space="preserve"> PAGEREF _Toc172645578 \h </w:instrText>
            </w:r>
            <w:r w:rsidR="004F45AD">
              <w:fldChar w:fldCharType="separate"/>
            </w:r>
            <w:r w:rsidR="004F45AD">
              <w:t>11</w:t>
            </w:r>
            <w:r w:rsidR="004F45AD">
              <w:fldChar w:fldCharType="end"/>
            </w:r>
          </w:hyperlink>
        </w:p>
        <w:p w14:paraId="12184823" w14:textId="77777777" w:rsidR="001F270A" w:rsidRDefault="006C45A7">
          <w:pPr>
            <w:pStyle w:val="TM1"/>
            <w:rPr>
              <w:rFonts w:asciiTheme="minorHAnsi" w:eastAsiaTheme="minorEastAsia" w:hAnsiTheme="minorHAnsi" w:cstheme="minorBidi"/>
              <w:sz w:val="22"/>
              <w:szCs w:val="22"/>
            </w:rPr>
          </w:pPr>
          <w:hyperlink w:anchor="_Toc172645579" w:tooltip="#_Toc172645579" w:history="1">
            <w:r w:rsidR="004F45AD">
              <w:rPr>
                <w:rStyle w:val="Lienhypertexte"/>
                <w:rFonts w:cstheme="minorHAnsi"/>
                <w:b/>
                <w:caps/>
              </w:rPr>
              <w:t>I.7</w:t>
            </w:r>
            <w:r w:rsidR="004F45AD">
              <w:rPr>
                <w:rFonts w:asciiTheme="minorHAnsi" w:eastAsiaTheme="minorEastAsia" w:hAnsiTheme="minorHAnsi" w:cstheme="minorBidi"/>
                <w:sz w:val="22"/>
                <w:szCs w:val="22"/>
              </w:rPr>
              <w:tab/>
            </w:r>
            <w:r w:rsidR="004F45AD">
              <w:rPr>
                <w:rStyle w:val="Lienhypertexte"/>
                <w:rFonts w:cstheme="minorHAnsi"/>
                <w:b/>
                <w:caps/>
              </w:rPr>
              <w:t>clause de reexamen</w:t>
            </w:r>
            <w:r w:rsidR="004F45AD">
              <w:tab/>
            </w:r>
            <w:r w:rsidR="004F45AD">
              <w:fldChar w:fldCharType="begin"/>
            </w:r>
            <w:r w:rsidR="004F45AD">
              <w:instrText xml:space="preserve"> PAGEREF _Toc172645579 \h </w:instrText>
            </w:r>
            <w:r w:rsidR="004F45AD">
              <w:fldChar w:fldCharType="separate"/>
            </w:r>
            <w:r w:rsidR="004F45AD">
              <w:t>11</w:t>
            </w:r>
            <w:r w:rsidR="004F45AD">
              <w:fldChar w:fldCharType="end"/>
            </w:r>
          </w:hyperlink>
        </w:p>
        <w:p w14:paraId="48943012" w14:textId="77777777" w:rsidR="001F270A" w:rsidRDefault="006C45A7">
          <w:pPr>
            <w:pStyle w:val="TM1"/>
            <w:rPr>
              <w:rFonts w:asciiTheme="minorHAnsi" w:eastAsiaTheme="minorEastAsia" w:hAnsiTheme="minorHAnsi" w:cstheme="minorBidi"/>
              <w:sz w:val="22"/>
              <w:szCs w:val="22"/>
            </w:rPr>
          </w:pPr>
          <w:hyperlink w:anchor="_Toc172645580" w:tooltip="#_Toc172645580" w:history="1">
            <w:r w:rsidR="004F45AD">
              <w:rPr>
                <w:rStyle w:val="Lienhypertexte"/>
                <w:rFonts w:cstheme="minorHAnsi"/>
                <w:b/>
                <w:caps/>
              </w:rPr>
              <w:t>I.8</w:t>
            </w:r>
            <w:r w:rsidR="004F45AD">
              <w:rPr>
                <w:rFonts w:asciiTheme="minorHAnsi" w:eastAsiaTheme="minorEastAsia" w:hAnsiTheme="minorHAnsi" w:cstheme="minorBidi"/>
                <w:sz w:val="22"/>
                <w:szCs w:val="22"/>
              </w:rPr>
              <w:tab/>
            </w:r>
            <w:r w:rsidR="004F45AD">
              <w:rPr>
                <w:rStyle w:val="Lienhypertexte"/>
                <w:rFonts w:cstheme="minorHAnsi"/>
                <w:b/>
                <w:caps/>
              </w:rPr>
              <w:t>Réalisation de prestations similaires</w:t>
            </w:r>
            <w:r w:rsidR="004F45AD">
              <w:tab/>
            </w:r>
            <w:r w:rsidR="004F45AD">
              <w:fldChar w:fldCharType="begin"/>
            </w:r>
            <w:r w:rsidR="004F45AD">
              <w:instrText xml:space="preserve"> PAGEREF _Toc172645580 \h </w:instrText>
            </w:r>
            <w:r w:rsidR="004F45AD">
              <w:fldChar w:fldCharType="separate"/>
            </w:r>
            <w:r w:rsidR="004F45AD">
              <w:t>12</w:t>
            </w:r>
            <w:r w:rsidR="004F45AD">
              <w:fldChar w:fldCharType="end"/>
            </w:r>
          </w:hyperlink>
        </w:p>
        <w:p w14:paraId="7804F5B5" w14:textId="77777777" w:rsidR="001F270A" w:rsidRDefault="006C45A7">
          <w:pPr>
            <w:pStyle w:val="TM1"/>
            <w:rPr>
              <w:rFonts w:asciiTheme="minorHAnsi" w:eastAsiaTheme="minorEastAsia" w:hAnsiTheme="minorHAnsi" w:cstheme="minorBidi"/>
              <w:sz w:val="22"/>
              <w:szCs w:val="22"/>
            </w:rPr>
          </w:pPr>
          <w:hyperlink w:anchor="_Toc172645581" w:tooltip="#_Toc172645581" w:history="1">
            <w:r w:rsidR="004F45AD">
              <w:rPr>
                <w:rStyle w:val="Lienhypertexte"/>
                <w:rFonts w:cstheme="minorHAnsi"/>
                <w:b/>
                <w:caps/>
              </w:rPr>
              <w:t>I.9</w:t>
            </w:r>
            <w:r w:rsidR="004F45AD">
              <w:rPr>
                <w:rFonts w:asciiTheme="minorHAnsi" w:eastAsiaTheme="minorEastAsia" w:hAnsiTheme="minorHAnsi" w:cstheme="minorBidi"/>
                <w:sz w:val="22"/>
                <w:szCs w:val="22"/>
              </w:rPr>
              <w:tab/>
            </w:r>
            <w:r w:rsidR="004F45AD">
              <w:rPr>
                <w:rStyle w:val="Lienhypertexte"/>
                <w:rFonts w:cstheme="minorHAnsi"/>
                <w:b/>
                <w:caps/>
              </w:rPr>
              <w:t>Dispositions finales</w:t>
            </w:r>
            <w:r w:rsidR="004F45AD">
              <w:tab/>
            </w:r>
            <w:r w:rsidR="004F45AD">
              <w:fldChar w:fldCharType="begin"/>
            </w:r>
            <w:r w:rsidR="004F45AD">
              <w:instrText xml:space="preserve"> PAGEREF _Toc172645581 \h </w:instrText>
            </w:r>
            <w:r w:rsidR="004F45AD">
              <w:fldChar w:fldCharType="separate"/>
            </w:r>
            <w:r w:rsidR="004F45AD">
              <w:t>12</w:t>
            </w:r>
            <w:r w:rsidR="004F45AD">
              <w:fldChar w:fldCharType="end"/>
            </w:r>
          </w:hyperlink>
        </w:p>
        <w:p w14:paraId="7153126B" w14:textId="77777777" w:rsidR="001F270A" w:rsidRDefault="006C45A7">
          <w:pPr>
            <w:pStyle w:val="TM2"/>
          </w:pPr>
          <w:hyperlink w:anchor="_Toc172645582" w:tooltip="#_Toc172645582" w:history="1">
            <w:r w:rsidR="004F45AD">
              <w:rPr>
                <w:rStyle w:val="Lienhypertexte"/>
                <w:rFonts w:cstheme="minorHAnsi"/>
              </w:rPr>
              <w:t>Déclaration</w:t>
            </w:r>
            <w:r w:rsidR="004F45AD">
              <w:tab/>
            </w:r>
            <w:r w:rsidR="004F45AD">
              <w:fldChar w:fldCharType="begin"/>
            </w:r>
            <w:r w:rsidR="004F45AD">
              <w:instrText xml:space="preserve"> PAGEREF _Toc172645582 \h </w:instrText>
            </w:r>
            <w:r w:rsidR="004F45AD">
              <w:fldChar w:fldCharType="separate"/>
            </w:r>
            <w:r w:rsidR="004F45AD">
              <w:t>12</w:t>
            </w:r>
            <w:r w:rsidR="004F45AD">
              <w:fldChar w:fldCharType="end"/>
            </w:r>
          </w:hyperlink>
        </w:p>
        <w:p w14:paraId="1AF681D8" w14:textId="77777777" w:rsidR="001F270A" w:rsidRDefault="006C45A7">
          <w:pPr>
            <w:pStyle w:val="TM1"/>
            <w:rPr>
              <w:rFonts w:asciiTheme="minorHAnsi" w:eastAsiaTheme="minorEastAsia" w:hAnsiTheme="minorHAnsi" w:cstheme="minorBidi"/>
              <w:sz w:val="22"/>
              <w:szCs w:val="22"/>
            </w:rPr>
          </w:pPr>
          <w:hyperlink w:anchor="_Toc172645583" w:tooltip="#_Toc172645583" w:history="1">
            <w:r w:rsidR="004F45AD">
              <w:rPr>
                <w:rStyle w:val="Lienhypertexte"/>
                <w:rFonts w:cstheme="minorHAnsi"/>
                <w:b/>
                <w:caps/>
              </w:rPr>
              <w:t>Signatures des Parties</w:t>
            </w:r>
            <w:r w:rsidR="004F45AD">
              <w:tab/>
            </w:r>
            <w:r w:rsidR="004F45AD">
              <w:fldChar w:fldCharType="begin"/>
            </w:r>
            <w:r w:rsidR="004F45AD">
              <w:instrText xml:space="preserve"> PAGEREF _Toc172645583 \h </w:instrText>
            </w:r>
            <w:r w:rsidR="004F45AD">
              <w:fldChar w:fldCharType="separate"/>
            </w:r>
            <w:r w:rsidR="004F45AD">
              <w:t>14</w:t>
            </w:r>
            <w:r w:rsidR="004F45AD">
              <w:fldChar w:fldCharType="end"/>
            </w:r>
          </w:hyperlink>
        </w:p>
        <w:p w14:paraId="7DDFEF64" w14:textId="77777777" w:rsidR="001F270A" w:rsidRDefault="006C45A7">
          <w:pPr>
            <w:pStyle w:val="TM1"/>
            <w:rPr>
              <w:rFonts w:asciiTheme="minorHAnsi" w:eastAsiaTheme="minorEastAsia" w:hAnsiTheme="minorHAnsi" w:cstheme="minorBidi"/>
              <w:sz w:val="22"/>
              <w:szCs w:val="22"/>
            </w:rPr>
          </w:pPr>
          <w:hyperlink w:anchor="_Toc172645584" w:tooltip="#_Toc172645584" w:history="1">
            <w:r w:rsidR="004F45AD">
              <w:rPr>
                <w:rStyle w:val="Lienhypertexte"/>
                <w:rFonts w:eastAsia="Times New Roman" w:cstheme="minorHAnsi"/>
                <w:b/>
                <w:caps/>
              </w:rPr>
              <w:t>II.</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Conditions générales</w:t>
            </w:r>
            <w:r w:rsidR="004F45AD">
              <w:tab/>
            </w:r>
            <w:r w:rsidR="004F45AD">
              <w:fldChar w:fldCharType="begin"/>
            </w:r>
            <w:r w:rsidR="004F45AD">
              <w:instrText xml:space="preserve"> PAGEREF _Toc172645584 \h </w:instrText>
            </w:r>
            <w:r w:rsidR="004F45AD">
              <w:fldChar w:fldCharType="separate"/>
            </w:r>
            <w:r w:rsidR="004F45AD">
              <w:t>15</w:t>
            </w:r>
            <w:r w:rsidR="004F45AD">
              <w:fldChar w:fldCharType="end"/>
            </w:r>
          </w:hyperlink>
        </w:p>
        <w:p w14:paraId="12EFCAD0" w14:textId="77777777" w:rsidR="001F270A" w:rsidRDefault="006C45A7">
          <w:pPr>
            <w:pStyle w:val="TM1"/>
            <w:rPr>
              <w:rFonts w:asciiTheme="minorHAnsi" w:eastAsiaTheme="minorEastAsia" w:hAnsiTheme="minorHAnsi" w:cstheme="minorBidi"/>
              <w:sz w:val="22"/>
              <w:szCs w:val="22"/>
            </w:rPr>
          </w:pPr>
          <w:hyperlink w:anchor="_Toc172645585" w:tooltip="#_Toc172645585" w:history="1">
            <w:r w:rsidR="004F45AD">
              <w:rPr>
                <w:rStyle w:val="Lienhypertexte"/>
                <w:rFonts w:eastAsia="Times New Roman" w:cstheme="minorHAnsi"/>
                <w:b/>
                <w:caps/>
              </w:rPr>
              <w:t>II.1</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Engagement du Contractant vis-à-vis de l’Expert désigné</w:t>
            </w:r>
            <w:r w:rsidR="004F45AD">
              <w:tab/>
            </w:r>
            <w:r w:rsidR="004F45AD">
              <w:fldChar w:fldCharType="begin"/>
            </w:r>
            <w:r w:rsidR="004F45AD">
              <w:instrText xml:space="preserve"> PAGEREF _Toc172645585 \h </w:instrText>
            </w:r>
            <w:r w:rsidR="004F45AD">
              <w:fldChar w:fldCharType="separate"/>
            </w:r>
            <w:r w:rsidR="004F45AD">
              <w:t>15</w:t>
            </w:r>
            <w:r w:rsidR="004F45AD">
              <w:fldChar w:fldCharType="end"/>
            </w:r>
          </w:hyperlink>
        </w:p>
        <w:p w14:paraId="14444E3B" w14:textId="77777777" w:rsidR="001F270A" w:rsidRDefault="006C45A7">
          <w:pPr>
            <w:pStyle w:val="TM1"/>
            <w:rPr>
              <w:rFonts w:asciiTheme="minorHAnsi" w:eastAsiaTheme="minorEastAsia" w:hAnsiTheme="minorHAnsi" w:cstheme="minorBidi"/>
              <w:sz w:val="22"/>
              <w:szCs w:val="22"/>
            </w:rPr>
          </w:pPr>
          <w:hyperlink w:anchor="_Toc172645586" w:tooltip="#_Toc172645586" w:history="1">
            <w:r w:rsidR="004F45AD">
              <w:rPr>
                <w:rStyle w:val="Lienhypertexte"/>
                <w:rFonts w:eastAsia="Times New Roman" w:cstheme="minorHAnsi"/>
                <w:b/>
                <w:caps/>
              </w:rPr>
              <w:t>II.2</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Caractéristiques de la mission d’expertise individuelle</w:t>
            </w:r>
            <w:r w:rsidR="004F45AD">
              <w:tab/>
            </w:r>
            <w:r w:rsidR="004F45AD">
              <w:fldChar w:fldCharType="begin"/>
            </w:r>
            <w:r w:rsidR="004F45AD">
              <w:instrText xml:space="preserve"> PAGEREF _Toc172645586 \h </w:instrText>
            </w:r>
            <w:r w:rsidR="004F45AD">
              <w:fldChar w:fldCharType="separate"/>
            </w:r>
            <w:r w:rsidR="004F45AD">
              <w:t>15</w:t>
            </w:r>
            <w:r w:rsidR="004F45AD">
              <w:fldChar w:fldCharType="end"/>
            </w:r>
          </w:hyperlink>
        </w:p>
        <w:p w14:paraId="1B79D78C" w14:textId="77777777" w:rsidR="001F270A" w:rsidRDefault="006C45A7">
          <w:pPr>
            <w:pStyle w:val="TM2"/>
          </w:pPr>
          <w:hyperlink w:anchor="_Toc172645587" w:tooltip="#_Toc172645587" w:history="1">
            <w:r w:rsidR="004F45AD">
              <w:rPr>
                <w:rStyle w:val="Lienhypertexte"/>
                <w:rFonts w:eastAsia="Times New Roman" w:cstheme="minorHAnsi"/>
                <w:b/>
                <w:smallCaps/>
              </w:rPr>
              <w:t>Expert désigné</w:t>
            </w:r>
            <w:r w:rsidR="004F45AD">
              <w:rPr>
                <w:rStyle w:val="Lienhypertexte"/>
                <w:rFonts w:cstheme="minorHAnsi"/>
                <w:b/>
                <w:bCs/>
              </w:rPr>
              <w:t xml:space="preserve"> en charge de l’exécution de la mission</w:t>
            </w:r>
            <w:r w:rsidR="004F45AD">
              <w:tab/>
            </w:r>
            <w:r w:rsidR="004F45AD">
              <w:fldChar w:fldCharType="begin"/>
            </w:r>
            <w:r w:rsidR="004F45AD">
              <w:instrText xml:space="preserve"> PAGEREF _Toc172645587 \h </w:instrText>
            </w:r>
            <w:r w:rsidR="004F45AD">
              <w:fldChar w:fldCharType="separate"/>
            </w:r>
            <w:r w:rsidR="004F45AD">
              <w:t>15</w:t>
            </w:r>
            <w:r w:rsidR="004F45AD">
              <w:fldChar w:fldCharType="end"/>
            </w:r>
          </w:hyperlink>
        </w:p>
        <w:p w14:paraId="2C4ECC7C" w14:textId="77777777" w:rsidR="001F270A" w:rsidRDefault="006C45A7">
          <w:pPr>
            <w:pStyle w:val="TM2"/>
          </w:pPr>
          <w:hyperlink w:anchor="_Toc172645588" w:tooltip="#_Toc172645588" w:history="1">
            <w:r w:rsidR="004F45AD">
              <w:rPr>
                <w:rStyle w:val="Lienhypertexte"/>
                <w:rFonts w:cstheme="minorHAnsi"/>
                <w:b/>
                <w:bCs/>
              </w:rPr>
              <w:t>Pièces contractuelles et termes de l’accord</w:t>
            </w:r>
            <w:r w:rsidR="004F45AD">
              <w:tab/>
            </w:r>
            <w:r w:rsidR="004F45AD">
              <w:fldChar w:fldCharType="begin"/>
            </w:r>
            <w:r w:rsidR="004F45AD">
              <w:instrText xml:space="preserve"> PAGEREF _Toc172645588 \h </w:instrText>
            </w:r>
            <w:r w:rsidR="004F45AD">
              <w:fldChar w:fldCharType="separate"/>
            </w:r>
            <w:r w:rsidR="004F45AD">
              <w:t>16</w:t>
            </w:r>
            <w:r w:rsidR="004F45AD">
              <w:fldChar w:fldCharType="end"/>
            </w:r>
          </w:hyperlink>
        </w:p>
        <w:p w14:paraId="6607747B" w14:textId="77777777" w:rsidR="001F270A" w:rsidRDefault="006C45A7">
          <w:pPr>
            <w:pStyle w:val="TM2"/>
          </w:pPr>
          <w:hyperlink w:anchor="_Toc172645589" w:tooltip="#_Toc172645589" w:history="1">
            <w:r w:rsidR="004F45AD">
              <w:rPr>
                <w:rStyle w:val="Lienhypertexte"/>
                <w:rFonts w:cstheme="minorHAnsi"/>
                <w:b/>
                <w:bCs/>
              </w:rPr>
              <w:t>Définition des prestations et obligation de résultat</w:t>
            </w:r>
            <w:r w:rsidR="004F45AD">
              <w:tab/>
            </w:r>
            <w:r w:rsidR="004F45AD">
              <w:fldChar w:fldCharType="begin"/>
            </w:r>
            <w:r w:rsidR="004F45AD">
              <w:instrText xml:space="preserve"> PAGEREF _Toc172645589 \h </w:instrText>
            </w:r>
            <w:r w:rsidR="004F45AD">
              <w:fldChar w:fldCharType="separate"/>
            </w:r>
            <w:r w:rsidR="004F45AD">
              <w:t>16</w:t>
            </w:r>
            <w:r w:rsidR="004F45AD">
              <w:fldChar w:fldCharType="end"/>
            </w:r>
          </w:hyperlink>
        </w:p>
        <w:p w14:paraId="470C7ECE" w14:textId="77777777" w:rsidR="001F270A" w:rsidRDefault="006C45A7">
          <w:pPr>
            <w:pStyle w:val="TM2"/>
          </w:pPr>
          <w:hyperlink w:anchor="_Toc172645590" w:tooltip="#_Toc172645590" w:history="1">
            <w:r w:rsidR="004F45AD">
              <w:rPr>
                <w:rStyle w:val="Lienhypertexte"/>
                <w:rFonts w:cstheme="minorHAnsi"/>
                <w:b/>
                <w:bCs/>
              </w:rPr>
              <w:t>Lien de coordination fonctionnel</w:t>
            </w:r>
            <w:r w:rsidR="004F45AD">
              <w:tab/>
            </w:r>
            <w:r w:rsidR="004F45AD">
              <w:fldChar w:fldCharType="begin"/>
            </w:r>
            <w:r w:rsidR="004F45AD">
              <w:instrText xml:space="preserve"> PAGEREF _Toc172645590 \h </w:instrText>
            </w:r>
            <w:r w:rsidR="004F45AD">
              <w:fldChar w:fldCharType="separate"/>
            </w:r>
            <w:r w:rsidR="004F45AD">
              <w:t>16</w:t>
            </w:r>
            <w:r w:rsidR="004F45AD">
              <w:fldChar w:fldCharType="end"/>
            </w:r>
          </w:hyperlink>
        </w:p>
        <w:p w14:paraId="456982CC" w14:textId="77777777" w:rsidR="001F270A" w:rsidRDefault="006C45A7">
          <w:pPr>
            <w:pStyle w:val="TM1"/>
            <w:rPr>
              <w:rFonts w:asciiTheme="minorHAnsi" w:eastAsiaTheme="minorEastAsia" w:hAnsiTheme="minorHAnsi" w:cstheme="minorBidi"/>
              <w:sz w:val="22"/>
              <w:szCs w:val="22"/>
            </w:rPr>
          </w:pPr>
          <w:hyperlink w:anchor="_Toc172645591" w:tooltip="#_Toc172645591" w:history="1">
            <w:r w:rsidR="004F45AD">
              <w:rPr>
                <w:rStyle w:val="Lienhypertexte"/>
                <w:rFonts w:eastAsia="Times New Roman" w:cstheme="minorHAnsi"/>
                <w:b/>
                <w:caps/>
              </w:rPr>
              <w:t>II.3</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Durée du Contrat</w:t>
            </w:r>
            <w:r w:rsidR="004F45AD">
              <w:tab/>
            </w:r>
            <w:r w:rsidR="004F45AD">
              <w:fldChar w:fldCharType="begin"/>
            </w:r>
            <w:r w:rsidR="004F45AD">
              <w:instrText xml:space="preserve"> PAGEREF _Toc172645591 \h </w:instrText>
            </w:r>
            <w:r w:rsidR="004F45AD">
              <w:fldChar w:fldCharType="separate"/>
            </w:r>
            <w:r w:rsidR="004F45AD">
              <w:t>16</w:t>
            </w:r>
            <w:r w:rsidR="004F45AD">
              <w:fldChar w:fldCharType="end"/>
            </w:r>
          </w:hyperlink>
        </w:p>
        <w:p w14:paraId="7BCB9D67" w14:textId="77777777" w:rsidR="001F270A" w:rsidRDefault="006C45A7">
          <w:pPr>
            <w:pStyle w:val="TM2"/>
          </w:pPr>
          <w:hyperlink w:anchor="_Toc172645592" w:tooltip="#_Toc172645592" w:history="1">
            <w:r w:rsidR="004F45AD">
              <w:rPr>
                <w:rStyle w:val="Lienhypertexte"/>
                <w:rFonts w:cstheme="minorHAnsi"/>
                <w:b/>
                <w:bCs/>
              </w:rPr>
              <w:t xml:space="preserve">Entrée en vigueur du </w:t>
            </w:r>
            <w:r w:rsidR="004F45AD">
              <w:rPr>
                <w:rStyle w:val="Lienhypertexte"/>
                <w:rFonts w:eastAsia="Times New Roman" w:cstheme="minorHAnsi"/>
                <w:b/>
                <w:smallCaps/>
              </w:rPr>
              <w:t>Contrat</w:t>
            </w:r>
            <w:r w:rsidR="004F45AD">
              <w:tab/>
            </w:r>
            <w:r w:rsidR="004F45AD">
              <w:fldChar w:fldCharType="begin"/>
            </w:r>
            <w:r w:rsidR="004F45AD">
              <w:instrText xml:space="preserve"> PAGEREF _Toc172645592 \h </w:instrText>
            </w:r>
            <w:r w:rsidR="004F45AD">
              <w:fldChar w:fldCharType="separate"/>
            </w:r>
            <w:r w:rsidR="004F45AD">
              <w:t>16</w:t>
            </w:r>
            <w:r w:rsidR="004F45AD">
              <w:fldChar w:fldCharType="end"/>
            </w:r>
          </w:hyperlink>
        </w:p>
        <w:p w14:paraId="4D627BB1" w14:textId="77777777" w:rsidR="001F270A" w:rsidRDefault="006C45A7">
          <w:pPr>
            <w:pStyle w:val="TM2"/>
          </w:pPr>
          <w:hyperlink w:anchor="_Toc172645593" w:tooltip="#_Toc172645593" w:history="1">
            <w:r w:rsidR="004F45AD">
              <w:rPr>
                <w:rStyle w:val="Lienhypertexte"/>
                <w:rFonts w:cstheme="minorHAnsi"/>
                <w:b/>
                <w:bCs/>
              </w:rPr>
              <w:t xml:space="preserve">Décompte de la durée du </w:t>
            </w:r>
            <w:r w:rsidR="004F45AD">
              <w:rPr>
                <w:rStyle w:val="Lienhypertexte"/>
                <w:rFonts w:eastAsia="Times New Roman" w:cstheme="minorHAnsi"/>
                <w:b/>
                <w:smallCaps/>
              </w:rPr>
              <w:t>Contrat</w:t>
            </w:r>
            <w:r w:rsidR="004F45AD">
              <w:tab/>
            </w:r>
            <w:r w:rsidR="004F45AD">
              <w:fldChar w:fldCharType="begin"/>
            </w:r>
            <w:r w:rsidR="004F45AD">
              <w:instrText xml:space="preserve"> PAGEREF _Toc172645593 \h </w:instrText>
            </w:r>
            <w:r w:rsidR="004F45AD">
              <w:fldChar w:fldCharType="separate"/>
            </w:r>
            <w:r w:rsidR="004F45AD">
              <w:t>16</w:t>
            </w:r>
            <w:r w:rsidR="004F45AD">
              <w:fldChar w:fldCharType="end"/>
            </w:r>
          </w:hyperlink>
        </w:p>
        <w:p w14:paraId="56301821" w14:textId="77777777" w:rsidR="001F270A" w:rsidRDefault="006C45A7">
          <w:pPr>
            <w:pStyle w:val="TM2"/>
          </w:pPr>
          <w:hyperlink w:anchor="_Toc172645594" w:tooltip="#_Toc172645594" w:history="1">
            <w:r w:rsidR="004F45AD">
              <w:rPr>
                <w:rStyle w:val="Lienhypertexte"/>
                <w:rFonts w:cstheme="minorHAnsi"/>
                <w:b/>
                <w:bCs/>
              </w:rPr>
              <w:t xml:space="preserve">Modalités de reconduction du </w:t>
            </w:r>
            <w:r w:rsidR="004F45AD">
              <w:rPr>
                <w:rStyle w:val="Lienhypertexte"/>
                <w:rFonts w:eastAsia="Times New Roman" w:cstheme="minorHAnsi"/>
                <w:b/>
                <w:smallCaps/>
              </w:rPr>
              <w:t>Contrat</w:t>
            </w:r>
            <w:r w:rsidR="004F45AD">
              <w:tab/>
            </w:r>
            <w:r w:rsidR="004F45AD">
              <w:fldChar w:fldCharType="begin"/>
            </w:r>
            <w:r w:rsidR="004F45AD">
              <w:instrText xml:space="preserve"> PAGEREF _Toc172645594 \h </w:instrText>
            </w:r>
            <w:r w:rsidR="004F45AD">
              <w:fldChar w:fldCharType="separate"/>
            </w:r>
            <w:r w:rsidR="004F45AD">
              <w:t>17</w:t>
            </w:r>
            <w:r w:rsidR="004F45AD">
              <w:fldChar w:fldCharType="end"/>
            </w:r>
          </w:hyperlink>
        </w:p>
        <w:p w14:paraId="0E1A9A3C" w14:textId="77777777" w:rsidR="001F270A" w:rsidRDefault="006C45A7">
          <w:pPr>
            <w:pStyle w:val="TM1"/>
            <w:rPr>
              <w:rFonts w:asciiTheme="minorHAnsi" w:eastAsiaTheme="minorEastAsia" w:hAnsiTheme="minorHAnsi" w:cstheme="minorBidi"/>
              <w:sz w:val="22"/>
              <w:szCs w:val="22"/>
            </w:rPr>
          </w:pPr>
          <w:hyperlink w:anchor="_Toc172645595" w:tooltip="#_Toc172645595" w:history="1">
            <w:r w:rsidR="004F45AD">
              <w:rPr>
                <w:rStyle w:val="Lienhypertexte"/>
                <w:rFonts w:eastAsia="Times New Roman" w:cstheme="minorHAnsi"/>
                <w:b/>
                <w:caps/>
              </w:rPr>
              <w:t>II.4</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Modalités de passation des bons de commande</w:t>
            </w:r>
            <w:r w:rsidR="004F45AD">
              <w:tab/>
            </w:r>
            <w:r w:rsidR="004F45AD">
              <w:fldChar w:fldCharType="begin"/>
            </w:r>
            <w:r w:rsidR="004F45AD">
              <w:instrText xml:space="preserve"> PAGEREF _Toc172645595 \h </w:instrText>
            </w:r>
            <w:r w:rsidR="004F45AD">
              <w:fldChar w:fldCharType="separate"/>
            </w:r>
            <w:r w:rsidR="004F45AD">
              <w:t>17</w:t>
            </w:r>
            <w:r w:rsidR="004F45AD">
              <w:fldChar w:fldCharType="end"/>
            </w:r>
          </w:hyperlink>
        </w:p>
        <w:p w14:paraId="2D9BA705" w14:textId="77777777" w:rsidR="001F270A" w:rsidRDefault="006C45A7">
          <w:pPr>
            <w:pStyle w:val="TM1"/>
            <w:rPr>
              <w:rFonts w:asciiTheme="minorHAnsi" w:eastAsiaTheme="minorEastAsia" w:hAnsiTheme="minorHAnsi" w:cstheme="minorBidi"/>
              <w:sz w:val="22"/>
              <w:szCs w:val="22"/>
            </w:rPr>
          </w:pPr>
          <w:hyperlink w:anchor="_Toc172645596" w:tooltip="#_Toc172645596" w:history="1">
            <w:r w:rsidR="004F45AD">
              <w:rPr>
                <w:rStyle w:val="Lienhypertexte"/>
                <w:rFonts w:eastAsia="Times New Roman" w:cstheme="minorHAnsi"/>
                <w:b/>
                <w:caps/>
              </w:rPr>
              <w:t>II.5</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Exécution financière du Contrat</w:t>
            </w:r>
            <w:r w:rsidR="004F45AD">
              <w:tab/>
            </w:r>
            <w:r w:rsidR="004F45AD">
              <w:fldChar w:fldCharType="begin"/>
            </w:r>
            <w:r w:rsidR="004F45AD">
              <w:instrText xml:space="preserve"> PAGEREF _Toc172645596 \h </w:instrText>
            </w:r>
            <w:r w:rsidR="004F45AD">
              <w:fldChar w:fldCharType="separate"/>
            </w:r>
            <w:r w:rsidR="004F45AD">
              <w:t>17</w:t>
            </w:r>
            <w:r w:rsidR="004F45AD">
              <w:fldChar w:fldCharType="end"/>
            </w:r>
          </w:hyperlink>
        </w:p>
        <w:p w14:paraId="47633FA3" w14:textId="77777777" w:rsidR="001F270A" w:rsidRDefault="006C45A7">
          <w:pPr>
            <w:pStyle w:val="TM2"/>
          </w:pPr>
          <w:hyperlink w:anchor="_Toc172645597" w:tooltip="#_Toc172645597" w:history="1">
            <w:r w:rsidR="004F45AD">
              <w:rPr>
                <w:rStyle w:val="Lienhypertexte"/>
                <w:rFonts w:cstheme="minorHAnsi"/>
                <w:b/>
                <w:bCs/>
              </w:rPr>
              <w:t>Forme des prix</w:t>
            </w:r>
            <w:r w:rsidR="004F45AD">
              <w:tab/>
            </w:r>
            <w:r w:rsidR="004F45AD">
              <w:fldChar w:fldCharType="begin"/>
            </w:r>
            <w:r w:rsidR="004F45AD">
              <w:instrText xml:space="preserve"> PAGEREF _Toc172645597 \h </w:instrText>
            </w:r>
            <w:r w:rsidR="004F45AD">
              <w:fldChar w:fldCharType="separate"/>
            </w:r>
            <w:r w:rsidR="004F45AD">
              <w:t>17</w:t>
            </w:r>
            <w:r w:rsidR="004F45AD">
              <w:fldChar w:fldCharType="end"/>
            </w:r>
          </w:hyperlink>
        </w:p>
        <w:p w14:paraId="458D1B5E" w14:textId="77777777" w:rsidR="001F270A" w:rsidRDefault="006C45A7">
          <w:pPr>
            <w:pStyle w:val="TM2"/>
          </w:pPr>
          <w:hyperlink w:anchor="_Toc172645598" w:tooltip="#_Toc172645598" w:history="1">
            <w:r w:rsidR="004F45AD">
              <w:rPr>
                <w:rStyle w:val="Lienhypertexte"/>
                <w:rFonts w:cstheme="minorHAnsi"/>
                <w:b/>
                <w:bCs/>
              </w:rPr>
              <w:t>Acompte</w:t>
            </w:r>
            <w:r w:rsidR="004F45AD">
              <w:tab/>
            </w:r>
            <w:r w:rsidR="004F45AD">
              <w:fldChar w:fldCharType="begin"/>
            </w:r>
            <w:r w:rsidR="004F45AD">
              <w:instrText xml:space="preserve"> PAGEREF _Toc172645598 \h </w:instrText>
            </w:r>
            <w:r w:rsidR="004F45AD">
              <w:fldChar w:fldCharType="separate"/>
            </w:r>
            <w:r w:rsidR="004F45AD">
              <w:t>17</w:t>
            </w:r>
            <w:r w:rsidR="004F45AD">
              <w:fldChar w:fldCharType="end"/>
            </w:r>
          </w:hyperlink>
        </w:p>
        <w:p w14:paraId="515FC61B" w14:textId="77777777" w:rsidR="001F270A" w:rsidRDefault="006C45A7">
          <w:pPr>
            <w:pStyle w:val="TM2"/>
          </w:pPr>
          <w:hyperlink w:anchor="_Toc172645599" w:tooltip="#_Toc172645599" w:history="1">
            <w:r w:rsidR="004F45AD">
              <w:rPr>
                <w:rStyle w:val="Lienhypertexte"/>
                <w:rFonts w:cstheme="minorHAnsi"/>
                <w:b/>
                <w:bCs/>
              </w:rPr>
              <w:t>Solde</w:t>
            </w:r>
            <w:r w:rsidR="004F45AD">
              <w:tab/>
            </w:r>
            <w:r w:rsidR="004F45AD">
              <w:fldChar w:fldCharType="begin"/>
            </w:r>
            <w:r w:rsidR="004F45AD">
              <w:instrText xml:space="preserve"> PAGEREF _Toc172645599 \h </w:instrText>
            </w:r>
            <w:r w:rsidR="004F45AD">
              <w:fldChar w:fldCharType="separate"/>
            </w:r>
            <w:r w:rsidR="004F45AD">
              <w:t>17</w:t>
            </w:r>
            <w:r w:rsidR="004F45AD">
              <w:fldChar w:fldCharType="end"/>
            </w:r>
          </w:hyperlink>
        </w:p>
        <w:p w14:paraId="623FD54B" w14:textId="77777777" w:rsidR="001F270A" w:rsidRDefault="006C45A7">
          <w:pPr>
            <w:pStyle w:val="TM2"/>
          </w:pPr>
          <w:hyperlink w:anchor="_Toc172645600" w:tooltip="#_Toc172645600" w:history="1">
            <w:r w:rsidR="004F45AD">
              <w:rPr>
                <w:rStyle w:val="Lienhypertexte"/>
                <w:rFonts w:cstheme="minorHAnsi"/>
                <w:b/>
                <w:bCs/>
              </w:rPr>
              <w:t>Facturation</w:t>
            </w:r>
            <w:r w:rsidR="004F45AD">
              <w:tab/>
            </w:r>
            <w:r w:rsidR="004F45AD">
              <w:fldChar w:fldCharType="begin"/>
            </w:r>
            <w:r w:rsidR="004F45AD">
              <w:instrText xml:space="preserve"> PAGEREF _Toc172645600 \h </w:instrText>
            </w:r>
            <w:r w:rsidR="004F45AD">
              <w:fldChar w:fldCharType="separate"/>
            </w:r>
            <w:r w:rsidR="004F45AD">
              <w:t>17</w:t>
            </w:r>
            <w:r w:rsidR="004F45AD">
              <w:fldChar w:fldCharType="end"/>
            </w:r>
          </w:hyperlink>
        </w:p>
        <w:p w14:paraId="45E69622" w14:textId="77777777" w:rsidR="001F270A" w:rsidRDefault="006C45A7">
          <w:pPr>
            <w:pStyle w:val="TM2"/>
          </w:pPr>
          <w:hyperlink w:anchor="_Toc172645601" w:tooltip="#_Toc172645601" w:history="1">
            <w:r w:rsidR="004F45AD">
              <w:rPr>
                <w:rStyle w:val="Lienhypertexte"/>
                <w:rFonts w:cstheme="minorHAnsi"/>
                <w:b/>
                <w:bCs/>
              </w:rPr>
              <w:t>Délais de paiement et intérêts moratoires</w:t>
            </w:r>
            <w:r w:rsidR="004F45AD">
              <w:tab/>
            </w:r>
            <w:r w:rsidR="004F45AD">
              <w:fldChar w:fldCharType="begin"/>
            </w:r>
            <w:r w:rsidR="004F45AD">
              <w:instrText xml:space="preserve"> PAGEREF _Toc172645601 \h </w:instrText>
            </w:r>
            <w:r w:rsidR="004F45AD">
              <w:fldChar w:fldCharType="separate"/>
            </w:r>
            <w:r w:rsidR="004F45AD">
              <w:t>18</w:t>
            </w:r>
            <w:r w:rsidR="004F45AD">
              <w:fldChar w:fldCharType="end"/>
            </w:r>
          </w:hyperlink>
        </w:p>
        <w:p w14:paraId="3A1A61CE" w14:textId="77777777" w:rsidR="001F270A" w:rsidRDefault="006C45A7">
          <w:pPr>
            <w:pStyle w:val="TM2"/>
          </w:pPr>
          <w:hyperlink w:anchor="_Toc172645602" w:tooltip="#_Toc172645602" w:history="1">
            <w:r w:rsidR="004F45AD">
              <w:rPr>
                <w:rStyle w:val="Lienhypertexte"/>
                <w:rFonts w:cstheme="minorHAnsi"/>
                <w:b/>
                <w:bCs/>
              </w:rPr>
              <w:t>Impôts et taxes</w:t>
            </w:r>
            <w:r w:rsidR="004F45AD">
              <w:tab/>
            </w:r>
            <w:r w:rsidR="004F45AD">
              <w:fldChar w:fldCharType="begin"/>
            </w:r>
            <w:r w:rsidR="004F45AD">
              <w:instrText xml:space="preserve"> PAGEREF _Toc172645602 \h </w:instrText>
            </w:r>
            <w:r w:rsidR="004F45AD">
              <w:fldChar w:fldCharType="separate"/>
            </w:r>
            <w:r w:rsidR="004F45AD">
              <w:t>19</w:t>
            </w:r>
            <w:r w:rsidR="004F45AD">
              <w:fldChar w:fldCharType="end"/>
            </w:r>
          </w:hyperlink>
        </w:p>
        <w:p w14:paraId="2126F24E" w14:textId="77777777" w:rsidR="001F270A" w:rsidRDefault="006C45A7">
          <w:pPr>
            <w:pStyle w:val="TM2"/>
          </w:pPr>
          <w:hyperlink w:anchor="_Toc172645603" w:tooltip="#_Toc172645603" w:history="1">
            <w:r w:rsidR="004F45AD">
              <w:rPr>
                <w:rStyle w:val="Lienhypertexte"/>
                <w:rFonts w:cstheme="minorHAnsi"/>
                <w:b/>
                <w:bCs/>
              </w:rPr>
              <w:t xml:space="preserve">Modalités de calcul des </w:t>
            </w:r>
            <w:r w:rsidR="004F45AD">
              <w:rPr>
                <w:rStyle w:val="Lienhypertexte"/>
                <w:rFonts w:cstheme="minorHAnsi"/>
                <w:b/>
                <w:bCs/>
                <w:i/>
              </w:rPr>
              <w:t>per diem</w:t>
            </w:r>
            <w:r w:rsidR="004F45AD">
              <w:rPr>
                <w:rStyle w:val="Lienhypertexte"/>
                <w:rFonts w:cstheme="minorHAnsi"/>
                <w:b/>
                <w:bCs/>
              </w:rPr>
              <w:t xml:space="preserve"> - indemnités journalières</w:t>
            </w:r>
            <w:r w:rsidR="004F45AD">
              <w:tab/>
            </w:r>
            <w:r w:rsidR="004F45AD">
              <w:fldChar w:fldCharType="begin"/>
            </w:r>
            <w:r w:rsidR="004F45AD">
              <w:instrText xml:space="preserve"> PAGEREF _Toc172645603 \h </w:instrText>
            </w:r>
            <w:r w:rsidR="004F45AD">
              <w:fldChar w:fldCharType="separate"/>
            </w:r>
            <w:r w:rsidR="004F45AD">
              <w:t>19</w:t>
            </w:r>
            <w:r w:rsidR="004F45AD">
              <w:fldChar w:fldCharType="end"/>
            </w:r>
          </w:hyperlink>
        </w:p>
        <w:p w14:paraId="6E2A6556" w14:textId="77777777" w:rsidR="001F270A" w:rsidRDefault="006C45A7">
          <w:pPr>
            <w:pStyle w:val="TM1"/>
            <w:rPr>
              <w:rFonts w:asciiTheme="minorHAnsi" w:eastAsiaTheme="minorEastAsia" w:hAnsiTheme="minorHAnsi" w:cstheme="minorBidi"/>
              <w:sz w:val="22"/>
              <w:szCs w:val="22"/>
            </w:rPr>
          </w:pPr>
          <w:hyperlink w:anchor="_Toc172645604" w:tooltip="#_Toc172645604" w:history="1">
            <w:r w:rsidR="004F45AD">
              <w:rPr>
                <w:rStyle w:val="Lienhypertexte"/>
                <w:rFonts w:eastAsia="Times New Roman" w:cstheme="minorHAnsi"/>
                <w:b/>
                <w:caps/>
              </w:rPr>
              <w:t>II.6</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Opérations de vérification et réception des prestations</w:t>
            </w:r>
            <w:r w:rsidR="004F45AD">
              <w:tab/>
            </w:r>
            <w:r w:rsidR="004F45AD">
              <w:fldChar w:fldCharType="begin"/>
            </w:r>
            <w:r w:rsidR="004F45AD">
              <w:instrText xml:space="preserve"> PAGEREF _Toc172645604 \h </w:instrText>
            </w:r>
            <w:r w:rsidR="004F45AD">
              <w:fldChar w:fldCharType="separate"/>
            </w:r>
            <w:r w:rsidR="004F45AD">
              <w:t>19</w:t>
            </w:r>
            <w:r w:rsidR="004F45AD">
              <w:fldChar w:fldCharType="end"/>
            </w:r>
          </w:hyperlink>
        </w:p>
        <w:p w14:paraId="6B7E8DA0" w14:textId="77777777" w:rsidR="001F270A" w:rsidRDefault="006C45A7">
          <w:pPr>
            <w:pStyle w:val="TM2"/>
          </w:pPr>
          <w:hyperlink w:anchor="_Toc172645605" w:tooltip="#_Toc172645605" w:history="1">
            <w:r w:rsidR="004F45AD">
              <w:rPr>
                <w:rStyle w:val="Lienhypertexte"/>
                <w:rFonts w:cstheme="minorHAnsi"/>
                <w:b/>
                <w:bCs/>
              </w:rPr>
              <w:t>Opérations de vérification des prestations</w:t>
            </w:r>
            <w:r w:rsidR="004F45AD">
              <w:tab/>
            </w:r>
            <w:r w:rsidR="004F45AD">
              <w:fldChar w:fldCharType="begin"/>
            </w:r>
            <w:r w:rsidR="004F45AD">
              <w:instrText xml:space="preserve"> PAGEREF _Toc172645605 \h </w:instrText>
            </w:r>
            <w:r w:rsidR="004F45AD">
              <w:fldChar w:fldCharType="separate"/>
            </w:r>
            <w:r w:rsidR="004F45AD">
              <w:t>19</w:t>
            </w:r>
            <w:r w:rsidR="004F45AD">
              <w:fldChar w:fldCharType="end"/>
            </w:r>
          </w:hyperlink>
        </w:p>
        <w:p w14:paraId="710C16DA" w14:textId="77777777" w:rsidR="001F270A" w:rsidRDefault="006C45A7">
          <w:pPr>
            <w:pStyle w:val="TM2"/>
          </w:pPr>
          <w:hyperlink w:anchor="_Toc172645606" w:tooltip="#_Toc172645606" w:history="1">
            <w:r w:rsidR="004F45AD">
              <w:rPr>
                <w:rStyle w:val="Lienhypertexte"/>
                <w:rFonts w:cstheme="minorHAnsi"/>
                <w:b/>
                <w:bCs/>
              </w:rPr>
              <w:t>Réception</w:t>
            </w:r>
            <w:r w:rsidR="004F45AD">
              <w:tab/>
            </w:r>
            <w:r w:rsidR="004F45AD">
              <w:fldChar w:fldCharType="begin"/>
            </w:r>
            <w:r w:rsidR="004F45AD">
              <w:instrText xml:space="preserve"> PAGEREF _Toc172645606 \h </w:instrText>
            </w:r>
            <w:r w:rsidR="004F45AD">
              <w:fldChar w:fldCharType="separate"/>
            </w:r>
            <w:r w:rsidR="004F45AD">
              <w:t>19</w:t>
            </w:r>
            <w:r w:rsidR="004F45AD">
              <w:fldChar w:fldCharType="end"/>
            </w:r>
          </w:hyperlink>
        </w:p>
        <w:p w14:paraId="77D5A067" w14:textId="77777777" w:rsidR="001F270A" w:rsidRDefault="006C45A7">
          <w:pPr>
            <w:pStyle w:val="TM2"/>
          </w:pPr>
          <w:hyperlink w:anchor="_Toc172645607" w:tooltip="#_Toc172645607" w:history="1">
            <w:r w:rsidR="004F45AD">
              <w:rPr>
                <w:rStyle w:val="Lienhypertexte"/>
                <w:rFonts w:cstheme="minorHAnsi"/>
                <w:b/>
                <w:bCs/>
              </w:rPr>
              <w:t>Ajournement</w:t>
            </w:r>
            <w:r w:rsidR="004F45AD">
              <w:tab/>
            </w:r>
            <w:r w:rsidR="004F45AD">
              <w:fldChar w:fldCharType="begin"/>
            </w:r>
            <w:r w:rsidR="004F45AD">
              <w:instrText xml:space="preserve"> PAGEREF _Toc172645607 \h </w:instrText>
            </w:r>
            <w:r w:rsidR="004F45AD">
              <w:fldChar w:fldCharType="separate"/>
            </w:r>
            <w:r w:rsidR="004F45AD">
              <w:t>20</w:t>
            </w:r>
            <w:r w:rsidR="004F45AD">
              <w:fldChar w:fldCharType="end"/>
            </w:r>
          </w:hyperlink>
        </w:p>
        <w:p w14:paraId="59778F52" w14:textId="77777777" w:rsidR="001F270A" w:rsidRDefault="006C45A7">
          <w:pPr>
            <w:pStyle w:val="TM2"/>
          </w:pPr>
          <w:hyperlink w:anchor="_Toc172645608" w:tooltip="#_Toc172645608" w:history="1">
            <w:r w:rsidR="004F45AD">
              <w:rPr>
                <w:rStyle w:val="Lienhypertexte"/>
                <w:rFonts w:cstheme="minorHAnsi"/>
                <w:b/>
                <w:bCs/>
              </w:rPr>
              <w:t>Réfaction</w:t>
            </w:r>
            <w:r w:rsidR="004F45AD">
              <w:tab/>
            </w:r>
            <w:r w:rsidR="004F45AD">
              <w:fldChar w:fldCharType="begin"/>
            </w:r>
            <w:r w:rsidR="004F45AD">
              <w:instrText xml:space="preserve"> PAGEREF _Toc172645608 \h </w:instrText>
            </w:r>
            <w:r w:rsidR="004F45AD">
              <w:fldChar w:fldCharType="separate"/>
            </w:r>
            <w:r w:rsidR="004F45AD">
              <w:t>20</w:t>
            </w:r>
            <w:r w:rsidR="004F45AD">
              <w:fldChar w:fldCharType="end"/>
            </w:r>
          </w:hyperlink>
        </w:p>
        <w:p w14:paraId="5AC21906" w14:textId="77777777" w:rsidR="001F270A" w:rsidRDefault="006C45A7">
          <w:pPr>
            <w:pStyle w:val="TM2"/>
          </w:pPr>
          <w:hyperlink w:anchor="_Toc172645609" w:tooltip="#_Toc172645609" w:history="1">
            <w:r w:rsidR="004F45AD">
              <w:rPr>
                <w:rStyle w:val="Lienhypertexte"/>
                <w:rFonts w:cstheme="minorHAnsi"/>
                <w:b/>
                <w:bCs/>
              </w:rPr>
              <w:t>Rejet</w:t>
            </w:r>
            <w:r w:rsidR="004F45AD">
              <w:tab/>
            </w:r>
            <w:r w:rsidR="004F45AD">
              <w:fldChar w:fldCharType="begin"/>
            </w:r>
            <w:r w:rsidR="004F45AD">
              <w:instrText xml:space="preserve"> PAGEREF _Toc172645609 \h </w:instrText>
            </w:r>
            <w:r w:rsidR="004F45AD">
              <w:fldChar w:fldCharType="separate"/>
            </w:r>
            <w:r w:rsidR="004F45AD">
              <w:t>20</w:t>
            </w:r>
            <w:r w:rsidR="004F45AD">
              <w:fldChar w:fldCharType="end"/>
            </w:r>
          </w:hyperlink>
        </w:p>
        <w:p w14:paraId="6346EC05" w14:textId="77777777" w:rsidR="001F270A" w:rsidRDefault="006C45A7">
          <w:pPr>
            <w:pStyle w:val="TM1"/>
            <w:rPr>
              <w:rFonts w:asciiTheme="minorHAnsi" w:eastAsiaTheme="minorEastAsia" w:hAnsiTheme="minorHAnsi" w:cstheme="minorBidi"/>
              <w:sz w:val="22"/>
              <w:szCs w:val="22"/>
            </w:rPr>
          </w:pPr>
          <w:hyperlink w:anchor="_Toc172645610" w:tooltip="#_Toc172645610" w:history="1">
            <w:r w:rsidR="004F45AD">
              <w:rPr>
                <w:rStyle w:val="Lienhypertexte"/>
                <w:rFonts w:eastAsia="Times New Roman" w:cstheme="minorHAnsi"/>
                <w:b/>
                <w:caps/>
              </w:rPr>
              <w:t>II.7</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Propriété intellectuelle</w:t>
            </w:r>
            <w:r w:rsidR="004F45AD">
              <w:tab/>
            </w:r>
            <w:r w:rsidR="004F45AD">
              <w:fldChar w:fldCharType="begin"/>
            </w:r>
            <w:r w:rsidR="004F45AD">
              <w:instrText xml:space="preserve"> PAGEREF _Toc172645610 \h </w:instrText>
            </w:r>
            <w:r w:rsidR="004F45AD">
              <w:fldChar w:fldCharType="separate"/>
            </w:r>
            <w:r w:rsidR="004F45AD">
              <w:t>21</w:t>
            </w:r>
            <w:r w:rsidR="004F45AD">
              <w:fldChar w:fldCharType="end"/>
            </w:r>
          </w:hyperlink>
        </w:p>
        <w:p w14:paraId="32D96AC9" w14:textId="77777777" w:rsidR="001F270A" w:rsidRDefault="006C45A7">
          <w:pPr>
            <w:pStyle w:val="TM2"/>
          </w:pPr>
          <w:hyperlink w:anchor="_Toc172645611" w:tooltip="#_Toc172645611" w:history="1">
            <w:r w:rsidR="004F45AD">
              <w:rPr>
                <w:rStyle w:val="Lienhypertexte"/>
                <w:rFonts w:cstheme="minorHAnsi"/>
                <w:b/>
                <w:bCs/>
              </w:rPr>
              <w:t>Définitions</w:t>
            </w:r>
            <w:r w:rsidR="004F45AD">
              <w:tab/>
            </w:r>
            <w:r w:rsidR="004F45AD">
              <w:fldChar w:fldCharType="begin"/>
            </w:r>
            <w:r w:rsidR="004F45AD">
              <w:instrText xml:space="preserve"> PAGEREF _Toc172645611 \h </w:instrText>
            </w:r>
            <w:r w:rsidR="004F45AD">
              <w:fldChar w:fldCharType="separate"/>
            </w:r>
            <w:r w:rsidR="004F45AD">
              <w:t>21</w:t>
            </w:r>
            <w:r w:rsidR="004F45AD">
              <w:fldChar w:fldCharType="end"/>
            </w:r>
          </w:hyperlink>
        </w:p>
        <w:p w14:paraId="59E27B3B" w14:textId="77777777" w:rsidR="001F270A" w:rsidRDefault="006C45A7">
          <w:pPr>
            <w:pStyle w:val="TM2"/>
          </w:pPr>
          <w:hyperlink w:anchor="_Toc172645612" w:tooltip="#_Toc172645612" w:history="1">
            <w:r w:rsidR="004F45AD">
              <w:rPr>
                <w:rStyle w:val="Lienhypertexte"/>
                <w:rFonts w:cstheme="minorHAnsi"/>
                <w:b/>
                <w:bCs/>
              </w:rPr>
              <w:t>Propriété des résultats</w:t>
            </w:r>
            <w:r w:rsidR="004F45AD">
              <w:tab/>
            </w:r>
            <w:r w:rsidR="004F45AD">
              <w:fldChar w:fldCharType="begin"/>
            </w:r>
            <w:r w:rsidR="004F45AD">
              <w:instrText xml:space="preserve"> PAGEREF _Toc172645612 \h </w:instrText>
            </w:r>
            <w:r w:rsidR="004F45AD">
              <w:fldChar w:fldCharType="separate"/>
            </w:r>
            <w:r w:rsidR="004F45AD">
              <w:t>21</w:t>
            </w:r>
            <w:r w:rsidR="004F45AD">
              <w:fldChar w:fldCharType="end"/>
            </w:r>
          </w:hyperlink>
        </w:p>
        <w:p w14:paraId="609E7AF2" w14:textId="77777777" w:rsidR="001F270A" w:rsidRDefault="006C45A7">
          <w:pPr>
            <w:pStyle w:val="TM2"/>
          </w:pPr>
          <w:hyperlink w:anchor="_Toc172645613" w:tooltip="#_Toc172645613" w:history="1">
            <w:r w:rsidR="004F45AD">
              <w:rPr>
                <w:rStyle w:val="Lienhypertexte"/>
                <w:rFonts w:cstheme="minorHAnsi"/>
                <w:b/>
                <w:bCs/>
              </w:rPr>
              <w:t>Exploitation des résultats</w:t>
            </w:r>
            <w:r w:rsidR="004F45AD">
              <w:tab/>
            </w:r>
            <w:r w:rsidR="004F45AD">
              <w:fldChar w:fldCharType="begin"/>
            </w:r>
            <w:r w:rsidR="004F45AD">
              <w:instrText xml:space="preserve"> PAGEREF _Toc172645613 \h </w:instrText>
            </w:r>
            <w:r w:rsidR="004F45AD">
              <w:fldChar w:fldCharType="separate"/>
            </w:r>
            <w:r w:rsidR="004F45AD">
              <w:t>21</w:t>
            </w:r>
            <w:r w:rsidR="004F45AD">
              <w:fldChar w:fldCharType="end"/>
            </w:r>
          </w:hyperlink>
        </w:p>
        <w:p w14:paraId="3ADF8110" w14:textId="77777777" w:rsidR="001F270A" w:rsidRDefault="006C45A7">
          <w:pPr>
            <w:pStyle w:val="TM2"/>
          </w:pPr>
          <w:hyperlink w:anchor="_Toc172645614" w:tooltip="#_Toc172645614" w:history="1">
            <w:r w:rsidR="004F45AD">
              <w:rPr>
                <w:rStyle w:val="Lienhypertexte"/>
                <w:rFonts w:cstheme="minorHAnsi"/>
                <w:b/>
                <w:bCs/>
              </w:rPr>
              <w:t>Licence sur les droits préexistants</w:t>
            </w:r>
            <w:r w:rsidR="004F45AD">
              <w:tab/>
            </w:r>
            <w:r w:rsidR="004F45AD">
              <w:fldChar w:fldCharType="begin"/>
            </w:r>
            <w:r w:rsidR="004F45AD">
              <w:instrText xml:space="preserve"> PAGEREF _Toc172645614 \h </w:instrText>
            </w:r>
            <w:r w:rsidR="004F45AD">
              <w:fldChar w:fldCharType="separate"/>
            </w:r>
            <w:r w:rsidR="004F45AD">
              <w:t>22</w:t>
            </w:r>
            <w:r w:rsidR="004F45AD">
              <w:fldChar w:fldCharType="end"/>
            </w:r>
          </w:hyperlink>
        </w:p>
        <w:p w14:paraId="2B6712EA" w14:textId="77777777" w:rsidR="001F270A" w:rsidRDefault="006C45A7">
          <w:pPr>
            <w:pStyle w:val="TM2"/>
          </w:pPr>
          <w:hyperlink w:anchor="_Toc172645615" w:tooltip="#_Toc172645615" w:history="1">
            <w:r w:rsidR="004F45AD">
              <w:rPr>
                <w:rStyle w:val="Lienhypertexte"/>
                <w:rFonts w:cstheme="minorHAnsi"/>
                <w:b/>
                <w:bCs/>
              </w:rPr>
              <w:t>Garanties</w:t>
            </w:r>
            <w:r w:rsidR="004F45AD">
              <w:tab/>
            </w:r>
            <w:r w:rsidR="004F45AD">
              <w:fldChar w:fldCharType="begin"/>
            </w:r>
            <w:r w:rsidR="004F45AD">
              <w:instrText xml:space="preserve"> PAGEREF _Toc172645615 \h </w:instrText>
            </w:r>
            <w:r w:rsidR="004F45AD">
              <w:fldChar w:fldCharType="separate"/>
            </w:r>
            <w:r w:rsidR="004F45AD">
              <w:t>22</w:t>
            </w:r>
            <w:r w:rsidR="004F45AD">
              <w:fldChar w:fldCharType="end"/>
            </w:r>
          </w:hyperlink>
        </w:p>
        <w:p w14:paraId="2C4D5527" w14:textId="77777777" w:rsidR="001F270A" w:rsidRDefault="006C45A7">
          <w:pPr>
            <w:pStyle w:val="TM2"/>
          </w:pPr>
          <w:hyperlink w:anchor="_Toc172645616" w:tooltip="#_Toc172645616" w:history="1">
            <w:r w:rsidR="004F45AD">
              <w:rPr>
                <w:rStyle w:val="Lienhypertexte"/>
                <w:rFonts w:cstheme="minorHAnsi"/>
                <w:b/>
                <w:bCs/>
              </w:rPr>
              <w:t>Droits à l’image</w:t>
            </w:r>
            <w:r w:rsidR="004F45AD">
              <w:tab/>
            </w:r>
            <w:r w:rsidR="004F45AD">
              <w:fldChar w:fldCharType="begin"/>
            </w:r>
            <w:r w:rsidR="004F45AD">
              <w:instrText xml:space="preserve"> PAGEREF _Toc172645616 \h </w:instrText>
            </w:r>
            <w:r w:rsidR="004F45AD">
              <w:fldChar w:fldCharType="separate"/>
            </w:r>
            <w:r w:rsidR="004F45AD">
              <w:t>22</w:t>
            </w:r>
            <w:r w:rsidR="004F45AD">
              <w:fldChar w:fldCharType="end"/>
            </w:r>
          </w:hyperlink>
        </w:p>
        <w:p w14:paraId="2DC89136" w14:textId="77777777" w:rsidR="001F270A" w:rsidRDefault="006C45A7">
          <w:pPr>
            <w:pStyle w:val="TM1"/>
            <w:rPr>
              <w:rFonts w:asciiTheme="minorHAnsi" w:eastAsiaTheme="minorEastAsia" w:hAnsiTheme="minorHAnsi" w:cstheme="minorBidi"/>
              <w:sz w:val="22"/>
              <w:szCs w:val="22"/>
            </w:rPr>
          </w:pPr>
          <w:hyperlink w:anchor="_Toc172645617" w:tooltip="#_Toc172645617" w:history="1">
            <w:r w:rsidR="004F45AD">
              <w:rPr>
                <w:rStyle w:val="Lienhypertexte"/>
                <w:rFonts w:eastAsia="Times New Roman" w:cstheme="minorHAnsi"/>
                <w:b/>
                <w:caps/>
              </w:rPr>
              <w:t>II.8</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Gestion des données personnelles</w:t>
            </w:r>
            <w:r w:rsidR="004F45AD">
              <w:tab/>
            </w:r>
            <w:r w:rsidR="004F45AD">
              <w:fldChar w:fldCharType="begin"/>
            </w:r>
            <w:r w:rsidR="004F45AD">
              <w:instrText xml:space="preserve"> PAGEREF _Toc172645617 \h </w:instrText>
            </w:r>
            <w:r w:rsidR="004F45AD">
              <w:fldChar w:fldCharType="separate"/>
            </w:r>
            <w:r w:rsidR="004F45AD">
              <w:t>22</w:t>
            </w:r>
            <w:r w:rsidR="004F45AD">
              <w:fldChar w:fldCharType="end"/>
            </w:r>
          </w:hyperlink>
        </w:p>
        <w:p w14:paraId="02778882" w14:textId="77777777" w:rsidR="001F270A" w:rsidRDefault="006C45A7">
          <w:pPr>
            <w:pStyle w:val="TM2"/>
          </w:pPr>
          <w:hyperlink w:anchor="_Toc172645618" w:tooltip="#_Toc172645618" w:history="1">
            <w:r w:rsidR="004F45AD">
              <w:rPr>
                <w:rStyle w:val="Lienhypertexte"/>
                <w:rFonts w:cstheme="minorHAnsi"/>
                <w:b/>
                <w:bCs/>
              </w:rPr>
              <w:t>Dispositions applicables en cas de contractualisation directe avec l’</w:t>
            </w:r>
            <w:r w:rsidR="004F45AD">
              <w:rPr>
                <w:rStyle w:val="Lienhypertexte"/>
                <w:rFonts w:eastAsia="Times New Roman" w:cstheme="minorHAnsi"/>
                <w:b/>
                <w:smallCaps/>
              </w:rPr>
              <w:t>Expert désigné</w:t>
            </w:r>
            <w:r w:rsidR="004F45AD">
              <w:tab/>
            </w:r>
            <w:r w:rsidR="004F45AD">
              <w:fldChar w:fldCharType="begin"/>
            </w:r>
            <w:r w:rsidR="004F45AD">
              <w:instrText xml:space="preserve"> PAGEREF _Toc172645618 \h </w:instrText>
            </w:r>
            <w:r w:rsidR="004F45AD">
              <w:fldChar w:fldCharType="separate"/>
            </w:r>
            <w:r w:rsidR="004F45AD">
              <w:t>22</w:t>
            </w:r>
            <w:r w:rsidR="004F45AD">
              <w:fldChar w:fldCharType="end"/>
            </w:r>
          </w:hyperlink>
        </w:p>
        <w:p w14:paraId="3EBC8612" w14:textId="77777777" w:rsidR="001F270A" w:rsidRDefault="006C45A7">
          <w:pPr>
            <w:pStyle w:val="TM2"/>
          </w:pPr>
          <w:hyperlink w:anchor="_Toc172645619" w:tooltip="#_Toc172645619" w:history="1">
            <w:r w:rsidR="004F45AD">
              <w:rPr>
                <w:rStyle w:val="Lienhypertexte"/>
                <w:rFonts w:cstheme="minorHAnsi"/>
                <w:b/>
                <w:bCs/>
              </w:rPr>
              <w:t>Dispositions applicables en cas de contractualisation avec la société à laquelle est affilié l’</w:t>
            </w:r>
            <w:r w:rsidR="004F45AD">
              <w:rPr>
                <w:rStyle w:val="Lienhypertexte"/>
                <w:rFonts w:eastAsia="Times New Roman" w:cstheme="minorHAnsi"/>
                <w:b/>
                <w:smallCaps/>
              </w:rPr>
              <w:t>Expert désigné</w:t>
            </w:r>
            <w:r w:rsidR="004F45AD">
              <w:tab/>
            </w:r>
            <w:r w:rsidR="004F45AD">
              <w:fldChar w:fldCharType="begin"/>
            </w:r>
            <w:r w:rsidR="004F45AD">
              <w:instrText xml:space="preserve"> PAGEREF _Toc172645619 \h </w:instrText>
            </w:r>
            <w:r w:rsidR="004F45AD">
              <w:fldChar w:fldCharType="separate"/>
            </w:r>
            <w:r w:rsidR="004F45AD">
              <w:t>23</w:t>
            </w:r>
            <w:r w:rsidR="004F45AD">
              <w:fldChar w:fldCharType="end"/>
            </w:r>
          </w:hyperlink>
        </w:p>
        <w:p w14:paraId="617025C6" w14:textId="77777777" w:rsidR="001F270A" w:rsidRDefault="006C45A7">
          <w:pPr>
            <w:pStyle w:val="TM1"/>
            <w:rPr>
              <w:rFonts w:asciiTheme="minorHAnsi" w:eastAsiaTheme="minorEastAsia" w:hAnsiTheme="minorHAnsi" w:cstheme="minorBidi"/>
              <w:sz w:val="22"/>
              <w:szCs w:val="22"/>
            </w:rPr>
          </w:pPr>
          <w:hyperlink w:anchor="_Toc172645620" w:tooltip="#_Toc172645620" w:history="1">
            <w:r w:rsidR="004F45AD">
              <w:rPr>
                <w:rStyle w:val="Lienhypertexte"/>
                <w:rFonts w:eastAsia="Times New Roman" w:cstheme="minorHAnsi"/>
                <w:b/>
                <w:caps/>
              </w:rPr>
              <w:t>II.9</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Confidentialité</w:t>
            </w:r>
            <w:r w:rsidR="004F45AD">
              <w:tab/>
            </w:r>
            <w:r w:rsidR="004F45AD">
              <w:fldChar w:fldCharType="begin"/>
            </w:r>
            <w:r w:rsidR="004F45AD">
              <w:instrText xml:space="preserve"> PAGEREF _Toc172645620 \h </w:instrText>
            </w:r>
            <w:r w:rsidR="004F45AD">
              <w:fldChar w:fldCharType="separate"/>
            </w:r>
            <w:r w:rsidR="004F45AD">
              <w:t>24</w:t>
            </w:r>
            <w:r w:rsidR="004F45AD">
              <w:fldChar w:fldCharType="end"/>
            </w:r>
          </w:hyperlink>
        </w:p>
        <w:p w14:paraId="2666077B" w14:textId="77777777" w:rsidR="001F270A" w:rsidRDefault="006C45A7">
          <w:pPr>
            <w:pStyle w:val="TM1"/>
            <w:rPr>
              <w:rFonts w:asciiTheme="minorHAnsi" w:eastAsiaTheme="minorEastAsia" w:hAnsiTheme="minorHAnsi" w:cstheme="minorBidi"/>
              <w:sz w:val="22"/>
              <w:szCs w:val="22"/>
            </w:rPr>
          </w:pPr>
          <w:hyperlink w:anchor="_Toc172645621" w:tooltip="#_Toc172645621" w:history="1">
            <w:r w:rsidR="004F45AD">
              <w:rPr>
                <w:rStyle w:val="Lienhypertexte"/>
                <w:rFonts w:eastAsia="Times New Roman" w:cstheme="minorHAnsi"/>
                <w:b/>
                <w:caps/>
              </w:rPr>
              <w:t>II.10</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Assurance et responsabilité</w:t>
            </w:r>
            <w:r w:rsidR="004F45AD">
              <w:tab/>
            </w:r>
            <w:r w:rsidR="004F45AD">
              <w:fldChar w:fldCharType="begin"/>
            </w:r>
            <w:r w:rsidR="004F45AD">
              <w:instrText xml:space="preserve"> PAGEREF _Toc172645621 \h </w:instrText>
            </w:r>
            <w:r w:rsidR="004F45AD">
              <w:fldChar w:fldCharType="separate"/>
            </w:r>
            <w:r w:rsidR="004F45AD">
              <w:t>24</w:t>
            </w:r>
            <w:r w:rsidR="004F45AD">
              <w:fldChar w:fldCharType="end"/>
            </w:r>
          </w:hyperlink>
        </w:p>
        <w:p w14:paraId="3339B866" w14:textId="77777777" w:rsidR="001F270A" w:rsidRDefault="006C45A7">
          <w:pPr>
            <w:pStyle w:val="TM1"/>
            <w:rPr>
              <w:rFonts w:asciiTheme="minorHAnsi" w:eastAsiaTheme="minorEastAsia" w:hAnsiTheme="minorHAnsi" w:cstheme="minorBidi"/>
              <w:sz w:val="22"/>
              <w:szCs w:val="22"/>
            </w:rPr>
          </w:pPr>
          <w:hyperlink w:anchor="_Toc172645622" w:tooltip="#_Toc172645622" w:history="1">
            <w:r w:rsidR="004F45AD">
              <w:rPr>
                <w:rStyle w:val="Lienhypertexte"/>
                <w:rFonts w:eastAsia="Times New Roman" w:cstheme="minorHAnsi"/>
                <w:b/>
                <w:caps/>
              </w:rPr>
              <w:t>II.11</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Ethique</w:t>
            </w:r>
            <w:r w:rsidR="004F45AD">
              <w:tab/>
            </w:r>
            <w:r w:rsidR="004F45AD">
              <w:fldChar w:fldCharType="begin"/>
            </w:r>
            <w:r w:rsidR="004F45AD">
              <w:instrText xml:space="preserve"> PAGEREF _Toc172645622 \h </w:instrText>
            </w:r>
            <w:r w:rsidR="004F45AD">
              <w:fldChar w:fldCharType="separate"/>
            </w:r>
            <w:r w:rsidR="004F45AD">
              <w:t>25</w:t>
            </w:r>
            <w:r w:rsidR="004F45AD">
              <w:fldChar w:fldCharType="end"/>
            </w:r>
          </w:hyperlink>
        </w:p>
        <w:p w14:paraId="4863FC2B" w14:textId="77777777" w:rsidR="001F270A" w:rsidRDefault="006C45A7">
          <w:pPr>
            <w:pStyle w:val="TM1"/>
            <w:rPr>
              <w:rFonts w:asciiTheme="minorHAnsi" w:eastAsiaTheme="minorEastAsia" w:hAnsiTheme="minorHAnsi" w:cstheme="minorBidi"/>
              <w:sz w:val="22"/>
              <w:szCs w:val="22"/>
            </w:rPr>
          </w:pPr>
          <w:hyperlink w:anchor="_Toc172645623" w:tooltip="#_Toc172645623" w:history="1">
            <w:r w:rsidR="004F45AD">
              <w:rPr>
                <w:rStyle w:val="Lienhypertexte"/>
                <w:rFonts w:eastAsia="Times New Roman" w:cstheme="minorHAnsi"/>
                <w:b/>
                <w:caps/>
              </w:rPr>
              <w:t>II.12</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Force majeure</w:t>
            </w:r>
            <w:r w:rsidR="004F45AD">
              <w:tab/>
            </w:r>
            <w:r w:rsidR="004F45AD">
              <w:fldChar w:fldCharType="begin"/>
            </w:r>
            <w:r w:rsidR="004F45AD">
              <w:instrText xml:space="preserve"> PAGEREF _Toc172645623 \h </w:instrText>
            </w:r>
            <w:r w:rsidR="004F45AD">
              <w:fldChar w:fldCharType="separate"/>
            </w:r>
            <w:r w:rsidR="004F45AD">
              <w:t>25</w:t>
            </w:r>
            <w:r w:rsidR="004F45AD">
              <w:fldChar w:fldCharType="end"/>
            </w:r>
          </w:hyperlink>
        </w:p>
        <w:p w14:paraId="3ECDD2AA" w14:textId="77777777" w:rsidR="001F270A" w:rsidRDefault="006C45A7">
          <w:pPr>
            <w:pStyle w:val="TM1"/>
            <w:rPr>
              <w:rFonts w:asciiTheme="minorHAnsi" w:eastAsiaTheme="minorEastAsia" w:hAnsiTheme="minorHAnsi" w:cstheme="minorBidi"/>
              <w:sz w:val="22"/>
              <w:szCs w:val="22"/>
            </w:rPr>
          </w:pPr>
          <w:hyperlink w:anchor="_Toc172645624" w:tooltip="#_Toc172645624" w:history="1">
            <w:r w:rsidR="004F45AD">
              <w:rPr>
                <w:rStyle w:val="Lienhypertexte"/>
                <w:rFonts w:eastAsia="Times New Roman" w:cstheme="minorHAnsi"/>
                <w:b/>
                <w:caps/>
              </w:rPr>
              <w:t>II.13</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Suspension de l’exécution du Contrat</w:t>
            </w:r>
            <w:r w:rsidR="004F45AD">
              <w:tab/>
            </w:r>
            <w:r w:rsidR="004F45AD">
              <w:fldChar w:fldCharType="begin"/>
            </w:r>
            <w:r w:rsidR="004F45AD">
              <w:instrText xml:space="preserve"> PAGEREF _Toc172645624 \h </w:instrText>
            </w:r>
            <w:r w:rsidR="004F45AD">
              <w:fldChar w:fldCharType="separate"/>
            </w:r>
            <w:r w:rsidR="004F45AD">
              <w:t>26</w:t>
            </w:r>
            <w:r w:rsidR="004F45AD">
              <w:fldChar w:fldCharType="end"/>
            </w:r>
          </w:hyperlink>
        </w:p>
        <w:p w14:paraId="7917A3D0" w14:textId="77777777" w:rsidR="001F270A" w:rsidRDefault="006C45A7">
          <w:pPr>
            <w:pStyle w:val="TM2"/>
          </w:pPr>
          <w:hyperlink w:anchor="_Toc172645625" w:tooltip="#_Toc172645625" w:history="1">
            <w:r w:rsidR="004F45AD">
              <w:rPr>
                <w:rStyle w:val="Lienhypertexte"/>
                <w:rFonts w:cstheme="minorHAnsi"/>
                <w:b/>
                <w:bCs/>
              </w:rPr>
              <w:t>Suspension par l’une ou l’autre des P</w:t>
            </w:r>
            <w:r w:rsidR="004F45AD">
              <w:rPr>
                <w:rStyle w:val="Lienhypertexte"/>
                <w:rFonts w:cstheme="minorHAnsi"/>
                <w:b/>
                <w:bCs/>
                <w:smallCaps/>
              </w:rPr>
              <w:t>arties</w:t>
            </w:r>
            <w:r w:rsidR="004F45AD">
              <w:rPr>
                <w:rStyle w:val="Lienhypertexte"/>
                <w:rFonts w:cstheme="minorHAnsi"/>
                <w:b/>
                <w:bCs/>
              </w:rPr>
              <w:t xml:space="preserve"> au </w:t>
            </w:r>
            <w:r w:rsidR="004F45AD">
              <w:rPr>
                <w:rStyle w:val="Lienhypertexte"/>
                <w:rFonts w:cstheme="minorHAnsi"/>
                <w:b/>
                <w:bCs/>
                <w:smallCaps/>
              </w:rPr>
              <w:t>Contrat</w:t>
            </w:r>
            <w:r w:rsidR="004F45AD">
              <w:tab/>
            </w:r>
            <w:r w:rsidR="004F45AD">
              <w:fldChar w:fldCharType="begin"/>
            </w:r>
            <w:r w:rsidR="004F45AD">
              <w:instrText xml:space="preserve"> PAGEREF _Toc172645625 \h </w:instrText>
            </w:r>
            <w:r w:rsidR="004F45AD">
              <w:fldChar w:fldCharType="separate"/>
            </w:r>
            <w:r w:rsidR="004F45AD">
              <w:t>26</w:t>
            </w:r>
            <w:r w:rsidR="004F45AD">
              <w:fldChar w:fldCharType="end"/>
            </w:r>
          </w:hyperlink>
        </w:p>
        <w:p w14:paraId="1AF45D86" w14:textId="77777777" w:rsidR="001F270A" w:rsidRDefault="006C45A7">
          <w:pPr>
            <w:pStyle w:val="TM2"/>
          </w:pPr>
          <w:hyperlink w:anchor="_Toc172645626" w:tooltip="#_Toc172645626" w:history="1">
            <w:r w:rsidR="004F45AD">
              <w:rPr>
                <w:rStyle w:val="Lienhypertexte"/>
                <w:rFonts w:cstheme="minorHAnsi"/>
                <w:b/>
                <w:bCs/>
              </w:rPr>
              <w:t xml:space="preserve">Suspension par </w:t>
            </w:r>
            <w:r w:rsidR="004F45AD">
              <w:rPr>
                <w:rStyle w:val="Lienhypertexte"/>
                <w:rFonts w:cstheme="minorHAnsi"/>
                <w:b/>
                <w:bCs/>
                <w:smallCaps/>
              </w:rPr>
              <w:t>Expertise France</w:t>
            </w:r>
            <w:r w:rsidR="004F45AD">
              <w:tab/>
            </w:r>
            <w:r w:rsidR="004F45AD">
              <w:fldChar w:fldCharType="begin"/>
            </w:r>
            <w:r w:rsidR="004F45AD">
              <w:instrText xml:space="preserve"> PAGEREF _Toc172645626 \h </w:instrText>
            </w:r>
            <w:r w:rsidR="004F45AD">
              <w:fldChar w:fldCharType="separate"/>
            </w:r>
            <w:r w:rsidR="004F45AD">
              <w:t>26</w:t>
            </w:r>
            <w:r w:rsidR="004F45AD">
              <w:fldChar w:fldCharType="end"/>
            </w:r>
          </w:hyperlink>
        </w:p>
        <w:p w14:paraId="2BB49401" w14:textId="77777777" w:rsidR="001F270A" w:rsidRDefault="006C45A7">
          <w:pPr>
            <w:pStyle w:val="TM1"/>
            <w:rPr>
              <w:rFonts w:asciiTheme="minorHAnsi" w:eastAsiaTheme="minorEastAsia" w:hAnsiTheme="minorHAnsi" w:cstheme="minorBidi"/>
              <w:sz w:val="22"/>
              <w:szCs w:val="22"/>
            </w:rPr>
          </w:pPr>
          <w:hyperlink w:anchor="_Toc172645627" w:tooltip="#_Toc172645627" w:history="1">
            <w:r w:rsidR="004F45AD">
              <w:rPr>
                <w:rStyle w:val="Lienhypertexte"/>
                <w:rFonts w:eastAsia="Times New Roman" w:cstheme="minorHAnsi"/>
                <w:b/>
                <w:caps/>
              </w:rPr>
              <w:t>II.14</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Resiliation du Contrat</w:t>
            </w:r>
            <w:r w:rsidR="004F45AD">
              <w:tab/>
            </w:r>
            <w:r w:rsidR="004F45AD">
              <w:fldChar w:fldCharType="begin"/>
            </w:r>
            <w:r w:rsidR="004F45AD">
              <w:instrText xml:space="preserve"> PAGEREF _Toc172645627 \h </w:instrText>
            </w:r>
            <w:r w:rsidR="004F45AD">
              <w:fldChar w:fldCharType="separate"/>
            </w:r>
            <w:r w:rsidR="004F45AD">
              <w:t>26</w:t>
            </w:r>
            <w:r w:rsidR="004F45AD">
              <w:fldChar w:fldCharType="end"/>
            </w:r>
          </w:hyperlink>
        </w:p>
        <w:p w14:paraId="499EB84A" w14:textId="77777777" w:rsidR="001F270A" w:rsidRDefault="006C45A7">
          <w:pPr>
            <w:pStyle w:val="TM2"/>
          </w:pPr>
          <w:hyperlink w:anchor="_Toc172645628" w:tooltip="#_Toc172645628" w:history="1">
            <w:r w:rsidR="004F45AD">
              <w:rPr>
                <w:rStyle w:val="Lienhypertexte"/>
                <w:rFonts w:cstheme="minorHAnsi"/>
                <w:b/>
                <w:bCs/>
              </w:rPr>
              <w:t>Résiliation par</w:t>
            </w:r>
            <w:r w:rsidR="004F45AD">
              <w:rPr>
                <w:rStyle w:val="Lienhypertexte"/>
                <w:rFonts w:cstheme="minorHAnsi"/>
                <w:b/>
                <w:bCs/>
                <w:smallCaps/>
              </w:rPr>
              <w:t xml:space="preserve"> Expertise France</w:t>
            </w:r>
            <w:r w:rsidR="004F45AD">
              <w:tab/>
            </w:r>
            <w:r w:rsidR="004F45AD">
              <w:fldChar w:fldCharType="begin"/>
            </w:r>
            <w:r w:rsidR="004F45AD">
              <w:instrText xml:space="preserve"> PAGEREF _Toc172645628 \h </w:instrText>
            </w:r>
            <w:r w:rsidR="004F45AD">
              <w:fldChar w:fldCharType="separate"/>
            </w:r>
            <w:r w:rsidR="004F45AD">
              <w:t>26</w:t>
            </w:r>
            <w:r w:rsidR="004F45AD">
              <w:fldChar w:fldCharType="end"/>
            </w:r>
          </w:hyperlink>
        </w:p>
        <w:p w14:paraId="6910C520" w14:textId="77777777" w:rsidR="001F270A" w:rsidRDefault="006C45A7">
          <w:pPr>
            <w:pStyle w:val="TM2"/>
          </w:pPr>
          <w:hyperlink w:anchor="_Toc172645629" w:tooltip="#_Toc172645629" w:history="1">
            <w:r w:rsidR="004F45AD">
              <w:rPr>
                <w:rStyle w:val="Lienhypertexte"/>
                <w:rFonts w:cstheme="minorHAnsi"/>
                <w:b/>
                <w:bCs/>
              </w:rPr>
              <w:t xml:space="preserve">Résiliation par le </w:t>
            </w:r>
            <w:r w:rsidR="004F45AD">
              <w:rPr>
                <w:rStyle w:val="Lienhypertexte"/>
                <w:rFonts w:cstheme="minorHAnsi"/>
                <w:b/>
                <w:bCs/>
                <w:smallCaps/>
              </w:rPr>
              <w:t>Contractant</w:t>
            </w:r>
            <w:r w:rsidR="004F45AD">
              <w:tab/>
            </w:r>
            <w:r w:rsidR="004F45AD">
              <w:fldChar w:fldCharType="begin"/>
            </w:r>
            <w:r w:rsidR="004F45AD">
              <w:instrText xml:space="preserve"> PAGEREF _Toc172645629 \h </w:instrText>
            </w:r>
            <w:r w:rsidR="004F45AD">
              <w:fldChar w:fldCharType="separate"/>
            </w:r>
            <w:r w:rsidR="004F45AD">
              <w:t>26</w:t>
            </w:r>
            <w:r w:rsidR="004F45AD">
              <w:fldChar w:fldCharType="end"/>
            </w:r>
          </w:hyperlink>
        </w:p>
        <w:p w14:paraId="43673916" w14:textId="77777777" w:rsidR="001F270A" w:rsidRDefault="006C45A7">
          <w:pPr>
            <w:pStyle w:val="TM2"/>
          </w:pPr>
          <w:hyperlink w:anchor="_Toc172645630" w:tooltip="#_Toc172645630" w:history="1">
            <w:r w:rsidR="004F45AD">
              <w:rPr>
                <w:rStyle w:val="Lienhypertexte"/>
                <w:rFonts w:cstheme="minorHAnsi"/>
                <w:b/>
                <w:bCs/>
              </w:rPr>
              <w:t>Continuité du service</w:t>
            </w:r>
            <w:r w:rsidR="004F45AD">
              <w:tab/>
            </w:r>
            <w:r w:rsidR="004F45AD">
              <w:fldChar w:fldCharType="begin"/>
            </w:r>
            <w:r w:rsidR="004F45AD">
              <w:instrText xml:space="preserve"> PAGEREF _Toc172645630 \h </w:instrText>
            </w:r>
            <w:r w:rsidR="004F45AD">
              <w:fldChar w:fldCharType="separate"/>
            </w:r>
            <w:r w:rsidR="004F45AD">
              <w:t>27</w:t>
            </w:r>
            <w:r w:rsidR="004F45AD">
              <w:fldChar w:fldCharType="end"/>
            </w:r>
          </w:hyperlink>
        </w:p>
        <w:p w14:paraId="6A05E060" w14:textId="77777777" w:rsidR="001F270A" w:rsidRDefault="006C45A7">
          <w:pPr>
            <w:pStyle w:val="TM2"/>
          </w:pPr>
          <w:hyperlink w:anchor="_Toc172645631" w:tooltip="#_Toc172645631" w:history="1">
            <w:r w:rsidR="004F45AD">
              <w:rPr>
                <w:rStyle w:val="Lienhypertexte"/>
                <w:rFonts w:cstheme="minorHAnsi"/>
                <w:b/>
                <w:bCs/>
              </w:rPr>
              <w:t>Effets de la résiliation</w:t>
            </w:r>
            <w:r w:rsidR="004F45AD">
              <w:tab/>
            </w:r>
            <w:r w:rsidR="004F45AD">
              <w:fldChar w:fldCharType="begin"/>
            </w:r>
            <w:r w:rsidR="004F45AD">
              <w:instrText xml:space="preserve"> PAGEREF _Toc172645631 \h </w:instrText>
            </w:r>
            <w:r w:rsidR="004F45AD">
              <w:fldChar w:fldCharType="separate"/>
            </w:r>
            <w:r w:rsidR="004F45AD">
              <w:t>27</w:t>
            </w:r>
            <w:r w:rsidR="004F45AD">
              <w:fldChar w:fldCharType="end"/>
            </w:r>
          </w:hyperlink>
        </w:p>
        <w:p w14:paraId="7E7DA57A" w14:textId="77777777" w:rsidR="001F270A" w:rsidRDefault="006C45A7">
          <w:pPr>
            <w:pStyle w:val="TM1"/>
            <w:rPr>
              <w:rFonts w:asciiTheme="minorHAnsi" w:eastAsiaTheme="minorEastAsia" w:hAnsiTheme="minorHAnsi" w:cstheme="minorBidi"/>
              <w:sz w:val="22"/>
              <w:szCs w:val="22"/>
            </w:rPr>
          </w:pPr>
          <w:hyperlink w:anchor="_Toc172645632" w:tooltip="#_Toc172645632" w:history="1">
            <w:r w:rsidR="004F45AD">
              <w:rPr>
                <w:rStyle w:val="Lienhypertexte"/>
                <w:rFonts w:eastAsia="Times New Roman" w:cstheme="minorHAnsi"/>
                <w:b/>
                <w:caps/>
              </w:rPr>
              <w:t>II.15</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Langue du Contrat</w:t>
            </w:r>
            <w:r w:rsidR="004F45AD">
              <w:tab/>
            </w:r>
            <w:r w:rsidR="004F45AD">
              <w:fldChar w:fldCharType="begin"/>
            </w:r>
            <w:r w:rsidR="004F45AD">
              <w:instrText xml:space="preserve"> PAGEREF _Toc172645632 \h </w:instrText>
            </w:r>
            <w:r w:rsidR="004F45AD">
              <w:fldChar w:fldCharType="separate"/>
            </w:r>
            <w:r w:rsidR="004F45AD">
              <w:t>27</w:t>
            </w:r>
            <w:r w:rsidR="004F45AD">
              <w:fldChar w:fldCharType="end"/>
            </w:r>
          </w:hyperlink>
        </w:p>
        <w:p w14:paraId="35423B06" w14:textId="77777777" w:rsidR="001F270A" w:rsidRDefault="006C45A7">
          <w:pPr>
            <w:pStyle w:val="TM1"/>
            <w:rPr>
              <w:rFonts w:asciiTheme="minorHAnsi" w:eastAsiaTheme="minorEastAsia" w:hAnsiTheme="minorHAnsi" w:cstheme="minorBidi"/>
              <w:sz w:val="22"/>
              <w:szCs w:val="22"/>
            </w:rPr>
          </w:pPr>
          <w:hyperlink w:anchor="_Toc172645633" w:tooltip="#_Toc172645633" w:history="1">
            <w:r w:rsidR="004F45AD">
              <w:rPr>
                <w:rStyle w:val="Lienhypertexte"/>
                <w:rFonts w:eastAsia="Times New Roman" w:cstheme="minorHAnsi"/>
                <w:b/>
                <w:caps/>
              </w:rPr>
              <w:t>II.16</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Audit</w:t>
            </w:r>
            <w:r w:rsidR="004F45AD">
              <w:tab/>
            </w:r>
            <w:r w:rsidR="004F45AD">
              <w:fldChar w:fldCharType="begin"/>
            </w:r>
            <w:r w:rsidR="004F45AD">
              <w:instrText xml:space="preserve"> PAGEREF _Toc172645633 \h </w:instrText>
            </w:r>
            <w:r w:rsidR="004F45AD">
              <w:fldChar w:fldCharType="separate"/>
            </w:r>
            <w:r w:rsidR="004F45AD">
              <w:t>27</w:t>
            </w:r>
            <w:r w:rsidR="004F45AD">
              <w:fldChar w:fldCharType="end"/>
            </w:r>
          </w:hyperlink>
        </w:p>
        <w:p w14:paraId="48DF18D7" w14:textId="77777777" w:rsidR="001F270A" w:rsidRDefault="006C45A7">
          <w:pPr>
            <w:pStyle w:val="TM1"/>
            <w:rPr>
              <w:rFonts w:asciiTheme="minorHAnsi" w:eastAsiaTheme="minorEastAsia" w:hAnsiTheme="minorHAnsi" w:cstheme="minorBidi"/>
              <w:sz w:val="22"/>
              <w:szCs w:val="22"/>
            </w:rPr>
          </w:pPr>
          <w:hyperlink w:anchor="_Toc172645634" w:tooltip="#_Toc172645634" w:history="1">
            <w:r w:rsidR="004F45AD">
              <w:rPr>
                <w:rStyle w:val="Lienhypertexte"/>
                <w:rFonts w:eastAsia="Times New Roman" w:cstheme="minorHAnsi"/>
                <w:b/>
                <w:caps/>
              </w:rPr>
              <w:t>II.17</w:t>
            </w:r>
            <w:r w:rsidR="004F45AD">
              <w:rPr>
                <w:rFonts w:asciiTheme="minorHAnsi" w:eastAsiaTheme="minorEastAsia" w:hAnsiTheme="minorHAnsi" w:cstheme="minorBidi"/>
                <w:sz w:val="22"/>
                <w:szCs w:val="22"/>
              </w:rPr>
              <w:tab/>
            </w:r>
            <w:r w:rsidR="004F45AD">
              <w:rPr>
                <w:rStyle w:val="Lienhypertexte"/>
                <w:rFonts w:eastAsia="Times New Roman" w:cstheme="minorHAnsi"/>
                <w:b/>
                <w:caps/>
              </w:rPr>
              <w:t>Règlement des litiges - droit français applicable</w:t>
            </w:r>
            <w:r w:rsidR="004F45AD">
              <w:tab/>
            </w:r>
            <w:r w:rsidR="004F45AD">
              <w:fldChar w:fldCharType="begin"/>
            </w:r>
            <w:r w:rsidR="004F45AD">
              <w:instrText xml:space="preserve"> PAGEREF _Toc172645634 \h </w:instrText>
            </w:r>
            <w:r w:rsidR="004F45AD">
              <w:fldChar w:fldCharType="separate"/>
            </w:r>
            <w:r w:rsidR="004F45AD">
              <w:t>28</w:t>
            </w:r>
            <w:r w:rsidR="004F45AD">
              <w:fldChar w:fldCharType="end"/>
            </w:r>
          </w:hyperlink>
        </w:p>
        <w:p w14:paraId="31C8CAC5" w14:textId="77777777" w:rsidR="001F270A" w:rsidRDefault="006C45A7">
          <w:pPr>
            <w:pStyle w:val="TM1"/>
            <w:rPr>
              <w:rFonts w:asciiTheme="minorHAnsi" w:eastAsiaTheme="minorEastAsia" w:hAnsiTheme="minorHAnsi" w:cstheme="minorBidi"/>
              <w:sz w:val="22"/>
              <w:szCs w:val="22"/>
            </w:rPr>
          </w:pPr>
          <w:hyperlink w:anchor="_Toc172645635" w:tooltip="#_Toc172645635" w:history="1">
            <w:r w:rsidR="004F45AD">
              <w:rPr>
                <w:rStyle w:val="Lienhypertexte"/>
                <w:rFonts w:cstheme="minorHAnsi"/>
              </w:rPr>
              <w:t>Annexe 1 : Descriptif de la mission d’expertise individuelle</w:t>
            </w:r>
            <w:r w:rsidR="004F45AD">
              <w:tab/>
            </w:r>
            <w:r w:rsidR="004F45AD">
              <w:fldChar w:fldCharType="begin"/>
            </w:r>
            <w:r w:rsidR="004F45AD">
              <w:instrText xml:space="preserve"> PAGEREF _Toc172645635 \h </w:instrText>
            </w:r>
            <w:r w:rsidR="004F45AD">
              <w:fldChar w:fldCharType="separate"/>
            </w:r>
            <w:r w:rsidR="004F45AD">
              <w:t>29</w:t>
            </w:r>
            <w:r w:rsidR="004F45AD">
              <w:fldChar w:fldCharType="end"/>
            </w:r>
          </w:hyperlink>
        </w:p>
        <w:p w14:paraId="7F17B929" w14:textId="77777777" w:rsidR="001F270A" w:rsidRDefault="006C45A7">
          <w:pPr>
            <w:pStyle w:val="TM1"/>
            <w:rPr>
              <w:rFonts w:asciiTheme="minorHAnsi" w:eastAsiaTheme="minorEastAsia" w:hAnsiTheme="minorHAnsi" w:cstheme="minorBidi"/>
              <w:sz w:val="22"/>
              <w:szCs w:val="22"/>
            </w:rPr>
          </w:pPr>
          <w:hyperlink w:anchor="_Toc172645636" w:tooltip="#_Toc172645636" w:history="1">
            <w:r w:rsidR="004F45AD">
              <w:rPr>
                <w:rStyle w:val="Lienhypertexte"/>
                <w:rFonts w:cstheme="minorHAnsi"/>
              </w:rPr>
              <w:t>Annexe 2 : CV de l’Expert désigné</w:t>
            </w:r>
            <w:r w:rsidR="004F45AD">
              <w:tab/>
            </w:r>
            <w:r w:rsidR="004F45AD">
              <w:fldChar w:fldCharType="begin"/>
            </w:r>
            <w:r w:rsidR="004F45AD">
              <w:instrText xml:space="preserve"> PAGEREF _Toc172645636 \h </w:instrText>
            </w:r>
            <w:r w:rsidR="004F45AD">
              <w:fldChar w:fldCharType="separate"/>
            </w:r>
            <w:r w:rsidR="004F45AD">
              <w:t>30</w:t>
            </w:r>
            <w:r w:rsidR="004F45AD">
              <w:fldChar w:fldCharType="end"/>
            </w:r>
          </w:hyperlink>
        </w:p>
        <w:p w14:paraId="4C2752AE" w14:textId="77777777" w:rsidR="001F270A" w:rsidRDefault="006C45A7">
          <w:pPr>
            <w:pStyle w:val="TM1"/>
            <w:rPr>
              <w:rFonts w:asciiTheme="minorHAnsi" w:eastAsiaTheme="minorEastAsia" w:hAnsiTheme="minorHAnsi" w:cstheme="minorBidi"/>
              <w:sz w:val="22"/>
              <w:szCs w:val="22"/>
            </w:rPr>
          </w:pPr>
          <w:hyperlink w:anchor="_Toc172645637" w:tooltip="#_Toc172645637" w:history="1">
            <w:r w:rsidR="004F45AD">
              <w:rPr>
                <w:rStyle w:val="Lienhypertexte"/>
                <w:rFonts w:cstheme="minorHAnsi"/>
              </w:rPr>
              <w:t>Annexe 3 : Fiche identité tiers</w:t>
            </w:r>
            <w:r w:rsidR="004F45AD">
              <w:tab/>
            </w:r>
            <w:r w:rsidR="004F45AD">
              <w:fldChar w:fldCharType="begin"/>
            </w:r>
            <w:r w:rsidR="004F45AD">
              <w:instrText xml:space="preserve"> PAGEREF _Toc172645637 \h </w:instrText>
            </w:r>
            <w:r w:rsidR="004F45AD">
              <w:fldChar w:fldCharType="separate"/>
            </w:r>
            <w:r w:rsidR="004F45AD">
              <w:t>31</w:t>
            </w:r>
            <w:r w:rsidR="004F45AD">
              <w:fldChar w:fldCharType="end"/>
            </w:r>
          </w:hyperlink>
        </w:p>
        <w:p w14:paraId="1B9BAF8F" w14:textId="77777777" w:rsidR="001F270A" w:rsidRDefault="006C45A7">
          <w:pPr>
            <w:pStyle w:val="TM1"/>
            <w:rPr>
              <w:rFonts w:asciiTheme="minorHAnsi" w:eastAsiaTheme="minorEastAsia" w:hAnsiTheme="minorHAnsi" w:cstheme="minorBidi"/>
              <w:sz w:val="22"/>
              <w:szCs w:val="22"/>
            </w:rPr>
          </w:pPr>
          <w:hyperlink w:anchor="_Toc172645638" w:tooltip="#_Toc172645638" w:history="1">
            <w:r w:rsidR="004F45AD">
              <w:rPr>
                <w:rStyle w:val="Lienhypertexte"/>
                <w:rFonts w:cstheme="minorHAnsi"/>
                <w:lang w:val="en-US"/>
              </w:rPr>
              <w:t>Annexe 4 : Check-list avant mission</w:t>
            </w:r>
            <w:r w:rsidR="004F45AD">
              <w:tab/>
            </w:r>
            <w:r w:rsidR="004F45AD">
              <w:fldChar w:fldCharType="begin"/>
            </w:r>
            <w:r w:rsidR="004F45AD">
              <w:instrText xml:space="preserve"> PAGEREF _Toc172645638 \h </w:instrText>
            </w:r>
            <w:r w:rsidR="004F45AD">
              <w:fldChar w:fldCharType="separate"/>
            </w:r>
            <w:r w:rsidR="004F45AD">
              <w:t>32</w:t>
            </w:r>
            <w:r w:rsidR="004F45AD">
              <w:fldChar w:fldCharType="end"/>
            </w:r>
          </w:hyperlink>
        </w:p>
        <w:p w14:paraId="3EAACC54" w14:textId="77777777" w:rsidR="001F270A" w:rsidRDefault="006C45A7">
          <w:pPr>
            <w:pStyle w:val="TM1"/>
            <w:rPr>
              <w:rFonts w:asciiTheme="minorHAnsi" w:eastAsiaTheme="minorEastAsia" w:hAnsiTheme="minorHAnsi" w:cstheme="minorBidi"/>
              <w:sz w:val="22"/>
              <w:szCs w:val="22"/>
            </w:rPr>
          </w:pPr>
          <w:hyperlink w:anchor="_Toc172645639" w:tooltip="#_Toc172645639" w:history="1">
            <w:r w:rsidR="004F45AD">
              <w:rPr>
                <w:rStyle w:val="Lienhypertexte"/>
                <w:rFonts w:cstheme="minorHAnsi"/>
              </w:rPr>
              <w:t>Annexe 5 : Modèle de bon de commande</w:t>
            </w:r>
            <w:r w:rsidR="004F45AD">
              <w:tab/>
            </w:r>
            <w:r w:rsidR="004F45AD">
              <w:fldChar w:fldCharType="begin"/>
            </w:r>
            <w:r w:rsidR="004F45AD">
              <w:instrText xml:space="preserve"> PAGEREF _Toc172645639 \h </w:instrText>
            </w:r>
            <w:r w:rsidR="004F45AD">
              <w:fldChar w:fldCharType="separate"/>
            </w:r>
            <w:r w:rsidR="004F45AD">
              <w:t>33</w:t>
            </w:r>
            <w:r w:rsidR="004F45AD">
              <w:fldChar w:fldCharType="end"/>
            </w:r>
          </w:hyperlink>
        </w:p>
        <w:p w14:paraId="396D8204" w14:textId="77777777" w:rsidR="001F270A" w:rsidRDefault="004F45AD">
          <w:pPr>
            <w:spacing w:line="240" w:lineRule="auto"/>
            <w:jc w:val="both"/>
            <w:rPr>
              <w:rFonts w:asciiTheme="minorHAnsi" w:hAnsiTheme="minorHAnsi" w:cstheme="minorHAnsi"/>
              <w:b/>
              <w:sz w:val="22"/>
              <w:szCs w:val="22"/>
            </w:rPr>
          </w:pPr>
          <w:r>
            <w:rPr>
              <w:rFonts w:asciiTheme="minorHAnsi" w:hAnsiTheme="minorHAnsi" w:cstheme="minorHAnsi"/>
              <w:sz w:val="22"/>
              <w:szCs w:val="22"/>
            </w:rPr>
            <w:fldChar w:fldCharType="end"/>
          </w:r>
        </w:p>
      </w:sdtContent>
    </w:sdt>
    <w:p w14:paraId="3921A294" w14:textId="77777777" w:rsidR="001F270A" w:rsidRDefault="001F270A">
      <w:pPr>
        <w:widowControl w:val="0"/>
        <w:spacing w:line="240" w:lineRule="auto"/>
        <w:jc w:val="both"/>
        <w:rPr>
          <w:rFonts w:asciiTheme="minorHAnsi" w:hAnsiTheme="minorHAnsi" w:cstheme="minorHAnsi"/>
          <w:b/>
          <w:sz w:val="22"/>
          <w:szCs w:val="22"/>
        </w:rPr>
        <w:sectPr w:rsidR="001F270A">
          <w:headerReference w:type="default" r:id="rId8"/>
          <w:footerReference w:type="even" r:id="rId9"/>
          <w:footerReference w:type="default" r:id="rId10"/>
          <w:headerReference w:type="first" r:id="rId11"/>
          <w:footerReference w:type="first" r:id="rId12"/>
          <w:pgSz w:w="11906" w:h="16838"/>
          <w:pgMar w:top="902" w:right="1009" w:bottom="1616" w:left="1151" w:header="431" w:footer="567" w:gutter="0"/>
          <w:cols w:space="708"/>
          <w:titlePg/>
        </w:sectPr>
      </w:pPr>
    </w:p>
    <w:p w14:paraId="5A66DA69" w14:textId="77777777" w:rsidR="001F270A" w:rsidRDefault="004F45AD" w:rsidP="00DA64C4">
      <w:pPr>
        <w:widowControl w:val="0"/>
        <w:numPr>
          <w:ilvl w:val="0"/>
          <w:numId w:val="9"/>
        </w:numPr>
        <w:spacing w:before="240" w:after="240" w:line="240" w:lineRule="auto"/>
        <w:ind w:left="567"/>
        <w:jc w:val="both"/>
        <w:outlineLvl w:val="0"/>
        <w:rPr>
          <w:rFonts w:asciiTheme="minorHAnsi" w:eastAsia="Times New Roman" w:hAnsiTheme="minorHAnsi" w:cstheme="minorHAnsi"/>
          <w:b/>
          <w:caps/>
          <w:sz w:val="22"/>
          <w:szCs w:val="22"/>
          <w:u w:val="single"/>
        </w:rPr>
      </w:pPr>
      <w:bookmarkStart w:id="2" w:name="_Toc172645559"/>
      <w:r>
        <w:rPr>
          <w:rFonts w:asciiTheme="minorHAnsi" w:eastAsia="Times New Roman" w:hAnsiTheme="minorHAnsi" w:cstheme="minorHAnsi"/>
          <w:b/>
          <w:caps/>
          <w:sz w:val="22"/>
          <w:szCs w:val="22"/>
          <w:u w:val="single"/>
        </w:rPr>
        <w:t>Clauses particulières</w:t>
      </w:r>
      <w:bookmarkEnd w:id="2"/>
    </w:p>
    <w:p w14:paraId="36D5D566" w14:textId="77777777" w:rsidR="001F270A" w:rsidRDefault="004F45AD" w:rsidP="00DA64C4">
      <w:pPr>
        <w:pStyle w:val="v"/>
        <w:widowControl w:val="0"/>
        <w:numPr>
          <w:ilvl w:val="1"/>
          <w:numId w:val="9"/>
        </w:numPr>
        <w:spacing w:before="240" w:after="240"/>
        <w:ind w:left="426"/>
        <w:outlineLvl w:val="0"/>
        <w:rPr>
          <w:rFonts w:asciiTheme="minorHAnsi" w:hAnsiTheme="minorHAnsi" w:cstheme="minorHAnsi"/>
          <w:b/>
          <w:caps/>
          <w:szCs w:val="22"/>
        </w:rPr>
      </w:pPr>
      <w:bookmarkStart w:id="3" w:name="_Toc172645560"/>
      <w:r>
        <w:rPr>
          <w:rFonts w:asciiTheme="minorHAnsi" w:hAnsiTheme="minorHAnsi" w:cstheme="minorHAnsi"/>
          <w:b/>
          <w:caps/>
          <w:szCs w:val="22"/>
        </w:rPr>
        <w:t>Objet du Contrat de prestation d’expertise individuelle</w:t>
      </w:r>
      <w:bookmarkEnd w:id="3"/>
    </w:p>
    <w:p w14:paraId="44686912" w14:textId="77777777" w:rsidR="001F270A" w:rsidRDefault="004F45AD">
      <w:pPr>
        <w:pStyle w:val="Titre2"/>
        <w:spacing w:before="240" w:after="240" w:line="240" w:lineRule="auto"/>
        <w:jc w:val="both"/>
        <w:rPr>
          <w:rFonts w:asciiTheme="minorHAnsi" w:hAnsiTheme="minorHAnsi" w:cstheme="minorHAnsi"/>
          <w:sz w:val="22"/>
          <w:szCs w:val="22"/>
        </w:rPr>
      </w:pPr>
      <w:bookmarkStart w:id="4" w:name="_Toc172645561"/>
      <w:r>
        <w:rPr>
          <w:rFonts w:asciiTheme="minorHAnsi" w:hAnsiTheme="minorHAnsi" w:cstheme="minorHAnsi"/>
          <w:sz w:val="22"/>
          <w:szCs w:val="22"/>
        </w:rPr>
        <w:t xml:space="preserve">Objet du </w:t>
      </w:r>
      <w:r>
        <w:rPr>
          <w:rFonts w:asciiTheme="minorHAnsi" w:eastAsia="Times New Roman" w:hAnsiTheme="minorHAnsi" w:cstheme="minorHAnsi"/>
          <w:bCs w:val="0"/>
          <w:smallCaps/>
          <w:sz w:val="22"/>
          <w:szCs w:val="22"/>
        </w:rPr>
        <w:t>Contrat</w:t>
      </w:r>
      <w:bookmarkEnd w:id="4"/>
    </w:p>
    <w:p w14:paraId="7493A829" w14:textId="01222C88" w:rsidR="001F270A" w:rsidRDefault="004F45AD" w:rsidP="009B3504">
      <w:pPr>
        <w:pStyle w:val="u"/>
        <w:widowControl w:val="0"/>
        <w:ind w:left="426"/>
        <w:rPr>
          <w:rFonts w:asciiTheme="minorHAnsi" w:hAnsiTheme="minorHAnsi" w:cstheme="minorHAnsi"/>
          <w:szCs w:val="22"/>
        </w:rPr>
      </w:pPr>
      <w:r>
        <w:rPr>
          <w:rFonts w:asciiTheme="minorHAnsi" w:hAnsiTheme="minorHAnsi" w:cstheme="minorHAnsi"/>
          <w:szCs w:val="22"/>
        </w:rPr>
        <w:t xml:space="preserve">Le présent </w:t>
      </w:r>
      <w:r>
        <w:rPr>
          <w:rFonts w:asciiTheme="minorHAnsi" w:hAnsiTheme="minorHAnsi" w:cstheme="minorHAnsi"/>
          <w:smallCaps/>
          <w:szCs w:val="22"/>
        </w:rPr>
        <w:t>Contrat</w:t>
      </w:r>
      <w:r>
        <w:rPr>
          <w:rFonts w:asciiTheme="minorHAnsi" w:hAnsiTheme="minorHAnsi" w:cstheme="minorHAnsi"/>
          <w:szCs w:val="22"/>
        </w:rPr>
        <w:t xml:space="preserve"> de prestation de services (ci-après dénommé le « </w:t>
      </w:r>
      <w:r>
        <w:rPr>
          <w:rFonts w:asciiTheme="minorHAnsi" w:hAnsiTheme="minorHAnsi" w:cstheme="minorHAnsi"/>
          <w:smallCaps/>
          <w:szCs w:val="22"/>
        </w:rPr>
        <w:t xml:space="preserve">Contrat </w:t>
      </w:r>
      <w:r>
        <w:rPr>
          <w:rFonts w:asciiTheme="minorHAnsi" w:hAnsiTheme="minorHAnsi" w:cstheme="minorHAnsi"/>
          <w:szCs w:val="22"/>
        </w:rPr>
        <w:t xml:space="preserve">») a pour objet la mise en œuvre d’une mission assurée par un </w:t>
      </w:r>
      <w:r>
        <w:rPr>
          <w:rFonts w:asciiTheme="minorHAnsi" w:hAnsiTheme="minorHAnsi" w:cstheme="minorHAnsi"/>
          <w:smallCaps/>
          <w:szCs w:val="22"/>
        </w:rPr>
        <w:t>Expert individuel désigné</w:t>
      </w:r>
      <w:r>
        <w:rPr>
          <w:rFonts w:asciiTheme="minorHAnsi" w:hAnsiTheme="minorHAnsi" w:cstheme="minorHAnsi"/>
          <w:szCs w:val="22"/>
        </w:rPr>
        <w:t xml:space="preserve"> portant sur « </w:t>
      </w:r>
      <w:r w:rsidR="00E767AC" w:rsidRPr="00E767AC">
        <w:rPr>
          <w:rFonts w:asciiTheme="minorHAnsi" w:hAnsiTheme="minorHAnsi" w:cstheme="minorHAnsi"/>
          <w:i/>
          <w:szCs w:val="22"/>
        </w:rPr>
        <w:t>Expert en système de gestion des alertes et de gestion opérationnelle (SGA-SGO)</w:t>
      </w:r>
      <w:r>
        <w:rPr>
          <w:rFonts w:asciiTheme="minorHAnsi" w:hAnsiTheme="minorHAnsi" w:cstheme="minorHAnsi"/>
          <w:szCs w:val="22"/>
        </w:rPr>
        <w:t>» et s’inscrivant dans le projet de coopération « </w:t>
      </w:r>
      <w:r w:rsidR="009B3504">
        <w:rPr>
          <w:rFonts w:asciiTheme="minorHAnsi" w:hAnsiTheme="minorHAnsi" w:cstheme="minorHAnsi"/>
          <w:i/>
          <w:szCs w:val="22"/>
        </w:rPr>
        <w:t>A</w:t>
      </w:r>
      <w:r w:rsidR="009B3504" w:rsidRPr="009B3504">
        <w:rPr>
          <w:rFonts w:asciiTheme="minorHAnsi" w:hAnsiTheme="minorHAnsi" w:cstheme="minorHAnsi"/>
          <w:i/>
          <w:szCs w:val="22"/>
        </w:rPr>
        <w:t>ssistance technique à l’Office National de la Protection Civile de Tunisie</w:t>
      </w:r>
      <w:r>
        <w:rPr>
          <w:rFonts w:asciiTheme="minorHAnsi" w:hAnsiTheme="minorHAnsi" w:cstheme="minorHAnsi"/>
          <w:szCs w:val="22"/>
        </w:rPr>
        <w:t>»</w:t>
      </w:r>
      <w:r>
        <w:rPr>
          <w:rFonts w:asciiTheme="minorHAnsi" w:hAnsiTheme="minorHAnsi" w:cstheme="minorHAnsi"/>
          <w:i/>
          <w:szCs w:val="22"/>
        </w:rPr>
        <w:t xml:space="preserve"> (ci-après dénommé le « </w:t>
      </w:r>
      <w:r>
        <w:rPr>
          <w:rFonts w:asciiTheme="minorHAnsi" w:hAnsiTheme="minorHAnsi" w:cstheme="minorHAnsi"/>
          <w:i/>
          <w:smallCaps/>
          <w:szCs w:val="22"/>
        </w:rPr>
        <w:t>Contrat principal</w:t>
      </w:r>
      <w:r>
        <w:rPr>
          <w:rFonts w:asciiTheme="minorHAnsi" w:hAnsiTheme="minorHAnsi" w:cstheme="minorHAnsi"/>
          <w:i/>
          <w:szCs w:val="22"/>
        </w:rPr>
        <w:t> »)</w:t>
      </w:r>
      <w:r>
        <w:rPr>
          <w:rFonts w:asciiTheme="minorHAnsi" w:hAnsiTheme="minorHAnsi" w:cstheme="minorHAnsi"/>
          <w:szCs w:val="22"/>
        </w:rPr>
        <w:t>.</w:t>
      </w:r>
    </w:p>
    <w:p w14:paraId="5FA717D1" w14:textId="77777777" w:rsidR="001F270A" w:rsidRDefault="004F45AD">
      <w:pPr>
        <w:pStyle w:val="Titre2"/>
        <w:spacing w:before="240" w:after="240" w:line="240" w:lineRule="auto"/>
        <w:jc w:val="both"/>
        <w:rPr>
          <w:rFonts w:asciiTheme="minorHAnsi" w:hAnsiTheme="minorHAnsi" w:cstheme="minorHAnsi"/>
          <w:sz w:val="22"/>
          <w:szCs w:val="22"/>
        </w:rPr>
      </w:pPr>
      <w:bookmarkStart w:id="5" w:name="_Toc172645562"/>
      <w:r>
        <w:rPr>
          <w:rFonts w:asciiTheme="minorHAnsi" w:hAnsiTheme="minorHAnsi" w:cstheme="minorHAnsi"/>
          <w:sz w:val="22"/>
          <w:szCs w:val="22"/>
        </w:rPr>
        <w:t xml:space="preserve">Forme du </w:t>
      </w:r>
      <w:r>
        <w:rPr>
          <w:rFonts w:asciiTheme="minorHAnsi" w:eastAsia="Times New Roman" w:hAnsiTheme="minorHAnsi" w:cstheme="minorHAnsi"/>
          <w:bCs w:val="0"/>
          <w:smallCaps/>
          <w:sz w:val="22"/>
          <w:szCs w:val="22"/>
        </w:rPr>
        <w:t>Contrat</w:t>
      </w:r>
      <w:bookmarkEnd w:id="5"/>
    </w:p>
    <w:p w14:paraId="28498E8F" w14:textId="77777777" w:rsidR="001D4CB7" w:rsidRDefault="001D4CB7">
      <w:pPr>
        <w:pStyle w:val="u"/>
        <w:widowControl w:val="0"/>
        <w:ind w:left="426"/>
        <w:rPr>
          <w:rFonts w:asciiTheme="minorHAnsi" w:hAnsiTheme="minorHAnsi" w:cstheme="minorHAnsi"/>
          <w:szCs w:val="22"/>
        </w:rPr>
      </w:pPr>
    </w:p>
    <w:p w14:paraId="28EED16D" w14:textId="77777777" w:rsidR="001F270A" w:rsidRDefault="004F45AD">
      <w:pPr>
        <w:pStyle w:val="u"/>
        <w:widowControl w:val="0"/>
        <w:ind w:left="426"/>
        <w:rPr>
          <w:rFonts w:asciiTheme="minorHAnsi" w:hAnsiTheme="minorHAnsi" w:cstheme="minorHAnsi"/>
          <w:szCs w:val="22"/>
        </w:rPr>
      </w:pPr>
      <w:r>
        <w:rPr>
          <w:rFonts w:asciiTheme="minorHAnsi" w:hAnsiTheme="minorHAnsi" w:cstheme="minorHAnsi"/>
          <w:szCs w:val="22"/>
        </w:rPr>
        <w:t xml:space="preserve">Le présent </w:t>
      </w:r>
      <w:r>
        <w:rPr>
          <w:rFonts w:asciiTheme="minorHAnsi" w:hAnsiTheme="minorHAnsi" w:cstheme="minorHAnsi"/>
          <w:smallCaps/>
          <w:szCs w:val="22"/>
        </w:rPr>
        <w:t>Contrat</w:t>
      </w:r>
      <w:r>
        <w:rPr>
          <w:rFonts w:asciiTheme="minorHAnsi" w:hAnsiTheme="minorHAnsi" w:cstheme="minorHAnsi"/>
          <w:szCs w:val="22"/>
        </w:rPr>
        <w:t xml:space="preserve"> est un accord-cadre mono-attributaire au sens de l’article L. 2125-1 du CCP. Il s’exécute au fur et à mesure de l’émission de bons de commande conformément aux articles R. 2162-13 et R. 2162-14 du CCP et aux stipulations contractuelles fixées dans ses conditi</w:t>
      </w:r>
      <w:r w:rsidR="00E767AC">
        <w:rPr>
          <w:rFonts w:asciiTheme="minorHAnsi" w:hAnsiTheme="minorHAnsi" w:cstheme="minorHAnsi"/>
          <w:szCs w:val="22"/>
        </w:rPr>
        <w:t>ons particulières et générales.</w:t>
      </w:r>
    </w:p>
    <w:p w14:paraId="6CE51564" w14:textId="77777777" w:rsidR="001F270A" w:rsidRDefault="001F270A">
      <w:pPr>
        <w:pStyle w:val="u"/>
        <w:widowControl w:val="0"/>
        <w:ind w:left="426"/>
        <w:rPr>
          <w:rFonts w:asciiTheme="minorHAnsi" w:hAnsiTheme="minorHAnsi" w:cstheme="minorHAnsi"/>
          <w:szCs w:val="22"/>
        </w:rPr>
      </w:pPr>
    </w:p>
    <w:p w14:paraId="2B729284" w14:textId="77777777" w:rsidR="001F270A" w:rsidRDefault="004F45AD" w:rsidP="00DA64C4">
      <w:pPr>
        <w:pStyle w:val="v"/>
        <w:widowControl w:val="0"/>
        <w:numPr>
          <w:ilvl w:val="1"/>
          <w:numId w:val="9"/>
        </w:numPr>
        <w:spacing w:before="240" w:after="240"/>
        <w:ind w:left="426"/>
        <w:outlineLvl w:val="0"/>
        <w:rPr>
          <w:rFonts w:asciiTheme="minorHAnsi" w:hAnsiTheme="minorHAnsi" w:cstheme="minorHAnsi"/>
          <w:b/>
          <w:caps/>
          <w:szCs w:val="22"/>
        </w:rPr>
      </w:pPr>
      <w:bookmarkStart w:id="6" w:name="_Ref464032396"/>
      <w:bookmarkStart w:id="7" w:name="_Toc172645563"/>
      <w:r>
        <w:rPr>
          <w:rFonts w:asciiTheme="minorHAnsi" w:hAnsiTheme="minorHAnsi" w:cstheme="minorHAnsi"/>
          <w:b/>
          <w:caps/>
          <w:szCs w:val="22"/>
        </w:rPr>
        <w:t>Documents contractuels</w:t>
      </w:r>
      <w:bookmarkEnd w:id="6"/>
      <w:bookmarkEnd w:id="7"/>
    </w:p>
    <w:p w14:paraId="656BAF16" w14:textId="77777777" w:rsidR="001F270A" w:rsidRDefault="004F45AD">
      <w:pPr>
        <w:pStyle w:val="v"/>
        <w:widowControl w:val="0"/>
        <w:ind w:left="555" w:firstLine="0"/>
        <w:rPr>
          <w:rFonts w:asciiTheme="minorHAnsi" w:hAnsiTheme="minorHAnsi" w:cstheme="minorHAnsi"/>
          <w:szCs w:val="22"/>
        </w:rPr>
      </w:pPr>
      <w:r>
        <w:rPr>
          <w:rFonts w:asciiTheme="minorHAnsi" w:hAnsiTheme="minorHAnsi" w:cstheme="minorHAnsi"/>
          <w:szCs w:val="22"/>
        </w:rPr>
        <w:t xml:space="preserve">Le présent </w:t>
      </w:r>
      <w:r>
        <w:rPr>
          <w:rFonts w:asciiTheme="minorHAnsi" w:hAnsiTheme="minorHAnsi" w:cstheme="minorHAnsi"/>
          <w:smallCaps/>
          <w:szCs w:val="22"/>
        </w:rPr>
        <w:t>Contrat</w:t>
      </w:r>
      <w:r>
        <w:rPr>
          <w:rFonts w:asciiTheme="minorHAnsi" w:hAnsiTheme="minorHAnsi" w:cstheme="minorHAnsi"/>
          <w:szCs w:val="22"/>
        </w:rPr>
        <w:t xml:space="preserve"> est constitué par les documents contractuels énumérés ci-dessous, par ordre de priorité décroissante :</w:t>
      </w:r>
    </w:p>
    <w:p w14:paraId="6F28D6BA" w14:textId="77777777" w:rsidR="001F270A" w:rsidRDefault="004F45AD" w:rsidP="00DA64C4">
      <w:pPr>
        <w:pStyle w:val="w"/>
        <w:widowControl w:val="0"/>
        <w:numPr>
          <w:ilvl w:val="0"/>
          <w:numId w:val="10"/>
        </w:numPr>
        <w:rPr>
          <w:rFonts w:asciiTheme="minorHAnsi" w:hAnsiTheme="minorHAnsi" w:cstheme="minorHAnsi"/>
          <w:szCs w:val="22"/>
        </w:rPr>
      </w:pPr>
      <w:r>
        <w:rPr>
          <w:rFonts w:asciiTheme="minorHAnsi" w:hAnsiTheme="minorHAnsi" w:cstheme="minorHAnsi"/>
          <w:szCs w:val="22"/>
        </w:rPr>
        <w:t>Le présent document, et ses annexes :</w:t>
      </w:r>
    </w:p>
    <w:p w14:paraId="0CC28174"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Annexe 1 (ci-jointe) : Descriptif de la mission d’expertise individuelle ;</w:t>
      </w:r>
    </w:p>
    <w:p w14:paraId="1CECF790"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Annexe 2 (ci-jointe) : CV de l’expert ;</w:t>
      </w:r>
    </w:p>
    <w:p w14:paraId="49E22089"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Annexe 3 (ci-jointe) : Fiche identité tiers ;</w:t>
      </w:r>
    </w:p>
    <w:p w14:paraId="0306FDB7"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Annexe 4 (ci-jointe) : Check-list avant mission ;</w:t>
      </w:r>
    </w:p>
    <w:p w14:paraId="3E401612"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Le code de conduite d’Expertise France (disponible via le lien suivant :</w:t>
      </w:r>
    </w:p>
    <w:p w14:paraId="3B9B7A0C" w14:textId="77777777" w:rsidR="001F270A" w:rsidRDefault="006C45A7">
      <w:pPr>
        <w:pStyle w:val="w"/>
        <w:widowControl w:val="0"/>
        <w:numPr>
          <w:ilvl w:val="0"/>
          <w:numId w:val="0"/>
        </w:numPr>
        <w:ind w:left="1440"/>
        <w:rPr>
          <w:rFonts w:asciiTheme="minorHAnsi" w:hAnsiTheme="minorHAnsi" w:cstheme="minorHAnsi"/>
          <w:szCs w:val="22"/>
        </w:rPr>
      </w:pPr>
      <w:hyperlink r:id="rId13" w:tooltip="https://www.expertisefrance.fr/documents/20182/426622/Expertise+France+%E2%80%93+Code+de+conduite/2408659b-a84e-45ac-a142-47d5dc21faff" w:history="1">
        <w:r w:rsidR="004F45AD">
          <w:rPr>
            <w:rStyle w:val="Lienhypertexte"/>
            <w:rFonts w:asciiTheme="minorHAnsi" w:hAnsiTheme="minorHAnsi" w:cstheme="minorHAnsi"/>
            <w:szCs w:val="22"/>
          </w:rPr>
          <w:t>https://www.expertisefrance.fr/documents/20182/426622/Expertise+France+%E2%80%93+Code+de+conduite/2408659b-a84e-45ac-a142-47d5dc21faff</w:t>
        </w:r>
      </w:hyperlink>
      <w:r w:rsidR="004F45AD">
        <w:rPr>
          <w:rFonts w:asciiTheme="minorHAnsi" w:hAnsiTheme="minorHAnsi" w:cstheme="minorHAnsi"/>
          <w:szCs w:val="22"/>
        </w:rPr>
        <w:t>) ;</w:t>
      </w:r>
    </w:p>
    <w:p w14:paraId="56A5F01B" w14:textId="77777777" w:rsidR="001F270A" w:rsidRDefault="004F45AD" w:rsidP="00DA64C4">
      <w:pPr>
        <w:pStyle w:val="w"/>
        <w:widowControl w:val="0"/>
        <w:numPr>
          <w:ilvl w:val="1"/>
          <w:numId w:val="10"/>
        </w:numPr>
        <w:rPr>
          <w:rFonts w:asciiTheme="minorHAnsi" w:hAnsiTheme="minorHAnsi" w:cstheme="minorHAnsi"/>
          <w:szCs w:val="22"/>
        </w:rPr>
      </w:pPr>
      <w:r>
        <w:rPr>
          <w:rFonts w:asciiTheme="minorHAnsi" w:hAnsiTheme="minorHAnsi" w:cstheme="minorHAnsi"/>
          <w:szCs w:val="22"/>
        </w:rPr>
        <w:t xml:space="preserve">Les bons de commande passés au titre du présent </w:t>
      </w:r>
      <w:r>
        <w:rPr>
          <w:rFonts w:asciiTheme="minorHAnsi" w:hAnsiTheme="minorHAnsi" w:cstheme="minorHAnsi"/>
          <w:smallCaps/>
          <w:szCs w:val="22"/>
        </w:rPr>
        <w:t>Contrat</w:t>
      </w:r>
      <w:r>
        <w:rPr>
          <w:rFonts w:asciiTheme="minorHAnsi" w:hAnsiTheme="minorHAnsi" w:cstheme="minorHAnsi"/>
          <w:szCs w:val="22"/>
        </w:rPr>
        <w:t xml:space="preserve"> (cf. annexe 5 (ci-jointe) : modèle de bon de commande)</w:t>
      </w:r>
    </w:p>
    <w:p w14:paraId="36F91C2B" w14:textId="77777777" w:rsidR="001F270A" w:rsidRDefault="004F45AD" w:rsidP="00DA64C4">
      <w:pPr>
        <w:pStyle w:val="w"/>
        <w:widowControl w:val="0"/>
        <w:numPr>
          <w:ilvl w:val="0"/>
          <w:numId w:val="10"/>
        </w:numPr>
        <w:rPr>
          <w:rFonts w:asciiTheme="minorHAnsi" w:hAnsiTheme="minorHAnsi" w:cstheme="minorHAnsi"/>
          <w:szCs w:val="22"/>
          <w:highlight w:val="yellow"/>
        </w:rPr>
      </w:pPr>
      <w:r>
        <w:rPr>
          <w:rFonts w:asciiTheme="minorHAnsi" w:hAnsiTheme="minorHAnsi" w:cstheme="minorHAnsi"/>
          <w:szCs w:val="22"/>
          <w:highlight w:val="yellow"/>
        </w:rPr>
        <w:t xml:space="preserve">Offre du </w:t>
      </w:r>
      <w:r>
        <w:rPr>
          <w:rFonts w:asciiTheme="minorHAnsi" w:hAnsiTheme="minorHAnsi" w:cstheme="minorHAnsi"/>
          <w:smallCaps/>
          <w:szCs w:val="22"/>
          <w:highlight w:val="yellow"/>
        </w:rPr>
        <w:t>Contractant</w:t>
      </w:r>
      <w:r>
        <w:rPr>
          <w:rFonts w:asciiTheme="minorHAnsi" w:hAnsiTheme="minorHAnsi" w:cstheme="minorHAnsi"/>
          <w:szCs w:val="22"/>
          <w:highlight w:val="yellow"/>
        </w:rPr>
        <w:t xml:space="preserve"> du XX/XX/XXXX ;</w:t>
      </w:r>
    </w:p>
    <w:p w14:paraId="0DBA67BB" w14:textId="77777777" w:rsidR="001F270A" w:rsidRDefault="004F45AD">
      <w:pPr>
        <w:pStyle w:val="v"/>
        <w:widowControl w:val="0"/>
        <w:ind w:firstLine="0"/>
        <w:rPr>
          <w:rFonts w:asciiTheme="minorHAnsi" w:hAnsiTheme="minorHAnsi" w:cstheme="minorHAnsi"/>
          <w:szCs w:val="22"/>
        </w:rPr>
      </w:pPr>
      <w:r>
        <w:rPr>
          <w:rFonts w:asciiTheme="minorHAnsi" w:hAnsiTheme="minorHAnsi" w:cstheme="minorHAnsi"/>
          <w:szCs w:val="22"/>
        </w:rPr>
        <w:t xml:space="preserve">Ces documents constituent l’intégralité de l’accord entre les </w:t>
      </w:r>
      <w:r>
        <w:rPr>
          <w:rFonts w:asciiTheme="minorHAnsi" w:hAnsiTheme="minorHAnsi" w:cstheme="minorHAnsi"/>
          <w:smallCaps/>
          <w:szCs w:val="22"/>
        </w:rPr>
        <w:t>Parties</w:t>
      </w:r>
      <w:r>
        <w:rPr>
          <w:rFonts w:asciiTheme="minorHAnsi" w:hAnsiTheme="minorHAnsi" w:cstheme="minorHAnsi"/>
          <w:szCs w:val="22"/>
        </w:rPr>
        <w:t xml:space="preserve"> se rapportant au présent </w:t>
      </w:r>
      <w:r>
        <w:rPr>
          <w:rFonts w:asciiTheme="minorHAnsi" w:hAnsiTheme="minorHAnsi" w:cstheme="minorHAnsi"/>
          <w:smallCaps/>
          <w:szCs w:val="22"/>
        </w:rPr>
        <w:t>Contrat</w:t>
      </w:r>
      <w:r>
        <w:rPr>
          <w:rFonts w:asciiTheme="minorHAnsi" w:hAnsiTheme="minorHAnsi" w:cstheme="minorHAnsi"/>
          <w:szCs w:val="22"/>
        </w:rPr>
        <w:t xml:space="preserve">. Ils annulent et remplacent la totalité des communications, démarches, accords, engagements, garanties ou arrangements, se rapportant à son objet et faits, oralement ou par écrit, par une </w:t>
      </w:r>
      <w:r>
        <w:rPr>
          <w:rFonts w:asciiTheme="minorHAnsi" w:hAnsiTheme="minorHAnsi" w:cstheme="minorHAnsi"/>
          <w:smallCaps/>
          <w:szCs w:val="22"/>
        </w:rPr>
        <w:t>Partie</w:t>
      </w:r>
      <w:r>
        <w:rPr>
          <w:rFonts w:asciiTheme="minorHAnsi" w:hAnsiTheme="minorHAnsi" w:cstheme="minorHAnsi"/>
          <w:szCs w:val="22"/>
        </w:rPr>
        <w:t xml:space="preserve"> ou en son nom, à l’autre </w:t>
      </w:r>
      <w:r>
        <w:rPr>
          <w:rFonts w:asciiTheme="minorHAnsi" w:hAnsiTheme="minorHAnsi" w:cstheme="minorHAnsi"/>
          <w:smallCaps/>
          <w:szCs w:val="22"/>
        </w:rPr>
        <w:t>Partie</w:t>
      </w:r>
      <w:r>
        <w:rPr>
          <w:rFonts w:asciiTheme="minorHAnsi" w:hAnsiTheme="minorHAnsi" w:cstheme="minorHAnsi"/>
          <w:szCs w:val="22"/>
        </w:rPr>
        <w:t xml:space="preserve">, qui seraient intervenus avant sa date de notification. Ces documents sont reconnus par les </w:t>
      </w:r>
      <w:r>
        <w:rPr>
          <w:rFonts w:asciiTheme="minorHAnsi" w:hAnsiTheme="minorHAnsi" w:cstheme="minorHAnsi"/>
          <w:smallCaps/>
          <w:szCs w:val="22"/>
        </w:rPr>
        <w:t xml:space="preserve">Parties </w:t>
      </w:r>
      <w:r>
        <w:rPr>
          <w:rFonts w:asciiTheme="minorHAnsi" w:hAnsiTheme="minorHAnsi" w:cstheme="minorHAnsi"/>
          <w:szCs w:val="22"/>
        </w:rPr>
        <w:t>comme l’exposé unique et complet des termes de leur accord.</w:t>
      </w:r>
    </w:p>
    <w:p w14:paraId="432A16B3" w14:textId="77777777" w:rsidR="001F270A" w:rsidRDefault="004F45AD">
      <w:pPr>
        <w:pStyle w:val="v"/>
        <w:widowControl w:val="0"/>
        <w:ind w:firstLine="0"/>
        <w:rPr>
          <w:rFonts w:asciiTheme="minorHAnsi" w:hAnsiTheme="minorHAnsi" w:cstheme="minorHAnsi"/>
          <w:szCs w:val="22"/>
        </w:rPr>
      </w:pPr>
      <w:r>
        <w:rPr>
          <w:rFonts w:asciiTheme="minorHAnsi" w:hAnsiTheme="minorHAnsi" w:cstheme="minorHAnsi"/>
          <w:szCs w:val="22"/>
        </w:rPr>
        <w:t xml:space="preserve">Sans préjudice des règles générales applicables aux contrats administratifs, toute modification du </w:t>
      </w:r>
      <w:r>
        <w:rPr>
          <w:rFonts w:asciiTheme="minorHAnsi" w:hAnsiTheme="minorHAnsi" w:cstheme="minorHAnsi"/>
          <w:smallCaps/>
          <w:szCs w:val="22"/>
        </w:rPr>
        <w:t>Contrat</w:t>
      </w:r>
      <w:r>
        <w:rPr>
          <w:rFonts w:asciiTheme="minorHAnsi" w:hAnsiTheme="minorHAnsi" w:cstheme="minorHAnsi"/>
          <w:szCs w:val="22"/>
        </w:rPr>
        <w:t xml:space="preserve"> ou toute renonciation à un droit résultant du </w:t>
      </w:r>
      <w:r>
        <w:rPr>
          <w:rFonts w:asciiTheme="minorHAnsi" w:hAnsiTheme="minorHAnsi" w:cstheme="minorHAnsi"/>
          <w:smallCaps/>
          <w:szCs w:val="22"/>
        </w:rPr>
        <w:t>Contrat</w:t>
      </w:r>
      <w:r>
        <w:rPr>
          <w:rFonts w:asciiTheme="minorHAnsi" w:hAnsiTheme="minorHAnsi" w:cstheme="minorHAnsi"/>
          <w:szCs w:val="22"/>
        </w:rPr>
        <w:t xml:space="preserve"> devra faire l’objet d’un avenant régulièrement signé par un représentant dûment habilité de chaque P</w:t>
      </w:r>
      <w:r>
        <w:rPr>
          <w:rFonts w:asciiTheme="minorHAnsi" w:hAnsiTheme="minorHAnsi" w:cstheme="minorHAnsi"/>
          <w:smallCaps/>
          <w:szCs w:val="22"/>
        </w:rPr>
        <w:t>artie</w:t>
      </w:r>
      <w:r>
        <w:rPr>
          <w:rFonts w:asciiTheme="minorHAnsi" w:hAnsiTheme="minorHAnsi" w:cstheme="minorHAnsi"/>
          <w:szCs w:val="22"/>
        </w:rPr>
        <w:t>.</w:t>
      </w:r>
    </w:p>
    <w:p w14:paraId="40B5997C" w14:textId="77777777" w:rsidR="00E767AC" w:rsidRDefault="00E767AC">
      <w:pPr>
        <w:pStyle w:val="v"/>
        <w:widowControl w:val="0"/>
        <w:ind w:firstLine="0"/>
        <w:rPr>
          <w:rFonts w:asciiTheme="minorHAnsi" w:hAnsiTheme="minorHAnsi" w:cstheme="minorHAnsi"/>
          <w:szCs w:val="22"/>
        </w:rPr>
      </w:pPr>
    </w:p>
    <w:p w14:paraId="11CDF654" w14:textId="77777777" w:rsidR="001F270A" w:rsidRDefault="004F45AD" w:rsidP="00DA64C4">
      <w:pPr>
        <w:pStyle w:val="v"/>
        <w:widowControl w:val="0"/>
        <w:numPr>
          <w:ilvl w:val="1"/>
          <w:numId w:val="9"/>
        </w:numPr>
        <w:spacing w:before="240" w:after="240"/>
        <w:ind w:left="426"/>
        <w:outlineLvl w:val="0"/>
        <w:rPr>
          <w:rFonts w:asciiTheme="minorHAnsi" w:hAnsiTheme="minorHAnsi" w:cstheme="minorHAnsi"/>
          <w:b/>
          <w:caps/>
          <w:szCs w:val="22"/>
        </w:rPr>
      </w:pPr>
      <w:bookmarkStart w:id="8" w:name="_Toc392669632"/>
      <w:bookmarkStart w:id="9" w:name="_Toc172645564"/>
      <w:r>
        <w:rPr>
          <w:rFonts w:asciiTheme="minorHAnsi" w:hAnsiTheme="minorHAnsi" w:cstheme="minorHAnsi"/>
          <w:b/>
          <w:caps/>
          <w:szCs w:val="22"/>
        </w:rPr>
        <w:t xml:space="preserve">Durée </w:t>
      </w:r>
      <w:bookmarkEnd w:id="8"/>
      <w:r>
        <w:rPr>
          <w:rFonts w:asciiTheme="minorHAnsi" w:hAnsiTheme="minorHAnsi" w:cstheme="minorHAnsi"/>
          <w:b/>
          <w:caps/>
          <w:szCs w:val="22"/>
        </w:rPr>
        <w:t>du Contrat et entrée en vigueur</w:t>
      </w:r>
      <w:bookmarkEnd w:id="9"/>
    </w:p>
    <w:p w14:paraId="256FA48C" w14:textId="77777777" w:rsidR="001F270A" w:rsidRDefault="004F45AD" w:rsidP="00E767AC">
      <w:pPr>
        <w:pStyle w:val="v"/>
        <w:widowControl w:val="0"/>
        <w:ind w:left="556" w:firstLine="0"/>
        <w:rPr>
          <w:rFonts w:asciiTheme="minorHAnsi" w:hAnsiTheme="minorHAnsi" w:cstheme="minorHAnsi"/>
          <w:szCs w:val="22"/>
        </w:rPr>
      </w:pPr>
      <w:r>
        <w:rPr>
          <w:rFonts w:asciiTheme="minorHAnsi" w:hAnsiTheme="minorHAnsi" w:cstheme="minorHAnsi"/>
          <w:szCs w:val="22"/>
        </w:rPr>
        <w:t xml:space="preserve">La durée du </w:t>
      </w:r>
      <w:r>
        <w:rPr>
          <w:rFonts w:asciiTheme="minorHAnsi" w:hAnsiTheme="minorHAnsi" w:cstheme="minorHAnsi"/>
          <w:smallCaps/>
          <w:szCs w:val="22"/>
        </w:rPr>
        <w:t xml:space="preserve">Contrat </w:t>
      </w:r>
      <w:r>
        <w:rPr>
          <w:rFonts w:asciiTheme="minorHAnsi" w:hAnsiTheme="minorHAnsi" w:cstheme="minorHAnsi"/>
          <w:szCs w:val="22"/>
        </w:rPr>
        <w:t xml:space="preserve">est de </w:t>
      </w:r>
      <w:r w:rsidR="00E767AC">
        <w:rPr>
          <w:rFonts w:asciiTheme="minorHAnsi" w:hAnsiTheme="minorHAnsi" w:cstheme="minorHAnsi"/>
          <w:szCs w:val="22"/>
        </w:rPr>
        <w:t xml:space="preserve">27 </w:t>
      </w:r>
      <w:r>
        <w:rPr>
          <w:rFonts w:asciiTheme="minorHAnsi" w:hAnsiTheme="minorHAnsi" w:cstheme="minorHAnsi"/>
          <w:szCs w:val="22"/>
        </w:rPr>
        <w:t xml:space="preserve">mois à compter [de sa date de notification au </w:t>
      </w:r>
      <w:r>
        <w:rPr>
          <w:rFonts w:asciiTheme="minorHAnsi" w:hAnsiTheme="minorHAnsi" w:cstheme="minorHAnsi"/>
          <w:smallCaps/>
          <w:szCs w:val="22"/>
        </w:rPr>
        <w:t>Contractant</w:t>
      </w:r>
      <w:r>
        <w:rPr>
          <w:rFonts w:asciiTheme="minorHAnsi" w:hAnsiTheme="minorHAnsi" w:cstheme="minorHAnsi"/>
          <w:szCs w:val="22"/>
        </w:rPr>
        <w:t xml:space="preserve"> par </w:t>
      </w:r>
      <w:r>
        <w:rPr>
          <w:rFonts w:asciiTheme="minorHAnsi" w:hAnsiTheme="minorHAnsi" w:cstheme="minorHAnsi"/>
          <w:smallCaps/>
          <w:szCs w:val="22"/>
        </w:rPr>
        <w:t xml:space="preserve">Expertise </w:t>
      </w:r>
      <w:r w:rsidR="00E767AC">
        <w:rPr>
          <w:rFonts w:asciiTheme="minorHAnsi" w:hAnsiTheme="minorHAnsi" w:cstheme="minorHAnsi"/>
          <w:smallCaps/>
          <w:szCs w:val="22"/>
        </w:rPr>
        <w:t>France</w:t>
      </w:r>
      <w:r w:rsidR="00E767AC">
        <w:rPr>
          <w:rFonts w:asciiTheme="minorHAnsi" w:hAnsiTheme="minorHAnsi" w:cstheme="minorHAnsi"/>
          <w:szCs w:val="22"/>
        </w:rPr>
        <w:t xml:space="preserve"> </w:t>
      </w:r>
    </w:p>
    <w:p w14:paraId="470852E5" w14:textId="77777777" w:rsidR="001F270A" w:rsidRDefault="004F45AD">
      <w:pPr>
        <w:pStyle w:val="v"/>
        <w:widowControl w:val="0"/>
        <w:ind w:left="556" w:firstLine="0"/>
        <w:rPr>
          <w:rFonts w:asciiTheme="minorHAnsi" w:hAnsiTheme="minorHAnsi" w:cstheme="minorHAnsi"/>
          <w:szCs w:val="22"/>
        </w:rPr>
      </w:pPr>
      <w:r>
        <w:rPr>
          <w:rFonts w:asciiTheme="minorHAnsi" w:hAnsiTheme="minorHAnsi" w:cstheme="minorHAnsi"/>
          <w:szCs w:val="22"/>
        </w:rPr>
        <w:t xml:space="preserve">Le </w:t>
      </w:r>
      <w:r>
        <w:rPr>
          <w:rFonts w:asciiTheme="minorHAnsi" w:hAnsiTheme="minorHAnsi" w:cstheme="minorHAnsi"/>
          <w:smallCaps/>
          <w:szCs w:val="22"/>
        </w:rPr>
        <w:t xml:space="preserve">Contrat </w:t>
      </w:r>
      <w:r>
        <w:rPr>
          <w:rFonts w:asciiTheme="minorHAnsi" w:hAnsiTheme="minorHAnsi" w:cstheme="minorHAnsi"/>
          <w:szCs w:val="22"/>
        </w:rPr>
        <w:t xml:space="preserve">prendra fin après parfaite et totale exécution des prestations du </w:t>
      </w:r>
      <w:r>
        <w:rPr>
          <w:rFonts w:asciiTheme="minorHAnsi" w:hAnsiTheme="minorHAnsi" w:cstheme="minorHAnsi"/>
          <w:smallCaps/>
          <w:szCs w:val="22"/>
        </w:rPr>
        <w:t>Contractant</w:t>
      </w:r>
      <w:r>
        <w:rPr>
          <w:rFonts w:asciiTheme="minorHAnsi" w:hAnsiTheme="minorHAnsi" w:cstheme="minorHAnsi"/>
          <w:szCs w:val="22"/>
        </w:rPr>
        <w:t xml:space="preserve"> et extinction des droits et obligations de chaque </w:t>
      </w:r>
      <w:r>
        <w:rPr>
          <w:rFonts w:asciiTheme="minorHAnsi" w:hAnsiTheme="minorHAnsi" w:cstheme="minorHAnsi"/>
          <w:smallCaps/>
          <w:szCs w:val="22"/>
        </w:rPr>
        <w:t>Partie</w:t>
      </w:r>
      <w:r>
        <w:rPr>
          <w:rFonts w:asciiTheme="minorHAnsi" w:hAnsiTheme="minorHAnsi" w:cstheme="minorHAnsi"/>
          <w:szCs w:val="22"/>
        </w:rPr>
        <w:t xml:space="preserve"> découlant du </w:t>
      </w:r>
      <w:r>
        <w:rPr>
          <w:rFonts w:asciiTheme="minorHAnsi" w:hAnsiTheme="minorHAnsi" w:cstheme="minorHAnsi"/>
          <w:smallCaps/>
          <w:szCs w:val="22"/>
        </w:rPr>
        <w:t>Contrat</w:t>
      </w:r>
      <w:r>
        <w:rPr>
          <w:rFonts w:asciiTheme="minorHAnsi" w:hAnsiTheme="minorHAnsi" w:cstheme="minorHAnsi"/>
          <w:szCs w:val="22"/>
        </w:rPr>
        <w:t xml:space="preserve">. </w:t>
      </w:r>
      <w:bookmarkStart w:id="10" w:name="_Toc499545804"/>
      <w:r>
        <w:rPr>
          <w:rFonts w:asciiTheme="minorHAnsi" w:hAnsiTheme="minorHAnsi" w:cstheme="minorHAnsi"/>
          <w:szCs w:val="22"/>
        </w:rPr>
        <w:t xml:space="preserve">Si tout ou partie des prestations ne sont pas réalisées dans le délai imparti, le </w:t>
      </w:r>
      <w:r>
        <w:rPr>
          <w:rFonts w:asciiTheme="minorHAnsi" w:hAnsiTheme="minorHAnsi" w:cstheme="minorHAnsi"/>
          <w:smallCaps/>
          <w:szCs w:val="22"/>
        </w:rPr>
        <w:t>Contractant</w:t>
      </w:r>
      <w:r>
        <w:rPr>
          <w:rFonts w:asciiTheme="minorHAnsi" w:hAnsiTheme="minorHAnsi" w:cstheme="minorHAnsi"/>
          <w:szCs w:val="22"/>
        </w:rPr>
        <w:t xml:space="preserve"> devra immédiatement prendre toutes les mesures nécessaires pour rattraper le retard sans pouvoir prétendre à une quelconque compensation à ce titre.</w:t>
      </w:r>
      <w:bookmarkEnd w:id="10"/>
    </w:p>
    <w:p w14:paraId="2560F256" w14:textId="77777777" w:rsidR="00FC2EC2" w:rsidRDefault="004F45AD" w:rsidP="00E767AC">
      <w:pPr>
        <w:pStyle w:val="v"/>
        <w:widowControl w:val="0"/>
        <w:ind w:left="556" w:firstLine="0"/>
        <w:rPr>
          <w:rFonts w:asciiTheme="minorHAnsi" w:hAnsiTheme="minorHAnsi" w:cstheme="minorHAnsi"/>
          <w:b/>
          <w:caps/>
          <w:szCs w:val="22"/>
        </w:rPr>
      </w:pPr>
      <w:r>
        <w:rPr>
          <w:rFonts w:asciiTheme="minorHAnsi" w:hAnsiTheme="minorHAnsi" w:cstheme="minorHAnsi"/>
          <w:szCs w:val="22"/>
        </w:rPr>
        <w:t xml:space="preserve">La durée du </w:t>
      </w:r>
      <w:r>
        <w:rPr>
          <w:rFonts w:asciiTheme="minorHAnsi" w:hAnsiTheme="minorHAnsi" w:cstheme="minorHAnsi"/>
          <w:smallCaps/>
          <w:szCs w:val="22"/>
        </w:rPr>
        <w:t xml:space="preserve">Contrat </w:t>
      </w:r>
      <w:r>
        <w:rPr>
          <w:rFonts w:asciiTheme="minorHAnsi" w:hAnsiTheme="minorHAnsi" w:cstheme="minorHAnsi"/>
          <w:szCs w:val="22"/>
        </w:rPr>
        <w:t xml:space="preserve">est la période pendant laquelle des bons de commande peuvent être émis au titre du présent </w:t>
      </w:r>
      <w:r>
        <w:rPr>
          <w:rFonts w:asciiTheme="minorHAnsi" w:hAnsiTheme="minorHAnsi" w:cstheme="minorHAnsi"/>
          <w:smallCaps/>
          <w:szCs w:val="22"/>
        </w:rPr>
        <w:t>Contrat</w:t>
      </w:r>
      <w:r>
        <w:rPr>
          <w:rFonts w:asciiTheme="minorHAnsi" w:hAnsiTheme="minorHAnsi" w:cstheme="minorHAnsi"/>
          <w:szCs w:val="22"/>
        </w:rPr>
        <w:t xml:space="preserve">. Le délai d’exécution des prestations dues au titre du présent </w:t>
      </w:r>
      <w:r>
        <w:rPr>
          <w:rFonts w:asciiTheme="minorHAnsi" w:hAnsiTheme="minorHAnsi" w:cstheme="minorHAnsi"/>
          <w:smallCaps/>
          <w:szCs w:val="22"/>
        </w:rPr>
        <w:t xml:space="preserve">Contrat </w:t>
      </w:r>
      <w:r>
        <w:rPr>
          <w:rFonts w:asciiTheme="minorHAnsi" w:hAnsiTheme="minorHAnsi" w:cstheme="minorHAnsi"/>
          <w:szCs w:val="22"/>
        </w:rPr>
        <w:t>sera précisé dans chaque bon de commande. Le délai d’exécution des tâches commence à courir à la date de notification du bon de commande.</w:t>
      </w:r>
      <w:bookmarkStart w:id="11" w:name="_Toc172645565"/>
      <w:r w:rsidR="00E767AC">
        <w:rPr>
          <w:rFonts w:asciiTheme="minorHAnsi" w:hAnsiTheme="minorHAnsi" w:cstheme="minorHAnsi"/>
          <w:b/>
          <w:caps/>
          <w:szCs w:val="22"/>
        </w:rPr>
        <w:t xml:space="preserve"> </w:t>
      </w:r>
    </w:p>
    <w:p w14:paraId="133D8A3D" w14:textId="77777777" w:rsidR="00FC2EC2" w:rsidRDefault="00FC2EC2" w:rsidP="00B12CCD">
      <w:pPr>
        <w:pStyle w:val="v"/>
        <w:widowControl w:val="0"/>
        <w:spacing w:before="240" w:after="240"/>
        <w:ind w:left="426" w:firstLine="0"/>
        <w:outlineLvl w:val="0"/>
        <w:rPr>
          <w:rFonts w:asciiTheme="minorHAnsi" w:hAnsiTheme="minorHAnsi" w:cstheme="minorHAnsi"/>
          <w:b/>
          <w:caps/>
          <w:szCs w:val="22"/>
        </w:rPr>
      </w:pPr>
    </w:p>
    <w:p w14:paraId="3AECF418" w14:textId="77777777" w:rsidR="001F270A" w:rsidRDefault="004F45AD" w:rsidP="00B12CCD">
      <w:pPr>
        <w:pStyle w:val="v"/>
        <w:widowControl w:val="0"/>
        <w:numPr>
          <w:ilvl w:val="1"/>
          <w:numId w:val="9"/>
        </w:numPr>
        <w:spacing w:before="240" w:after="240"/>
        <w:ind w:left="426"/>
        <w:outlineLvl w:val="0"/>
        <w:rPr>
          <w:rFonts w:asciiTheme="minorHAnsi" w:hAnsiTheme="minorHAnsi" w:cstheme="minorHAnsi"/>
          <w:b/>
          <w:caps/>
          <w:szCs w:val="22"/>
        </w:rPr>
      </w:pPr>
      <w:r>
        <w:rPr>
          <w:rFonts w:asciiTheme="minorHAnsi" w:hAnsiTheme="minorHAnsi" w:cstheme="minorHAnsi"/>
          <w:b/>
          <w:caps/>
          <w:szCs w:val="22"/>
        </w:rPr>
        <w:t>Dispositions financières</w:t>
      </w:r>
      <w:bookmarkEnd w:id="11"/>
    </w:p>
    <w:p w14:paraId="2F5CFD75" w14:textId="77777777" w:rsidR="001F270A" w:rsidRDefault="004F45AD">
      <w:pPr>
        <w:pStyle w:val="Titre2"/>
        <w:spacing w:before="240" w:after="240" w:line="240" w:lineRule="auto"/>
        <w:jc w:val="both"/>
        <w:rPr>
          <w:rFonts w:asciiTheme="minorHAnsi" w:hAnsiTheme="minorHAnsi" w:cstheme="minorHAnsi"/>
          <w:sz w:val="22"/>
          <w:szCs w:val="22"/>
        </w:rPr>
      </w:pPr>
      <w:bookmarkStart w:id="12" w:name="_Toc392669634"/>
      <w:bookmarkStart w:id="13" w:name="_Toc172645566"/>
      <w:r>
        <w:rPr>
          <w:rFonts w:asciiTheme="minorHAnsi" w:hAnsiTheme="minorHAnsi" w:cstheme="minorHAnsi"/>
          <w:sz w:val="22"/>
          <w:szCs w:val="22"/>
        </w:rPr>
        <w:t xml:space="preserve">Montant du </w:t>
      </w:r>
      <w:r>
        <w:rPr>
          <w:rFonts w:asciiTheme="minorHAnsi" w:eastAsia="Times New Roman" w:hAnsiTheme="minorHAnsi" w:cstheme="minorHAnsi"/>
          <w:bCs w:val="0"/>
          <w:smallCaps/>
          <w:sz w:val="22"/>
          <w:szCs w:val="22"/>
        </w:rPr>
        <w:t>Contrat</w:t>
      </w:r>
      <w:bookmarkEnd w:id="12"/>
      <w:bookmarkEnd w:id="13"/>
    </w:p>
    <w:p w14:paraId="1D7448F3" w14:textId="77777777" w:rsidR="001F270A" w:rsidRDefault="001F270A">
      <w:pPr>
        <w:pStyle w:val="u"/>
        <w:widowControl w:val="0"/>
        <w:ind w:left="561"/>
        <w:rPr>
          <w:rFonts w:asciiTheme="minorHAnsi" w:hAnsiTheme="minorHAnsi" w:cstheme="minorHAnsi"/>
          <w:szCs w:val="22"/>
        </w:rPr>
      </w:pPr>
    </w:p>
    <w:p w14:paraId="111F44C8" w14:textId="12DD00E1"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Le présent </w:t>
      </w:r>
      <w:r>
        <w:rPr>
          <w:rFonts w:asciiTheme="minorHAnsi" w:hAnsiTheme="minorHAnsi" w:cstheme="minorHAnsi"/>
          <w:smallCaps/>
          <w:szCs w:val="22"/>
        </w:rPr>
        <w:t>Contrat</w:t>
      </w:r>
      <w:r>
        <w:rPr>
          <w:rFonts w:asciiTheme="minorHAnsi" w:hAnsiTheme="minorHAnsi" w:cstheme="minorHAnsi"/>
          <w:szCs w:val="22"/>
        </w:rPr>
        <w:t xml:space="preserve"> est conclu à </w:t>
      </w:r>
      <w:r>
        <w:rPr>
          <w:rFonts w:asciiTheme="minorHAnsi" w:hAnsiTheme="minorHAnsi" w:cstheme="minorHAnsi"/>
          <w:b/>
          <w:szCs w:val="22"/>
        </w:rPr>
        <w:t>prix unitaires</w:t>
      </w:r>
      <w:r>
        <w:rPr>
          <w:rFonts w:asciiTheme="minorHAnsi" w:hAnsiTheme="minorHAnsi" w:cstheme="minorHAnsi"/>
          <w:szCs w:val="22"/>
        </w:rPr>
        <w:t>.</w:t>
      </w:r>
    </w:p>
    <w:p w14:paraId="779E7077" w14:textId="59B7E71B" w:rsidR="001F270A" w:rsidRDefault="004F45AD" w:rsidP="00C35FA3">
      <w:pPr>
        <w:pStyle w:val="u"/>
        <w:widowControl w:val="0"/>
        <w:ind w:left="561"/>
        <w:rPr>
          <w:rFonts w:asciiTheme="minorHAnsi" w:hAnsiTheme="minorHAnsi" w:cstheme="minorHAnsi"/>
          <w:szCs w:val="22"/>
        </w:rPr>
      </w:pPr>
      <w:r>
        <w:rPr>
          <w:rFonts w:asciiTheme="minorHAnsi" w:hAnsiTheme="minorHAnsi" w:cstheme="minorHAnsi"/>
          <w:szCs w:val="22"/>
        </w:rPr>
        <w:t xml:space="preserve">Le montant maximal du </w:t>
      </w:r>
      <w:r>
        <w:rPr>
          <w:rFonts w:asciiTheme="minorHAnsi" w:hAnsiTheme="minorHAnsi" w:cstheme="minorHAnsi"/>
          <w:smallCaps/>
          <w:szCs w:val="22"/>
        </w:rPr>
        <w:t xml:space="preserve">Contrat </w:t>
      </w:r>
      <w:r>
        <w:rPr>
          <w:rFonts w:asciiTheme="minorHAnsi" w:hAnsiTheme="minorHAnsi" w:cstheme="minorHAnsi"/>
          <w:szCs w:val="22"/>
        </w:rPr>
        <w:t xml:space="preserve">s’élève à : </w:t>
      </w:r>
      <w:r w:rsidR="00C35FA3">
        <w:rPr>
          <w:rFonts w:asciiTheme="minorHAnsi" w:hAnsiTheme="minorHAnsi" w:cstheme="minorHAnsi"/>
          <w:szCs w:val="22"/>
        </w:rPr>
        <w:t xml:space="preserve"> </w:t>
      </w:r>
      <w:r w:rsidR="004C6C66">
        <w:rPr>
          <w:rFonts w:asciiTheme="minorHAnsi" w:hAnsiTheme="minorHAnsi" w:cstheme="minorHAnsi"/>
          <w:szCs w:val="22"/>
        </w:rPr>
        <w:t>108 300 € HT</w:t>
      </w:r>
    </w:p>
    <w:p w14:paraId="144D6DD5" w14:textId="77777777" w:rsidR="001F270A" w:rsidRDefault="001F270A">
      <w:pPr>
        <w:pStyle w:val="u"/>
        <w:widowControl w:val="0"/>
        <w:ind w:left="561"/>
        <w:rPr>
          <w:rFonts w:asciiTheme="minorHAnsi" w:hAnsiTheme="minorHAnsi" w:cstheme="minorHAnsi"/>
          <w:szCs w:val="22"/>
        </w:rPr>
      </w:pPr>
    </w:p>
    <w:p w14:paraId="797B4DBB" w14:textId="77777777" w:rsidR="001F270A" w:rsidRDefault="004F45AD">
      <w:pPr>
        <w:pStyle w:val="u"/>
        <w:widowControl w:val="0"/>
        <w:ind w:left="561"/>
        <w:rPr>
          <w:rFonts w:asciiTheme="minorHAnsi" w:hAnsiTheme="minorHAnsi" w:cstheme="minorHAnsi"/>
          <w:smallCaps/>
          <w:szCs w:val="22"/>
        </w:rPr>
      </w:pPr>
      <w:r>
        <w:rPr>
          <w:rFonts w:asciiTheme="minorHAnsi" w:hAnsiTheme="minorHAnsi" w:cstheme="minorHAnsi"/>
          <w:szCs w:val="22"/>
        </w:rPr>
        <w:t xml:space="preserve">Le montant maximal correspond au plafond des montants cumulés des bons de commande passés au titre du présent </w:t>
      </w:r>
      <w:r>
        <w:rPr>
          <w:rFonts w:asciiTheme="minorHAnsi" w:hAnsiTheme="minorHAnsi" w:cstheme="minorHAnsi"/>
          <w:smallCaps/>
          <w:szCs w:val="22"/>
        </w:rPr>
        <w:t>Contrat.</w:t>
      </w:r>
    </w:p>
    <w:p w14:paraId="0A61F879" w14:textId="77777777" w:rsidR="001F270A" w:rsidRDefault="004F45AD">
      <w:pPr>
        <w:pStyle w:val="u"/>
        <w:widowControl w:val="0"/>
        <w:ind w:left="561"/>
        <w:rPr>
          <w:rFonts w:asciiTheme="minorHAnsi" w:hAnsiTheme="minorHAnsi" w:cstheme="minorHAnsi"/>
          <w:smallCaps/>
          <w:szCs w:val="22"/>
        </w:rPr>
      </w:pPr>
      <w:r>
        <w:rPr>
          <w:rFonts w:asciiTheme="minorHAnsi" w:hAnsiTheme="minorHAnsi" w:cstheme="minorHAnsi"/>
          <w:szCs w:val="22"/>
        </w:rPr>
        <w:t xml:space="preserve">Le présent </w:t>
      </w:r>
      <w:r>
        <w:rPr>
          <w:rFonts w:asciiTheme="minorHAnsi" w:hAnsiTheme="minorHAnsi" w:cstheme="minorHAnsi"/>
          <w:smallCaps/>
          <w:szCs w:val="22"/>
        </w:rPr>
        <w:t xml:space="preserve">Contrat </w:t>
      </w:r>
      <w:r>
        <w:rPr>
          <w:rFonts w:asciiTheme="minorHAnsi" w:hAnsiTheme="minorHAnsi" w:cstheme="minorHAnsi"/>
          <w:szCs w:val="22"/>
        </w:rPr>
        <w:t xml:space="preserve">ne comporte pas de montant minimum. </w:t>
      </w:r>
      <w:r>
        <w:rPr>
          <w:rFonts w:asciiTheme="minorHAnsi" w:hAnsiTheme="minorHAnsi" w:cstheme="minorHAnsi"/>
          <w:smallCaps/>
          <w:szCs w:val="22"/>
        </w:rPr>
        <w:t>Expertise France</w:t>
      </w:r>
      <w:r>
        <w:rPr>
          <w:rFonts w:asciiTheme="minorHAnsi" w:hAnsiTheme="minorHAnsi" w:cstheme="minorHAnsi"/>
          <w:szCs w:val="22"/>
        </w:rPr>
        <w:t xml:space="preserve"> n’est donc engagée sur aucun niveau de commande minimal au titre du présent </w:t>
      </w:r>
      <w:r>
        <w:rPr>
          <w:rFonts w:asciiTheme="minorHAnsi" w:hAnsiTheme="minorHAnsi" w:cstheme="minorHAnsi"/>
          <w:smallCaps/>
          <w:szCs w:val="22"/>
        </w:rPr>
        <w:t>Contrat.</w:t>
      </w:r>
    </w:p>
    <w:p w14:paraId="6B85DF0B" w14:textId="77777777" w:rsidR="001F270A" w:rsidRDefault="001F270A">
      <w:pPr>
        <w:pStyle w:val="u"/>
        <w:widowControl w:val="0"/>
        <w:ind w:left="561"/>
        <w:rPr>
          <w:rFonts w:asciiTheme="minorHAnsi" w:hAnsiTheme="minorHAnsi" w:cstheme="minorHAnsi"/>
          <w:smallCaps/>
          <w:szCs w:val="22"/>
        </w:rPr>
      </w:pPr>
    </w:p>
    <w:p w14:paraId="09CAA5D5"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Les prix unitaires ci-dessous incluent l’ensemble des frais et charges (y compris les éventuelles taxes de toute nature) auquel est soumis le </w:t>
      </w:r>
      <w:r>
        <w:rPr>
          <w:rFonts w:asciiTheme="minorHAnsi" w:hAnsiTheme="minorHAnsi" w:cstheme="minorHAnsi"/>
          <w:smallCaps/>
          <w:szCs w:val="22"/>
        </w:rPr>
        <w:t xml:space="preserve">Cocontractant </w:t>
      </w:r>
      <w:r>
        <w:rPr>
          <w:rFonts w:asciiTheme="minorHAnsi" w:hAnsiTheme="minorHAnsi" w:cstheme="minorHAnsi"/>
          <w:szCs w:val="22"/>
        </w:rPr>
        <w:t xml:space="preserve">au titre du présent </w:t>
      </w:r>
      <w:r>
        <w:rPr>
          <w:rFonts w:asciiTheme="minorHAnsi" w:hAnsiTheme="minorHAnsi" w:cstheme="minorHAnsi"/>
          <w:smallCaps/>
          <w:szCs w:val="22"/>
        </w:rPr>
        <w:t>Contrat</w:t>
      </w:r>
      <w:r>
        <w:rPr>
          <w:rFonts w:asciiTheme="minorHAnsi" w:hAnsiTheme="minorHAnsi" w:cstheme="minorHAnsi"/>
          <w:szCs w:val="22"/>
        </w:rPr>
        <w:t xml:space="preserve">, à l’exception des frais remboursables détaillés ci-après. Les </w:t>
      </w:r>
      <w:r>
        <w:rPr>
          <w:rFonts w:asciiTheme="minorHAnsi" w:hAnsiTheme="minorHAnsi" w:cstheme="minorHAnsi"/>
          <w:i/>
          <w:szCs w:val="22"/>
        </w:rPr>
        <w:t>frais remboursables</w:t>
      </w:r>
      <w:r>
        <w:rPr>
          <w:rFonts w:asciiTheme="minorHAnsi" w:hAnsiTheme="minorHAnsi" w:cstheme="minorHAnsi"/>
          <w:szCs w:val="22"/>
        </w:rPr>
        <w:t xml:space="preserve"> et les </w:t>
      </w:r>
      <w:r>
        <w:rPr>
          <w:rFonts w:asciiTheme="minorHAnsi" w:hAnsiTheme="minorHAnsi" w:cstheme="minorHAnsi"/>
          <w:i/>
          <w:szCs w:val="22"/>
        </w:rPr>
        <w:t xml:space="preserve">frais annexes pris en charge par </w:t>
      </w:r>
      <w:r>
        <w:rPr>
          <w:rFonts w:asciiTheme="minorHAnsi" w:hAnsiTheme="minorHAnsi" w:cstheme="minorHAnsi"/>
          <w:i/>
          <w:smallCaps/>
          <w:szCs w:val="22"/>
        </w:rPr>
        <w:t>Expertise France</w:t>
      </w:r>
      <w:r>
        <w:rPr>
          <w:rFonts w:asciiTheme="minorHAnsi" w:hAnsiTheme="minorHAnsi" w:cstheme="minorHAnsi"/>
          <w:szCs w:val="22"/>
        </w:rPr>
        <w:t xml:space="preserve"> définis ci-après sont les seules dépenses prises en charge par </w:t>
      </w:r>
      <w:r>
        <w:rPr>
          <w:rFonts w:asciiTheme="minorHAnsi" w:hAnsiTheme="minorHAnsi" w:cstheme="minorHAnsi"/>
          <w:smallCaps/>
          <w:szCs w:val="22"/>
        </w:rPr>
        <w:t>Expertise France</w:t>
      </w:r>
      <w:r>
        <w:rPr>
          <w:rFonts w:asciiTheme="minorHAnsi" w:hAnsiTheme="minorHAnsi" w:cstheme="minorHAnsi"/>
          <w:szCs w:val="22"/>
        </w:rPr>
        <w:t xml:space="preserve"> au titre du présent </w:t>
      </w:r>
      <w:r>
        <w:rPr>
          <w:rFonts w:asciiTheme="minorHAnsi" w:hAnsiTheme="minorHAnsi" w:cstheme="minorHAnsi"/>
          <w:smallCaps/>
          <w:szCs w:val="22"/>
        </w:rPr>
        <w:t xml:space="preserve">Contrat </w:t>
      </w:r>
      <w:r>
        <w:rPr>
          <w:rFonts w:asciiTheme="minorHAnsi" w:hAnsiTheme="minorHAnsi" w:cstheme="minorHAnsi"/>
          <w:szCs w:val="22"/>
        </w:rPr>
        <w:t>en sus des prestations d’expertise.]</w:t>
      </w:r>
    </w:p>
    <w:p w14:paraId="3E48812B" w14:textId="77777777" w:rsidR="001F270A" w:rsidRDefault="001F270A">
      <w:pPr>
        <w:pStyle w:val="u"/>
        <w:widowControl w:val="0"/>
        <w:ind w:left="561"/>
        <w:rPr>
          <w:rFonts w:asciiTheme="minorHAnsi" w:hAnsiTheme="minorHAnsi" w:cstheme="minorHAnsi"/>
          <w:smallCaps/>
          <w:szCs w:val="22"/>
        </w:rPr>
      </w:pPr>
    </w:p>
    <w:p w14:paraId="7E902F93"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Les bons de commande sont établis sur la base des prix unitaires suivants :</w:t>
      </w:r>
    </w:p>
    <w:p w14:paraId="7C7E1C40" w14:textId="77777777" w:rsidR="001F270A" w:rsidRDefault="001F270A">
      <w:pPr>
        <w:pStyle w:val="u"/>
        <w:widowControl w:val="0"/>
        <w:ind w:left="561"/>
        <w:rPr>
          <w:rFonts w:asciiTheme="minorHAnsi" w:hAnsiTheme="minorHAnsi" w:cstheme="minorHAnsi"/>
          <w:szCs w:val="22"/>
        </w:rPr>
      </w:pPr>
    </w:p>
    <w:tbl>
      <w:tblPr>
        <w:tblpPr w:leftFromText="141" w:rightFromText="141" w:vertAnchor="text" w:horzAnchor="page" w:tblpX="193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
        <w:gridCol w:w="2726"/>
        <w:gridCol w:w="1074"/>
        <w:gridCol w:w="1312"/>
        <w:gridCol w:w="2410"/>
      </w:tblGrid>
      <w:tr w:rsidR="001F270A" w14:paraId="51D21090" w14:textId="77777777" w:rsidTr="00E767AC">
        <w:trPr>
          <w:trHeight w:val="375"/>
        </w:trPr>
        <w:tc>
          <w:tcPr>
            <w:tcW w:w="704" w:type="dxa"/>
          </w:tcPr>
          <w:p w14:paraId="0D0EBB37" w14:textId="77777777" w:rsidR="001F270A" w:rsidRDefault="004F45AD">
            <w:pPr>
              <w:pStyle w:val="u"/>
              <w:widowControl w:val="0"/>
              <w:ind w:left="-17"/>
              <w:rPr>
                <w:rFonts w:asciiTheme="minorHAnsi" w:hAnsiTheme="minorHAnsi" w:cstheme="minorHAnsi"/>
                <w:szCs w:val="22"/>
              </w:rPr>
            </w:pPr>
            <w:r>
              <w:rPr>
                <w:rFonts w:asciiTheme="minorHAnsi" w:hAnsiTheme="minorHAnsi" w:cstheme="minorHAnsi"/>
                <w:szCs w:val="22"/>
              </w:rPr>
              <w:t>Réf.</w:t>
            </w:r>
          </w:p>
        </w:tc>
        <w:tc>
          <w:tcPr>
            <w:tcW w:w="2726" w:type="dxa"/>
          </w:tcPr>
          <w:p w14:paraId="0930D91E"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Intitulé de la prestation</w:t>
            </w:r>
          </w:p>
        </w:tc>
        <w:tc>
          <w:tcPr>
            <w:tcW w:w="1065" w:type="dxa"/>
          </w:tcPr>
          <w:p w14:paraId="320606DA" w14:textId="69FAAA98"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Unité</w:t>
            </w:r>
            <w:r w:rsidR="004F6739">
              <w:rPr>
                <w:rFonts w:asciiTheme="minorHAnsi" w:hAnsiTheme="minorHAnsi" w:cstheme="minorHAnsi"/>
                <w:szCs w:val="22"/>
              </w:rPr>
              <w:t xml:space="preserve"> estimative</w:t>
            </w:r>
          </w:p>
          <w:p w14:paraId="2C41A074" w14:textId="77777777" w:rsidR="00E767AC" w:rsidRDefault="00E767AC">
            <w:pPr>
              <w:pStyle w:val="u"/>
              <w:widowControl w:val="0"/>
              <w:ind w:left="0"/>
              <w:rPr>
                <w:rFonts w:asciiTheme="minorHAnsi" w:hAnsiTheme="minorHAnsi" w:cstheme="minorHAnsi"/>
                <w:szCs w:val="22"/>
              </w:rPr>
            </w:pPr>
            <w:r>
              <w:rPr>
                <w:rFonts w:asciiTheme="minorHAnsi" w:hAnsiTheme="minorHAnsi" w:cstheme="minorHAnsi"/>
                <w:szCs w:val="22"/>
              </w:rPr>
              <w:t>J/H</w:t>
            </w:r>
          </w:p>
        </w:tc>
        <w:tc>
          <w:tcPr>
            <w:tcW w:w="1312" w:type="dxa"/>
          </w:tcPr>
          <w:p w14:paraId="6CB55203"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Prix unitaire en € HT</w:t>
            </w:r>
          </w:p>
        </w:tc>
        <w:tc>
          <w:tcPr>
            <w:tcW w:w="2410" w:type="dxa"/>
          </w:tcPr>
          <w:p w14:paraId="03182F0F"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 xml:space="preserve">TVA applicable (taux : </w:t>
            </w:r>
            <w:r>
              <w:rPr>
                <w:rFonts w:asciiTheme="minorHAnsi" w:hAnsiTheme="minorHAnsi" w:cstheme="minorHAnsi"/>
                <w:szCs w:val="22"/>
                <w:highlight w:val="yellow"/>
              </w:rPr>
              <w:t>XX</w:t>
            </w:r>
            <w:r>
              <w:rPr>
                <w:rFonts w:asciiTheme="minorHAnsi" w:hAnsiTheme="minorHAnsi" w:cstheme="minorHAnsi"/>
                <w:szCs w:val="22"/>
              </w:rPr>
              <w:t xml:space="preserve"> %)</w:t>
            </w:r>
          </w:p>
        </w:tc>
      </w:tr>
      <w:tr w:rsidR="001F270A" w14:paraId="351D050A" w14:textId="77777777" w:rsidTr="00E767AC">
        <w:trPr>
          <w:trHeight w:val="283"/>
        </w:trPr>
        <w:tc>
          <w:tcPr>
            <w:tcW w:w="704" w:type="dxa"/>
          </w:tcPr>
          <w:p w14:paraId="02D25469"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P1</w:t>
            </w:r>
          </w:p>
        </w:tc>
        <w:tc>
          <w:tcPr>
            <w:tcW w:w="2726" w:type="dxa"/>
          </w:tcPr>
          <w:p w14:paraId="59FD006F" w14:textId="77777777" w:rsidR="001F270A" w:rsidRDefault="004F45AD">
            <w:pPr>
              <w:pStyle w:val="u"/>
              <w:widowControl w:val="0"/>
              <w:ind w:left="0"/>
              <w:rPr>
                <w:rFonts w:asciiTheme="minorHAnsi" w:hAnsiTheme="minorHAnsi" w:cstheme="minorHAnsi"/>
                <w:szCs w:val="22"/>
              </w:rPr>
            </w:pPr>
            <w:r>
              <w:rPr>
                <w:rFonts w:asciiTheme="minorHAnsi" w:hAnsiTheme="minorHAnsi" w:cstheme="minorHAnsi"/>
                <w:szCs w:val="22"/>
              </w:rPr>
              <w:t>Honoraires journaliers de l’</w:t>
            </w:r>
            <w:r>
              <w:rPr>
                <w:rFonts w:asciiTheme="minorHAnsi" w:hAnsiTheme="minorHAnsi" w:cstheme="minorHAnsi"/>
                <w:smallCaps/>
                <w:szCs w:val="22"/>
              </w:rPr>
              <w:t>Expert designe</w:t>
            </w:r>
          </w:p>
        </w:tc>
        <w:tc>
          <w:tcPr>
            <w:tcW w:w="1065" w:type="dxa"/>
          </w:tcPr>
          <w:p w14:paraId="5A067652" w14:textId="77777777" w:rsidR="001F270A" w:rsidRDefault="00E767AC">
            <w:pPr>
              <w:pStyle w:val="u"/>
              <w:widowControl w:val="0"/>
              <w:ind w:left="0"/>
              <w:rPr>
                <w:rFonts w:asciiTheme="minorHAnsi" w:hAnsiTheme="minorHAnsi" w:cstheme="minorHAnsi"/>
                <w:szCs w:val="22"/>
              </w:rPr>
            </w:pPr>
            <w:r>
              <w:rPr>
                <w:rFonts w:asciiTheme="minorHAnsi" w:hAnsiTheme="minorHAnsi" w:cstheme="minorHAnsi"/>
                <w:szCs w:val="22"/>
              </w:rPr>
              <w:t>95</w:t>
            </w:r>
          </w:p>
        </w:tc>
        <w:tc>
          <w:tcPr>
            <w:tcW w:w="1312" w:type="dxa"/>
          </w:tcPr>
          <w:p w14:paraId="44F60A05" w14:textId="77777777" w:rsidR="001F270A" w:rsidRDefault="001F270A">
            <w:pPr>
              <w:pStyle w:val="u"/>
              <w:widowControl w:val="0"/>
              <w:ind w:left="0"/>
              <w:rPr>
                <w:rFonts w:asciiTheme="minorHAnsi" w:hAnsiTheme="minorHAnsi" w:cstheme="minorHAnsi"/>
                <w:szCs w:val="22"/>
              </w:rPr>
            </w:pPr>
          </w:p>
        </w:tc>
        <w:tc>
          <w:tcPr>
            <w:tcW w:w="2410" w:type="dxa"/>
          </w:tcPr>
          <w:p w14:paraId="2DEB40AD" w14:textId="77777777" w:rsidR="001F270A" w:rsidRDefault="001F270A">
            <w:pPr>
              <w:pStyle w:val="u"/>
              <w:widowControl w:val="0"/>
              <w:ind w:left="0"/>
              <w:rPr>
                <w:rFonts w:asciiTheme="minorHAnsi" w:hAnsiTheme="minorHAnsi" w:cstheme="minorHAnsi"/>
                <w:szCs w:val="22"/>
              </w:rPr>
            </w:pPr>
          </w:p>
        </w:tc>
      </w:tr>
    </w:tbl>
    <w:p w14:paraId="35572275" w14:textId="77777777" w:rsidR="001F270A" w:rsidRDefault="001F270A">
      <w:pPr>
        <w:pStyle w:val="u"/>
        <w:widowControl w:val="0"/>
        <w:ind w:left="561"/>
        <w:rPr>
          <w:rFonts w:asciiTheme="minorHAnsi" w:hAnsiTheme="minorHAnsi" w:cstheme="minorHAnsi"/>
          <w:szCs w:val="22"/>
        </w:rPr>
      </w:pPr>
    </w:p>
    <w:p w14:paraId="6AD1A377" w14:textId="77777777" w:rsidR="001F270A" w:rsidRDefault="001F270A">
      <w:pPr>
        <w:pStyle w:val="u"/>
        <w:widowControl w:val="0"/>
        <w:ind w:left="0"/>
        <w:rPr>
          <w:rFonts w:asciiTheme="minorHAnsi" w:hAnsiTheme="minorHAnsi" w:cstheme="minorHAnsi"/>
          <w:szCs w:val="22"/>
        </w:rPr>
      </w:pPr>
    </w:p>
    <w:p w14:paraId="0778F895" w14:textId="77777777" w:rsidR="001F270A" w:rsidRDefault="001F270A">
      <w:pPr>
        <w:pStyle w:val="u"/>
        <w:widowControl w:val="0"/>
        <w:ind w:left="561"/>
        <w:rPr>
          <w:rFonts w:asciiTheme="minorHAnsi" w:hAnsiTheme="minorHAnsi" w:cstheme="minorHAnsi"/>
          <w:szCs w:val="22"/>
        </w:rPr>
      </w:pPr>
    </w:p>
    <w:p w14:paraId="46E5126B" w14:textId="77777777" w:rsidR="001F270A" w:rsidRDefault="001F270A">
      <w:pPr>
        <w:pStyle w:val="u"/>
        <w:widowControl w:val="0"/>
        <w:ind w:left="561"/>
        <w:rPr>
          <w:rFonts w:asciiTheme="minorHAnsi" w:hAnsiTheme="minorHAnsi" w:cstheme="minorHAnsi"/>
          <w:szCs w:val="22"/>
        </w:rPr>
      </w:pPr>
    </w:p>
    <w:p w14:paraId="5D0065BE" w14:textId="77777777" w:rsidR="001F270A" w:rsidRDefault="001F270A">
      <w:pPr>
        <w:pStyle w:val="u"/>
        <w:widowControl w:val="0"/>
        <w:ind w:left="561"/>
        <w:rPr>
          <w:rFonts w:asciiTheme="minorHAnsi" w:hAnsiTheme="minorHAnsi" w:cstheme="minorHAnsi"/>
          <w:szCs w:val="22"/>
        </w:rPr>
      </w:pPr>
    </w:p>
    <w:p w14:paraId="734BFFD0" w14:textId="77777777" w:rsidR="001F270A" w:rsidRDefault="001F270A">
      <w:pPr>
        <w:pStyle w:val="u"/>
        <w:widowControl w:val="0"/>
        <w:ind w:left="561"/>
        <w:rPr>
          <w:rFonts w:asciiTheme="minorHAnsi" w:hAnsiTheme="minorHAnsi" w:cstheme="minorHAnsi"/>
          <w:szCs w:val="22"/>
        </w:rPr>
      </w:pPr>
    </w:p>
    <w:p w14:paraId="45A1CDF1" w14:textId="77777777" w:rsidR="001F270A" w:rsidRDefault="001F270A">
      <w:pPr>
        <w:pStyle w:val="u"/>
        <w:widowControl w:val="0"/>
        <w:ind w:left="561"/>
        <w:rPr>
          <w:rFonts w:asciiTheme="minorHAnsi" w:hAnsiTheme="minorHAnsi" w:cstheme="minorHAnsi"/>
          <w:szCs w:val="22"/>
        </w:rPr>
      </w:pPr>
    </w:p>
    <w:p w14:paraId="6B66684C" w14:textId="77777777" w:rsidR="001F270A" w:rsidRDefault="001F270A">
      <w:pPr>
        <w:pStyle w:val="u"/>
        <w:widowControl w:val="0"/>
        <w:ind w:left="561"/>
        <w:rPr>
          <w:rFonts w:asciiTheme="minorHAnsi" w:hAnsiTheme="minorHAnsi" w:cstheme="minorHAnsi"/>
          <w:szCs w:val="22"/>
        </w:rPr>
      </w:pPr>
    </w:p>
    <w:p w14:paraId="52BC0BF7" w14:textId="179274C2" w:rsidR="001F270A" w:rsidRDefault="004F45AD" w:rsidP="009B3504">
      <w:pPr>
        <w:pStyle w:val="u"/>
        <w:widowControl w:val="0"/>
        <w:ind w:left="561"/>
        <w:rPr>
          <w:rFonts w:asciiTheme="minorHAnsi" w:hAnsiTheme="minorHAnsi" w:cstheme="minorHAnsi"/>
          <w:smallCaps/>
          <w:szCs w:val="22"/>
        </w:rPr>
      </w:pPr>
      <w:r>
        <w:rPr>
          <w:rFonts w:asciiTheme="minorHAnsi" w:hAnsiTheme="minorHAnsi" w:cstheme="minorHAnsi"/>
          <w:szCs w:val="22"/>
        </w:rPr>
        <w:t xml:space="preserve">Ce montant de chaque bon de commande correspond à la somme des prestations rapportées aux quantités commandées et devient intangible à la signature du bon de commande. Le montant de chaque bon de commande couvre l’exécution de l’ensemble des prestations attendues hors frais remboursables détaillés ci-après. Les </w:t>
      </w:r>
      <w:r>
        <w:rPr>
          <w:rFonts w:asciiTheme="minorHAnsi" w:hAnsiTheme="minorHAnsi" w:cstheme="minorHAnsi"/>
          <w:i/>
          <w:szCs w:val="22"/>
        </w:rPr>
        <w:t>frais remboursables</w:t>
      </w:r>
      <w:r>
        <w:rPr>
          <w:rFonts w:asciiTheme="minorHAnsi" w:hAnsiTheme="minorHAnsi" w:cstheme="minorHAnsi"/>
          <w:szCs w:val="22"/>
        </w:rPr>
        <w:t xml:space="preserve"> et les </w:t>
      </w:r>
      <w:r>
        <w:rPr>
          <w:rFonts w:asciiTheme="minorHAnsi" w:hAnsiTheme="minorHAnsi" w:cstheme="minorHAnsi"/>
          <w:i/>
          <w:szCs w:val="22"/>
        </w:rPr>
        <w:t xml:space="preserve">frais annexes pris en charge par </w:t>
      </w:r>
      <w:r>
        <w:rPr>
          <w:rFonts w:asciiTheme="minorHAnsi" w:hAnsiTheme="minorHAnsi" w:cstheme="minorHAnsi"/>
          <w:i/>
          <w:smallCaps/>
          <w:szCs w:val="22"/>
        </w:rPr>
        <w:t>Expertise France</w:t>
      </w:r>
      <w:r>
        <w:rPr>
          <w:rFonts w:asciiTheme="minorHAnsi" w:hAnsiTheme="minorHAnsi" w:cstheme="minorHAnsi"/>
          <w:szCs w:val="22"/>
        </w:rPr>
        <w:t xml:space="preserve"> définis ci-après sont les seules dépenses prises en charge par </w:t>
      </w:r>
      <w:r>
        <w:rPr>
          <w:rFonts w:asciiTheme="minorHAnsi" w:hAnsiTheme="minorHAnsi" w:cstheme="minorHAnsi"/>
          <w:smallCaps/>
          <w:szCs w:val="22"/>
        </w:rPr>
        <w:t>Expertise France</w:t>
      </w:r>
      <w:r>
        <w:rPr>
          <w:rFonts w:asciiTheme="minorHAnsi" w:hAnsiTheme="minorHAnsi" w:cstheme="minorHAnsi"/>
          <w:szCs w:val="22"/>
        </w:rPr>
        <w:t xml:space="preserve"> au titre de</w:t>
      </w:r>
      <w:r w:rsidR="00FC2EC2">
        <w:rPr>
          <w:rFonts w:asciiTheme="minorHAnsi" w:hAnsiTheme="minorHAnsi" w:cstheme="minorHAnsi"/>
          <w:szCs w:val="22"/>
        </w:rPr>
        <w:t> »</w:t>
      </w:r>
      <w:r>
        <w:rPr>
          <w:rFonts w:asciiTheme="minorHAnsi" w:hAnsiTheme="minorHAnsi" w:cstheme="minorHAnsi"/>
          <w:szCs w:val="22"/>
        </w:rPr>
        <w:t xml:space="preserve">chaque bon de commande en sus de ce </w:t>
      </w:r>
      <w:r w:rsidR="009B3504" w:rsidRPr="009B3504">
        <w:rPr>
          <w:rFonts w:asciiTheme="minorHAnsi" w:hAnsiTheme="minorHAnsi" w:cstheme="minorHAnsi"/>
          <w:szCs w:val="22"/>
        </w:rPr>
        <w:t>tarifs</w:t>
      </w:r>
      <w:r>
        <w:rPr>
          <w:rFonts w:asciiTheme="minorHAnsi" w:hAnsiTheme="minorHAnsi" w:cstheme="minorHAnsi"/>
          <w:szCs w:val="22"/>
        </w:rPr>
        <w:t xml:space="preserve"> d’expertise.]</w:t>
      </w:r>
    </w:p>
    <w:p w14:paraId="1323F35A" w14:textId="77777777" w:rsidR="001F270A" w:rsidRDefault="004F45AD">
      <w:pPr>
        <w:pStyle w:val="Titre2"/>
        <w:spacing w:before="240" w:after="240" w:line="240" w:lineRule="auto"/>
        <w:jc w:val="both"/>
        <w:rPr>
          <w:rFonts w:asciiTheme="minorHAnsi" w:hAnsiTheme="minorHAnsi" w:cstheme="minorHAnsi"/>
          <w:sz w:val="22"/>
          <w:szCs w:val="22"/>
        </w:rPr>
      </w:pPr>
      <w:bookmarkStart w:id="14" w:name="_Toc172645567"/>
      <w:r>
        <w:rPr>
          <w:rFonts w:asciiTheme="minorHAnsi" w:hAnsiTheme="minorHAnsi" w:cstheme="minorHAnsi"/>
          <w:sz w:val="22"/>
          <w:szCs w:val="22"/>
        </w:rPr>
        <w:t>Frais remboursables</w:t>
      </w:r>
      <w:bookmarkEnd w:id="14"/>
    </w:p>
    <w:p w14:paraId="653B7765" w14:textId="77777777" w:rsidR="001F270A" w:rsidRDefault="00E767AC">
      <w:pPr>
        <w:pStyle w:val="u"/>
        <w:widowControl w:val="0"/>
        <w:ind w:left="561"/>
        <w:rPr>
          <w:rFonts w:asciiTheme="minorHAnsi" w:hAnsiTheme="minorHAnsi" w:cstheme="minorHAnsi"/>
          <w:szCs w:val="22"/>
        </w:rPr>
      </w:pPr>
      <w:r>
        <w:rPr>
          <w:rFonts w:asciiTheme="minorHAnsi" w:hAnsiTheme="minorHAnsi" w:cstheme="minorHAnsi"/>
          <w:szCs w:val="22"/>
        </w:rPr>
        <w:t xml:space="preserve"> </w:t>
      </w:r>
    </w:p>
    <w:p w14:paraId="35604445" w14:textId="58B76159" w:rsidR="001F270A" w:rsidRDefault="004F45AD" w:rsidP="00E767AC">
      <w:pPr>
        <w:pStyle w:val="u"/>
        <w:widowControl w:val="0"/>
        <w:ind w:left="561"/>
        <w:rPr>
          <w:rFonts w:asciiTheme="minorHAnsi" w:hAnsiTheme="minorHAnsi" w:cstheme="minorHAnsi"/>
          <w:szCs w:val="22"/>
        </w:rPr>
      </w:pPr>
      <w:r>
        <w:rPr>
          <w:rFonts w:asciiTheme="minorHAnsi" w:hAnsiTheme="minorHAnsi" w:cstheme="minorHAnsi"/>
          <w:szCs w:val="22"/>
        </w:rPr>
        <w:t xml:space="preserve">Au titre du présent </w:t>
      </w:r>
      <w:r>
        <w:rPr>
          <w:rFonts w:asciiTheme="minorHAnsi" w:hAnsiTheme="minorHAnsi" w:cstheme="minorHAnsi"/>
          <w:smallCaps/>
          <w:szCs w:val="22"/>
        </w:rPr>
        <w:t>Contrat</w:t>
      </w:r>
      <w:r>
        <w:rPr>
          <w:rFonts w:asciiTheme="minorHAnsi" w:hAnsiTheme="minorHAnsi" w:cstheme="minorHAnsi"/>
          <w:szCs w:val="22"/>
        </w:rPr>
        <w:t>, l’</w:t>
      </w:r>
      <w:r>
        <w:rPr>
          <w:rFonts w:asciiTheme="minorHAnsi" w:hAnsiTheme="minorHAnsi" w:cstheme="minorHAnsi"/>
          <w:smallCaps/>
          <w:szCs w:val="22"/>
        </w:rPr>
        <w:t>Expert désigné</w:t>
      </w:r>
      <w:r w:rsidR="00E767AC">
        <w:rPr>
          <w:rFonts w:asciiTheme="minorHAnsi" w:hAnsiTheme="minorHAnsi" w:cstheme="minorHAnsi"/>
          <w:szCs w:val="22"/>
        </w:rPr>
        <w:t xml:space="preserve"> pourra être remboursé</w:t>
      </w:r>
      <w:r>
        <w:rPr>
          <w:rFonts w:asciiTheme="minorHAnsi" w:hAnsiTheme="minorHAnsi" w:cstheme="minorHAnsi"/>
          <w:szCs w:val="22"/>
        </w:rPr>
        <w:t xml:space="preserve"> des débours suivants sur présentation des justificatifs originaux et dans les conditions définies ci-dessous : </w:t>
      </w:r>
    </w:p>
    <w:p w14:paraId="4927D818" w14:textId="77777777" w:rsidR="00E767AC" w:rsidRPr="00E767AC" w:rsidRDefault="00E767AC" w:rsidP="00E767AC">
      <w:pPr>
        <w:pStyle w:val="u"/>
        <w:widowControl w:val="0"/>
        <w:rPr>
          <w:rFonts w:asciiTheme="minorHAnsi" w:hAnsiTheme="minorHAnsi" w:cstheme="minorHAnsi"/>
          <w:szCs w:val="22"/>
        </w:rPr>
      </w:pPr>
      <w:r w:rsidRPr="00E767AC">
        <w:rPr>
          <w:rFonts w:asciiTheme="minorHAnsi" w:hAnsiTheme="minorHAnsi" w:cstheme="minorHAnsi"/>
          <w:szCs w:val="22"/>
        </w:rPr>
        <w:t>Le logement, les frais de bouche et de transport sur place couverts par un per diem selon les</w:t>
      </w:r>
    </w:p>
    <w:p w14:paraId="1899E012" w14:textId="77777777" w:rsidR="00E767AC" w:rsidRPr="00E767AC" w:rsidRDefault="00E767AC" w:rsidP="00E767AC">
      <w:pPr>
        <w:pStyle w:val="u"/>
        <w:widowControl w:val="0"/>
        <w:rPr>
          <w:rFonts w:asciiTheme="minorHAnsi" w:hAnsiTheme="minorHAnsi" w:cstheme="minorHAnsi"/>
          <w:szCs w:val="22"/>
        </w:rPr>
      </w:pPr>
      <w:r w:rsidRPr="00E767AC">
        <w:rPr>
          <w:rFonts w:asciiTheme="minorHAnsi" w:hAnsiTheme="minorHAnsi" w:cstheme="minorHAnsi"/>
          <w:szCs w:val="22"/>
        </w:rPr>
        <w:t>taux en vigueur de la Commission européenne appliqués au moment de la mission; la</w:t>
      </w:r>
    </w:p>
    <w:p w14:paraId="6235D3BA" w14:textId="77777777" w:rsidR="00E767AC" w:rsidRPr="00E767AC" w:rsidRDefault="00E767AC" w:rsidP="00E767AC">
      <w:pPr>
        <w:pStyle w:val="u"/>
        <w:widowControl w:val="0"/>
        <w:ind w:left="0"/>
        <w:rPr>
          <w:rFonts w:asciiTheme="minorHAnsi" w:hAnsiTheme="minorHAnsi" w:cstheme="minorHAnsi"/>
          <w:szCs w:val="22"/>
        </w:rPr>
      </w:pPr>
      <w:r>
        <w:rPr>
          <w:rFonts w:asciiTheme="minorHAnsi" w:hAnsiTheme="minorHAnsi" w:cstheme="minorHAnsi"/>
          <w:szCs w:val="22"/>
        </w:rPr>
        <w:t xml:space="preserve">           </w:t>
      </w:r>
      <w:r w:rsidRPr="00E767AC">
        <w:rPr>
          <w:rFonts w:asciiTheme="minorHAnsi" w:hAnsiTheme="minorHAnsi" w:cstheme="minorHAnsi"/>
          <w:szCs w:val="22"/>
        </w:rPr>
        <w:t>réservation de l'hôtel sera faite par avance par Expertise France et sera déduite des per diem,</w:t>
      </w:r>
    </w:p>
    <w:p w14:paraId="46086175" w14:textId="77777777" w:rsidR="001F270A" w:rsidRDefault="00E767AC" w:rsidP="00E767AC">
      <w:pPr>
        <w:pStyle w:val="u"/>
        <w:widowControl w:val="0"/>
        <w:rPr>
          <w:rFonts w:asciiTheme="minorHAnsi" w:hAnsiTheme="minorHAnsi" w:cstheme="minorHAnsi"/>
          <w:i/>
          <w:szCs w:val="22"/>
          <w:highlight w:val="yellow"/>
        </w:rPr>
      </w:pPr>
      <w:r w:rsidRPr="00E767AC">
        <w:rPr>
          <w:rFonts w:asciiTheme="minorHAnsi" w:hAnsiTheme="minorHAnsi" w:cstheme="minorHAnsi"/>
          <w:szCs w:val="22"/>
        </w:rPr>
        <w:t>donnant ainsi lieu à un versement de 35% du per diem pour les repas et le transport local</w:t>
      </w:r>
    </w:p>
    <w:p w14:paraId="4A8FAC01" w14:textId="77777777" w:rsidR="001F270A" w:rsidRDefault="004F45AD">
      <w:pPr>
        <w:pStyle w:val="Titre2"/>
        <w:spacing w:before="240" w:after="240" w:line="240" w:lineRule="auto"/>
        <w:jc w:val="both"/>
        <w:rPr>
          <w:rFonts w:asciiTheme="minorHAnsi" w:hAnsiTheme="minorHAnsi" w:cstheme="minorHAnsi"/>
          <w:sz w:val="22"/>
          <w:szCs w:val="22"/>
        </w:rPr>
      </w:pPr>
      <w:bookmarkStart w:id="15" w:name="_Toc172645568"/>
      <w:r>
        <w:rPr>
          <w:rFonts w:asciiTheme="minorHAnsi" w:hAnsiTheme="minorHAnsi" w:cstheme="minorHAnsi"/>
          <w:sz w:val="22"/>
          <w:szCs w:val="22"/>
        </w:rPr>
        <w:t xml:space="preserve">Frais annexes directement pris en charge par </w:t>
      </w:r>
      <w:r>
        <w:rPr>
          <w:rFonts w:asciiTheme="minorHAnsi" w:eastAsia="Times New Roman" w:hAnsiTheme="minorHAnsi" w:cstheme="minorHAnsi"/>
          <w:bCs w:val="0"/>
          <w:smallCaps/>
          <w:sz w:val="22"/>
          <w:szCs w:val="22"/>
        </w:rPr>
        <w:t>Expertise France</w:t>
      </w:r>
      <w:bookmarkEnd w:id="15"/>
    </w:p>
    <w:p w14:paraId="04C68ECA"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mallCaps/>
          <w:szCs w:val="22"/>
        </w:rPr>
        <w:t>Expertise France</w:t>
      </w:r>
      <w:r>
        <w:rPr>
          <w:rFonts w:asciiTheme="minorHAnsi" w:hAnsiTheme="minorHAnsi" w:cstheme="minorHAnsi"/>
          <w:szCs w:val="22"/>
        </w:rPr>
        <w:t xml:space="preserve"> prendra directement en charge les dépenses suivantes :</w:t>
      </w:r>
    </w:p>
    <w:p w14:paraId="5060887D" w14:textId="77777777" w:rsidR="001F270A" w:rsidRPr="004F6739" w:rsidRDefault="00E767AC" w:rsidP="00E767AC">
      <w:pPr>
        <w:pStyle w:val="u"/>
        <w:widowControl w:val="0"/>
        <w:numPr>
          <w:ilvl w:val="1"/>
          <w:numId w:val="8"/>
        </w:numPr>
        <w:rPr>
          <w:rFonts w:asciiTheme="minorHAnsi" w:hAnsiTheme="minorHAnsi" w:cstheme="minorHAnsi"/>
          <w:szCs w:val="22"/>
        </w:rPr>
      </w:pPr>
      <w:r w:rsidRPr="004F6739">
        <w:rPr>
          <w:rFonts w:asciiTheme="minorHAnsi" w:hAnsiTheme="minorHAnsi" w:cstheme="minorHAnsi"/>
          <w:szCs w:val="22"/>
        </w:rPr>
        <w:t>Frais de déplacements aériens ou ferroviaires pour les missions</w:t>
      </w:r>
      <w:r w:rsidR="004F45AD" w:rsidRPr="004F6739">
        <w:rPr>
          <w:rFonts w:asciiTheme="minorHAnsi" w:hAnsiTheme="minorHAnsi" w:cstheme="minorHAnsi"/>
          <w:szCs w:val="22"/>
        </w:rPr>
        <w:t> ;</w:t>
      </w:r>
    </w:p>
    <w:p w14:paraId="22610A97" w14:textId="77777777" w:rsidR="00E767AC" w:rsidRPr="004F6739" w:rsidRDefault="00E767AC" w:rsidP="00E767AC">
      <w:pPr>
        <w:pStyle w:val="u"/>
        <w:widowControl w:val="0"/>
        <w:numPr>
          <w:ilvl w:val="1"/>
          <w:numId w:val="8"/>
        </w:numPr>
        <w:rPr>
          <w:rFonts w:asciiTheme="minorHAnsi" w:hAnsiTheme="minorHAnsi" w:cstheme="minorHAnsi"/>
          <w:szCs w:val="22"/>
        </w:rPr>
      </w:pPr>
      <w:r w:rsidRPr="004F6739">
        <w:rPr>
          <w:rFonts w:asciiTheme="minorHAnsi" w:hAnsiTheme="minorHAnsi" w:cstheme="minorHAnsi"/>
          <w:szCs w:val="22"/>
        </w:rPr>
        <w:t xml:space="preserve">Frais d'hébergement lors des missions </w:t>
      </w:r>
    </w:p>
    <w:p w14:paraId="7FDFFAE6" w14:textId="77777777" w:rsidR="00935472" w:rsidRDefault="004F45AD" w:rsidP="00935472">
      <w:pPr>
        <w:pStyle w:val="u"/>
        <w:widowControl w:val="0"/>
        <w:ind w:left="561"/>
        <w:rPr>
          <w:rFonts w:asciiTheme="minorHAnsi" w:hAnsiTheme="minorHAnsi" w:cstheme="minorHAnsi"/>
          <w:szCs w:val="22"/>
        </w:rPr>
      </w:pPr>
      <w:r>
        <w:rPr>
          <w:rFonts w:asciiTheme="minorHAnsi" w:hAnsiTheme="minorHAnsi" w:cstheme="minorHAnsi"/>
          <w:szCs w:val="22"/>
        </w:rPr>
        <w:t>L’</w:t>
      </w:r>
      <w:r>
        <w:rPr>
          <w:rFonts w:asciiTheme="minorHAnsi" w:hAnsiTheme="minorHAnsi" w:cstheme="minorHAnsi"/>
          <w:smallCaps/>
          <w:szCs w:val="22"/>
        </w:rPr>
        <w:t xml:space="preserve">Expert désigné </w:t>
      </w:r>
      <w:r>
        <w:rPr>
          <w:rFonts w:asciiTheme="minorHAnsi" w:hAnsiTheme="minorHAnsi" w:cstheme="minorHAnsi"/>
          <w:szCs w:val="22"/>
        </w:rPr>
        <w:t xml:space="preserve">bénéficiera en outre des avantages suivants : </w:t>
      </w:r>
    </w:p>
    <w:p w14:paraId="4EA944A9" w14:textId="77777777" w:rsidR="00935472" w:rsidRDefault="00935472" w:rsidP="00935472">
      <w:pPr>
        <w:pStyle w:val="u"/>
        <w:widowControl w:val="0"/>
        <w:ind w:left="561"/>
        <w:rPr>
          <w:rFonts w:asciiTheme="minorHAnsi" w:hAnsiTheme="minorHAnsi" w:cstheme="minorHAnsi"/>
          <w:szCs w:val="22"/>
        </w:rPr>
      </w:pPr>
    </w:p>
    <w:p w14:paraId="4EBBF204" w14:textId="77777777" w:rsidR="00E767AC" w:rsidRPr="00E767AC" w:rsidRDefault="00E767AC" w:rsidP="00DA64C4">
      <w:pPr>
        <w:pStyle w:val="u"/>
        <w:widowControl w:val="0"/>
        <w:numPr>
          <w:ilvl w:val="0"/>
          <w:numId w:val="13"/>
        </w:numPr>
        <w:rPr>
          <w:rFonts w:asciiTheme="minorHAnsi" w:hAnsiTheme="minorHAnsi" w:cstheme="minorHAnsi"/>
          <w:szCs w:val="22"/>
        </w:rPr>
      </w:pPr>
      <w:r w:rsidRPr="00E767AC">
        <w:rPr>
          <w:rFonts w:asciiTheme="minorHAnsi" w:hAnsiTheme="minorHAnsi" w:cstheme="minorHAnsi"/>
          <w:szCs w:val="22"/>
        </w:rPr>
        <w:t>Mise à disposition d'un véhicule avec chauffeur, selon les disponibilités des chauffeurs de</w:t>
      </w:r>
    </w:p>
    <w:p w14:paraId="1B406F81" w14:textId="77777777" w:rsidR="00935472" w:rsidRPr="00E767AC" w:rsidRDefault="00935472" w:rsidP="00935472">
      <w:pPr>
        <w:pStyle w:val="u"/>
        <w:widowControl w:val="0"/>
        <w:rPr>
          <w:rFonts w:asciiTheme="minorHAnsi" w:hAnsiTheme="minorHAnsi" w:cstheme="minorHAnsi"/>
          <w:szCs w:val="22"/>
        </w:rPr>
      </w:pPr>
      <w:r>
        <w:rPr>
          <w:rFonts w:asciiTheme="minorHAnsi" w:hAnsiTheme="minorHAnsi" w:cstheme="minorHAnsi"/>
          <w:szCs w:val="22"/>
        </w:rPr>
        <w:t xml:space="preserve">               </w:t>
      </w:r>
      <w:r w:rsidR="00E767AC" w:rsidRPr="00E767AC">
        <w:rPr>
          <w:rFonts w:asciiTheme="minorHAnsi" w:hAnsiTheme="minorHAnsi" w:cstheme="minorHAnsi"/>
          <w:szCs w:val="22"/>
        </w:rPr>
        <w:t>l'agence d'Expertise France à Tunis;</w:t>
      </w:r>
    </w:p>
    <w:p w14:paraId="1202587F" w14:textId="77777777" w:rsidR="001F270A" w:rsidRDefault="00E767AC" w:rsidP="00DA64C4">
      <w:pPr>
        <w:pStyle w:val="u"/>
        <w:widowControl w:val="0"/>
        <w:numPr>
          <w:ilvl w:val="0"/>
          <w:numId w:val="13"/>
        </w:numPr>
        <w:rPr>
          <w:rFonts w:asciiTheme="minorHAnsi" w:hAnsiTheme="minorHAnsi" w:cstheme="minorHAnsi"/>
          <w:szCs w:val="22"/>
        </w:rPr>
      </w:pPr>
      <w:r w:rsidRPr="00E767AC">
        <w:rPr>
          <w:rFonts w:asciiTheme="minorHAnsi" w:hAnsiTheme="minorHAnsi" w:cstheme="minorHAnsi"/>
          <w:szCs w:val="22"/>
        </w:rPr>
        <w:t>Mise à disposition d'un bureau au sein du bureau d'Expertise France à Tunis</w:t>
      </w:r>
    </w:p>
    <w:p w14:paraId="7F09AF30" w14:textId="77777777" w:rsidR="001F270A" w:rsidRDefault="004F45AD">
      <w:pPr>
        <w:pStyle w:val="Titre2"/>
        <w:spacing w:before="240" w:after="240" w:line="240" w:lineRule="auto"/>
        <w:jc w:val="both"/>
        <w:rPr>
          <w:rFonts w:asciiTheme="minorHAnsi" w:hAnsiTheme="minorHAnsi" w:cstheme="minorHAnsi"/>
          <w:sz w:val="22"/>
          <w:szCs w:val="22"/>
        </w:rPr>
      </w:pPr>
      <w:bookmarkStart w:id="16" w:name="_Toc172645569"/>
      <w:bookmarkStart w:id="17" w:name="_Toc392669637"/>
      <w:r>
        <w:rPr>
          <w:rFonts w:asciiTheme="minorHAnsi" w:hAnsiTheme="minorHAnsi" w:cstheme="minorHAnsi"/>
          <w:sz w:val="22"/>
          <w:szCs w:val="22"/>
        </w:rPr>
        <w:t>Avance</w:t>
      </w:r>
      <w:bookmarkEnd w:id="16"/>
    </w:p>
    <w:p w14:paraId="3192C757" w14:textId="77777777" w:rsidR="001F270A" w:rsidRDefault="00935472">
      <w:pPr>
        <w:pStyle w:val="u"/>
        <w:widowControl w:val="0"/>
        <w:ind w:left="567"/>
        <w:rPr>
          <w:rFonts w:asciiTheme="minorHAnsi" w:hAnsiTheme="minorHAnsi" w:cstheme="minorHAnsi"/>
          <w:szCs w:val="22"/>
        </w:rPr>
      </w:pPr>
      <w:r>
        <w:rPr>
          <w:rFonts w:asciiTheme="minorHAnsi" w:hAnsiTheme="minorHAnsi" w:cstheme="minorHAnsi"/>
          <w:szCs w:val="22"/>
        </w:rPr>
        <w:t>Aucune avance n’est accordée.</w:t>
      </w:r>
    </w:p>
    <w:p w14:paraId="66F614AB" w14:textId="77777777" w:rsidR="001F270A" w:rsidRDefault="004F45AD">
      <w:pPr>
        <w:pStyle w:val="Titre2"/>
        <w:spacing w:before="240" w:after="240" w:line="240" w:lineRule="auto"/>
        <w:jc w:val="both"/>
        <w:rPr>
          <w:rFonts w:asciiTheme="minorHAnsi" w:hAnsiTheme="minorHAnsi" w:cstheme="minorHAnsi"/>
          <w:sz w:val="22"/>
          <w:szCs w:val="22"/>
        </w:rPr>
      </w:pPr>
      <w:bookmarkStart w:id="18" w:name="_Toc172645570"/>
      <w:r>
        <w:rPr>
          <w:rFonts w:asciiTheme="minorHAnsi" w:hAnsiTheme="minorHAnsi" w:cstheme="minorHAnsi"/>
          <w:sz w:val="22"/>
          <w:szCs w:val="22"/>
        </w:rPr>
        <w:t>Acomptes</w:t>
      </w:r>
      <w:bookmarkEnd w:id="18"/>
    </w:p>
    <w:p w14:paraId="0983C994" w14:textId="77777777" w:rsidR="00935472" w:rsidRPr="00935472" w:rsidRDefault="00935472" w:rsidP="00935472">
      <w:pPr>
        <w:pStyle w:val="Titre2"/>
        <w:tabs>
          <w:tab w:val="num" w:pos="576"/>
        </w:tabs>
        <w:spacing w:before="240" w:after="240" w:line="240" w:lineRule="auto"/>
        <w:rPr>
          <w:rFonts w:asciiTheme="minorHAnsi" w:eastAsia="Times New Roman" w:hAnsiTheme="minorHAnsi" w:cstheme="minorHAnsi"/>
          <w:b w:val="0"/>
          <w:bCs w:val="0"/>
          <w:sz w:val="22"/>
          <w:szCs w:val="22"/>
        </w:rPr>
      </w:pPr>
      <w:bookmarkStart w:id="19" w:name="_Toc172645571"/>
      <w:bookmarkStart w:id="20" w:name="_Toc344300189"/>
      <w:bookmarkEnd w:id="17"/>
      <w:r w:rsidRPr="00935472">
        <w:rPr>
          <w:rFonts w:asciiTheme="minorHAnsi" w:eastAsia="Times New Roman" w:hAnsiTheme="minorHAnsi" w:cstheme="minorHAnsi"/>
          <w:b w:val="0"/>
          <w:bCs w:val="0"/>
          <w:sz w:val="22"/>
          <w:szCs w:val="22"/>
        </w:rPr>
        <w:t>Les paiements se font pour chaque bon de commande émis, après exécution des services objet du bon</w:t>
      </w:r>
      <w:r>
        <w:rPr>
          <w:rFonts w:asciiTheme="minorHAnsi" w:eastAsia="Times New Roman" w:hAnsiTheme="minorHAnsi" w:cstheme="minorHAnsi"/>
          <w:b w:val="0"/>
          <w:bCs w:val="0"/>
          <w:sz w:val="22"/>
          <w:szCs w:val="22"/>
        </w:rPr>
        <w:t xml:space="preserve"> </w:t>
      </w:r>
      <w:r w:rsidRPr="00935472">
        <w:rPr>
          <w:rFonts w:asciiTheme="minorHAnsi" w:eastAsia="Times New Roman" w:hAnsiTheme="minorHAnsi" w:cstheme="minorHAnsi"/>
          <w:b w:val="0"/>
          <w:bCs w:val="0"/>
          <w:sz w:val="22"/>
          <w:szCs w:val="22"/>
        </w:rPr>
        <w:t>de commande et remise des livrables correspondants.</w:t>
      </w:r>
    </w:p>
    <w:p w14:paraId="1FD8E3FF" w14:textId="77777777" w:rsidR="00935472" w:rsidRPr="00935472" w:rsidRDefault="00935472" w:rsidP="00935472">
      <w:pPr>
        <w:pStyle w:val="Titre2"/>
        <w:tabs>
          <w:tab w:val="num" w:pos="576"/>
        </w:tabs>
        <w:spacing w:before="240" w:after="240" w:line="240" w:lineRule="auto"/>
        <w:rPr>
          <w:rFonts w:asciiTheme="minorHAnsi" w:eastAsia="Times New Roman" w:hAnsiTheme="minorHAnsi" w:cstheme="minorHAnsi"/>
          <w:b w:val="0"/>
          <w:bCs w:val="0"/>
          <w:sz w:val="22"/>
          <w:szCs w:val="22"/>
        </w:rPr>
      </w:pPr>
      <w:r w:rsidRPr="00935472">
        <w:rPr>
          <w:rFonts w:asciiTheme="minorHAnsi" w:eastAsia="Times New Roman" w:hAnsiTheme="minorHAnsi" w:cstheme="minorHAnsi"/>
          <w:b w:val="0"/>
          <w:bCs w:val="0"/>
          <w:sz w:val="22"/>
          <w:szCs w:val="22"/>
        </w:rPr>
        <w:t>Des acomptes périodiques mensuels ou trimestriels pourront être versés au CONTRACTANT.</w:t>
      </w:r>
    </w:p>
    <w:p w14:paraId="5EAF6E13" w14:textId="77777777" w:rsidR="00935472" w:rsidRDefault="00935472" w:rsidP="00935472">
      <w:pPr>
        <w:pStyle w:val="Titre2"/>
        <w:tabs>
          <w:tab w:val="num" w:pos="576"/>
        </w:tabs>
        <w:spacing w:before="240" w:after="240" w:line="240" w:lineRule="auto"/>
        <w:jc w:val="both"/>
        <w:rPr>
          <w:rFonts w:asciiTheme="minorHAnsi" w:eastAsia="Times New Roman" w:hAnsiTheme="minorHAnsi" w:cstheme="minorHAnsi"/>
          <w:b w:val="0"/>
          <w:bCs w:val="0"/>
          <w:sz w:val="22"/>
          <w:szCs w:val="22"/>
        </w:rPr>
      </w:pPr>
      <w:r w:rsidRPr="00935472">
        <w:rPr>
          <w:rFonts w:asciiTheme="minorHAnsi" w:eastAsia="Times New Roman" w:hAnsiTheme="minorHAnsi" w:cstheme="minorHAnsi"/>
          <w:b w:val="0"/>
          <w:bCs w:val="0"/>
          <w:sz w:val="22"/>
          <w:szCs w:val="22"/>
        </w:rPr>
        <w:t xml:space="preserve">Le montant cumulé des acomptes versés ne doit pas dépasser 90% du montant du bon de commande. </w:t>
      </w:r>
    </w:p>
    <w:p w14:paraId="0B1EB0D6" w14:textId="77777777" w:rsidR="001F270A" w:rsidRDefault="004F45AD" w:rsidP="00935472">
      <w:pPr>
        <w:pStyle w:val="Titre2"/>
        <w:tabs>
          <w:tab w:val="num" w:pos="576"/>
        </w:tabs>
        <w:spacing w:before="240" w:after="240" w:line="240" w:lineRule="auto"/>
        <w:jc w:val="both"/>
        <w:rPr>
          <w:rFonts w:asciiTheme="minorHAnsi" w:hAnsiTheme="minorHAnsi" w:cstheme="minorHAnsi"/>
          <w:b w:val="0"/>
          <w:sz w:val="22"/>
          <w:szCs w:val="22"/>
        </w:rPr>
      </w:pPr>
      <w:r>
        <w:rPr>
          <w:rFonts w:asciiTheme="minorHAnsi" w:hAnsiTheme="minorHAnsi" w:cstheme="minorHAnsi"/>
          <w:sz w:val="22"/>
          <w:szCs w:val="22"/>
        </w:rPr>
        <w:t>Virement bancaire</w:t>
      </w:r>
      <w:bookmarkEnd w:id="19"/>
    </w:p>
    <w:p w14:paraId="3372C4BB"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Le paiement des prestations facturées sera effectué sur le compte bancaire, au nom du </w:t>
      </w:r>
      <w:r>
        <w:rPr>
          <w:rFonts w:asciiTheme="minorHAnsi" w:hAnsiTheme="minorHAnsi" w:cstheme="minorHAnsi"/>
          <w:smallCaps/>
          <w:szCs w:val="22"/>
        </w:rPr>
        <w:t>Contractant</w:t>
      </w:r>
      <w:r>
        <w:rPr>
          <w:rFonts w:asciiTheme="minorHAnsi" w:hAnsiTheme="minorHAnsi" w:cstheme="minorHAnsi"/>
          <w:szCs w:val="22"/>
        </w:rPr>
        <w:t>, aux coordonnées bancaires ci-dessous.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1F270A" w14:paraId="26F1EECD" w14:textId="77777777">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F1FC3F" w14:textId="77777777" w:rsidR="001F270A" w:rsidRDefault="004F45AD">
            <w:pPr>
              <w:spacing w:line="240"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Code banque</w:t>
            </w:r>
          </w:p>
        </w:tc>
        <w:tc>
          <w:tcPr>
            <w:tcW w:w="307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14:paraId="6266CD35" w14:textId="77777777" w:rsidR="001F270A" w:rsidRDefault="004F45AD">
            <w:pPr>
              <w:spacing w:line="240"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Code guichet</w:t>
            </w:r>
          </w:p>
        </w:tc>
        <w:tc>
          <w:tcPr>
            <w:tcW w:w="307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14:paraId="1CDB5FAB" w14:textId="77777777" w:rsidR="001F270A" w:rsidRDefault="004F45AD">
            <w:pPr>
              <w:spacing w:line="240"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N° compte / clé</w:t>
            </w:r>
          </w:p>
        </w:tc>
      </w:tr>
      <w:tr w:rsidR="001F270A" w14:paraId="0DABCCCC" w14:textId="77777777">
        <w:trPr>
          <w:trHeight w:val="458"/>
          <w:jc w:val="center"/>
        </w:trPr>
        <w:tc>
          <w:tcPr>
            <w:tcW w:w="3070"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14:paraId="2A62F37C" w14:textId="77777777" w:rsidR="001F270A" w:rsidRDefault="004F45AD">
            <w:pPr>
              <w:spacing w:line="240" w:lineRule="auto"/>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tc>
        <w:tc>
          <w:tcPr>
            <w:tcW w:w="307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31239AB0" w14:textId="77777777" w:rsidR="001F270A" w:rsidRDefault="004F45AD">
            <w:pPr>
              <w:spacing w:line="240" w:lineRule="auto"/>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tc>
        <w:tc>
          <w:tcPr>
            <w:tcW w:w="307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14:paraId="3DF22615" w14:textId="77777777" w:rsidR="001F270A" w:rsidRDefault="004F45AD">
            <w:pPr>
              <w:spacing w:line="240" w:lineRule="auto"/>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tc>
      </w:tr>
    </w:tbl>
    <w:p w14:paraId="12DC676F" w14:textId="77777777" w:rsidR="001F270A" w:rsidRDefault="004F45AD">
      <w:pPr>
        <w:spacing w:line="240" w:lineRule="auto"/>
        <w:ind w:firstLine="709"/>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rPr>
        <w:t xml:space="preserve">IBAN : </w:t>
      </w: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p w14:paraId="2C78BF14" w14:textId="77777777" w:rsidR="001F270A" w:rsidRDefault="004F45AD">
      <w:pPr>
        <w:spacing w:line="240" w:lineRule="auto"/>
        <w:ind w:firstLine="708"/>
        <w:jc w:val="both"/>
        <w:rPr>
          <w:rFonts w:asciiTheme="minorHAnsi" w:eastAsia="Calibri" w:hAnsiTheme="minorHAnsi" w:cstheme="minorHAnsi"/>
          <w:sz w:val="22"/>
          <w:szCs w:val="22"/>
          <w:highlight w:val="lightGray"/>
        </w:rPr>
      </w:pPr>
      <w:r>
        <w:rPr>
          <w:rFonts w:asciiTheme="minorHAnsi" w:eastAsia="Calibri" w:hAnsiTheme="minorHAnsi" w:cstheme="minorHAnsi"/>
          <w:sz w:val="22"/>
          <w:szCs w:val="22"/>
        </w:rPr>
        <w:t xml:space="preserve">BIC : </w:t>
      </w:r>
      <w:r>
        <w:rPr>
          <w:rFonts w:asciiTheme="minorHAnsi" w:eastAsia="Calibri" w:hAnsiTheme="minorHAnsi" w:cstheme="minorHAnsi"/>
          <w:sz w:val="22"/>
          <w:szCs w:val="22"/>
          <w:highlight w:val="lightGray"/>
        </w:rPr>
        <w:t xml:space="preserve">A renseigner par le </w:t>
      </w:r>
      <w:r>
        <w:rPr>
          <w:rFonts w:asciiTheme="minorHAnsi" w:eastAsia="Calibri" w:hAnsiTheme="minorHAnsi" w:cstheme="minorHAnsi"/>
          <w:smallCaps/>
          <w:sz w:val="22"/>
          <w:szCs w:val="22"/>
          <w:highlight w:val="lightGray"/>
        </w:rPr>
        <w:t>Contractant</w:t>
      </w:r>
    </w:p>
    <w:p w14:paraId="2F472D1F" w14:textId="77777777" w:rsidR="001F270A" w:rsidRDefault="001F270A">
      <w:pPr>
        <w:widowControl w:val="0"/>
        <w:spacing w:line="240" w:lineRule="auto"/>
        <w:jc w:val="both"/>
        <w:rPr>
          <w:rFonts w:asciiTheme="minorHAnsi" w:eastAsia="Times New Roman" w:hAnsiTheme="minorHAnsi" w:cstheme="minorHAnsi"/>
          <w:b/>
          <w:i/>
          <w:sz w:val="22"/>
          <w:szCs w:val="22"/>
        </w:rPr>
      </w:pPr>
    </w:p>
    <w:p w14:paraId="589AC358" w14:textId="77777777" w:rsidR="001F270A" w:rsidRDefault="004F45AD" w:rsidP="00DA64C4">
      <w:pPr>
        <w:pStyle w:val="v"/>
        <w:widowControl w:val="0"/>
        <w:numPr>
          <w:ilvl w:val="1"/>
          <w:numId w:val="9"/>
        </w:numPr>
        <w:spacing w:before="240" w:after="240"/>
        <w:ind w:left="426"/>
        <w:outlineLvl w:val="0"/>
        <w:rPr>
          <w:rFonts w:asciiTheme="minorHAnsi" w:hAnsiTheme="minorHAnsi" w:cstheme="minorHAnsi"/>
          <w:b/>
          <w:caps/>
          <w:szCs w:val="22"/>
        </w:rPr>
      </w:pPr>
      <w:bookmarkStart w:id="21" w:name="_Ref464060028"/>
      <w:bookmarkStart w:id="22" w:name="_Ref464060036"/>
      <w:bookmarkStart w:id="23" w:name="_Ref464060045"/>
      <w:bookmarkStart w:id="24" w:name="_Toc172645572"/>
      <w:bookmarkEnd w:id="20"/>
      <w:r>
        <w:rPr>
          <w:rFonts w:asciiTheme="minorHAnsi" w:hAnsiTheme="minorHAnsi" w:cstheme="minorHAnsi"/>
          <w:b/>
          <w:caps/>
          <w:szCs w:val="22"/>
        </w:rPr>
        <w:t>Modalités spécifiques d’exécution</w:t>
      </w:r>
      <w:bookmarkEnd w:id="21"/>
      <w:bookmarkEnd w:id="22"/>
      <w:bookmarkEnd w:id="23"/>
      <w:bookmarkEnd w:id="24"/>
    </w:p>
    <w:p w14:paraId="4444F2F1" w14:textId="77777777" w:rsidR="001F270A" w:rsidRDefault="004F45AD">
      <w:pPr>
        <w:pStyle w:val="Titre2"/>
        <w:spacing w:before="240" w:after="240" w:line="240" w:lineRule="auto"/>
        <w:jc w:val="both"/>
        <w:rPr>
          <w:rFonts w:asciiTheme="minorHAnsi" w:hAnsiTheme="minorHAnsi" w:cstheme="minorHAnsi"/>
          <w:sz w:val="22"/>
          <w:szCs w:val="22"/>
        </w:rPr>
      </w:pPr>
      <w:bookmarkStart w:id="25" w:name="_Toc390691469"/>
      <w:bookmarkStart w:id="26" w:name="_Toc392669640"/>
      <w:bookmarkStart w:id="27" w:name="_Toc172645573"/>
      <w:r>
        <w:rPr>
          <w:rFonts w:asciiTheme="minorHAnsi" w:hAnsiTheme="minorHAnsi" w:cstheme="minorHAnsi"/>
          <w:sz w:val="22"/>
          <w:szCs w:val="22"/>
        </w:rPr>
        <w:t>Opérations de vérification</w:t>
      </w:r>
      <w:bookmarkEnd w:id="25"/>
      <w:bookmarkEnd w:id="26"/>
      <w:bookmarkEnd w:id="27"/>
    </w:p>
    <w:p w14:paraId="2428D794"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Le déroulement des opérations de vérification des prestations s’effectue conformément aux stipulations des conditions générales du présent </w:t>
      </w:r>
      <w:r>
        <w:rPr>
          <w:rFonts w:asciiTheme="minorHAnsi" w:hAnsiTheme="minorHAnsi" w:cstheme="minorHAnsi"/>
          <w:smallCaps/>
          <w:szCs w:val="22"/>
        </w:rPr>
        <w:t>Contrat</w:t>
      </w:r>
      <w:r>
        <w:rPr>
          <w:rFonts w:asciiTheme="minorHAnsi" w:hAnsiTheme="minorHAnsi" w:cstheme="minorHAnsi"/>
          <w:szCs w:val="22"/>
        </w:rPr>
        <w:t xml:space="preserve">. </w:t>
      </w:r>
    </w:p>
    <w:p w14:paraId="4DE2FBF1"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Elles sont effectuées par :</w:t>
      </w:r>
    </w:p>
    <w:p w14:paraId="17E828B7" w14:textId="77777777" w:rsidR="00935472" w:rsidRPr="00935472" w:rsidRDefault="00935472" w:rsidP="00935472">
      <w:pPr>
        <w:pStyle w:val="u"/>
        <w:widowControl w:val="0"/>
        <w:numPr>
          <w:ilvl w:val="1"/>
          <w:numId w:val="8"/>
        </w:numPr>
        <w:rPr>
          <w:rFonts w:asciiTheme="minorHAnsi" w:hAnsiTheme="minorHAnsi" w:cstheme="minorHAnsi"/>
          <w:szCs w:val="22"/>
        </w:rPr>
      </w:pPr>
      <w:r w:rsidRPr="00935472">
        <w:rPr>
          <w:rFonts w:asciiTheme="minorHAnsi" w:hAnsiTheme="minorHAnsi" w:cstheme="minorHAnsi"/>
          <w:szCs w:val="22"/>
        </w:rPr>
        <w:t>Le coordinateur de projet national</w:t>
      </w:r>
    </w:p>
    <w:p w14:paraId="406EB7FE" w14:textId="77777777" w:rsidR="00935472" w:rsidRPr="00935472" w:rsidRDefault="00935472" w:rsidP="00935472">
      <w:pPr>
        <w:pStyle w:val="u"/>
        <w:widowControl w:val="0"/>
        <w:numPr>
          <w:ilvl w:val="1"/>
          <w:numId w:val="8"/>
        </w:numPr>
        <w:rPr>
          <w:rFonts w:asciiTheme="minorHAnsi" w:hAnsiTheme="minorHAnsi" w:cstheme="minorHAnsi"/>
          <w:szCs w:val="22"/>
        </w:rPr>
      </w:pPr>
      <w:r w:rsidRPr="00935472">
        <w:rPr>
          <w:rFonts w:asciiTheme="minorHAnsi" w:hAnsiTheme="minorHAnsi" w:cstheme="minorHAnsi"/>
          <w:szCs w:val="22"/>
        </w:rPr>
        <w:t>Le chargé de projet du Département Géographique</w:t>
      </w:r>
    </w:p>
    <w:p w14:paraId="729557FF" w14:textId="77777777" w:rsidR="001F270A" w:rsidRPr="00935472" w:rsidRDefault="00935472" w:rsidP="00935472">
      <w:pPr>
        <w:pStyle w:val="u"/>
        <w:widowControl w:val="0"/>
        <w:numPr>
          <w:ilvl w:val="1"/>
          <w:numId w:val="8"/>
        </w:numPr>
        <w:rPr>
          <w:rFonts w:asciiTheme="minorHAnsi" w:hAnsiTheme="minorHAnsi" w:cstheme="minorHAnsi"/>
          <w:szCs w:val="22"/>
        </w:rPr>
      </w:pPr>
      <w:r w:rsidRPr="00935472">
        <w:rPr>
          <w:rFonts w:asciiTheme="minorHAnsi" w:hAnsiTheme="minorHAnsi" w:cstheme="minorHAnsi"/>
          <w:szCs w:val="22"/>
        </w:rPr>
        <w:t>Le chargé de projet du Département Paix, Stabilité, Sécurité (Pôle Prévention, Réduction et</w:t>
      </w:r>
      <w:r>
        <w:rPr>
          <w:rFonts w:asciiTheme="minorHAnsi" w:hAnsiTheme="minorHAnsi" w:cstheme="minorHAnsi"/>
          <w:szCs w:val="22"/>
        </w:rPr>
        <w:t xml:space="preserve"> </w:t>
      </w:r>
      <w:r w:rsidRPr="00935472">
        <w:rPr>
          <w:rFonts w:asciiTheme="minorHAnsi" w:hAnsiTheme="minorHAnsi" w:cstheme="minorHAnsi"/>
          <w:szCs w:val="22"/>
        </w:rPr>
        <w:t>Adaptation aux Risques)</w:t>
      </w:r>
    </w:p>
    <w:p w14:paraId="665DD1D6" w14:textId="77777777" w:rsidR="001F270A" w:rsidRDefault="004F45AD">
      <w:pPr>
        <w:pStyle w:val="Titre2"/>
        <w:spacing w:before="240" w:after="240" w:line="240" w:lineRule="auto"/>
        <w:jc w:val="both"/>
        <w:rPr>
          <w:rFonts w:asciiTheme="minorHAnsi" w:hAnsiTheme="minorHAnsi" w:cstheme="minorHAnsi"/>
          <w:sz w:val="22"/>
          <w:szCs w:val="22"/>
        </w:rPr>
      </w:pPr>
      <w:bookmarkStart w:id="28" w:name="_Toc392669644"/>
      <w:bookmarkStart w:id="29" w:name="_Toc172645574"/>
      <w:bookmarkStart w:id="30" w:name="_Toc392669650"/>
      <w:r>
        <w:rPr>
          <w:rFonts w:asciiTheme="minorHAnsi" w:hAnsiTheme="minorHAnsi" w:cstheme="minorHAnsi"/>
          <w:sz w:val="22"/>
          <w:szCs w:val="22"/>
        </w:rPr>
        <w:t>Lieu d’exécution</w:t>
      </w:r>
      <w:bookmarkEnd w:id="28"/>
      <w:bookmarkEnd w:id="29"/>
    </w:p>
    <w:p w14:paraId="3847F6DA" w14:textId="77777777" w:rsidR="00935472" w:rsidRPr="00935472" w:rsidRDefault="00935472" w:rsidP="00935472">
      <w:pPr>
        <w:pStyle w:val="u"/>
        <w:widowControl w:val="0"/>
        <w:ind w:left="561"/>
        <w:rPr>
          <w:rFonts w:asciiTheme="minorHAnsi" w:hAnsiTheme="minorHAnsi" w:cstheme="minorHAnsi"/>
          <w:szCs w:val="22"/>
        </w:rPr>
      </w:pPr>
      <w:r w:rsidRPr="00935472">
        <w:rPr>
          <w:rFonts w:asciiTheme="minorHAnsi" w:hAnsiTheme="minorHAnsi" w:cstheme="minorHAnsi"/>
          <w:szCs w:val="22"/>
        </w:rPr>
        <w:t>La prestation d'expertise individuelle se déroule principalement au domicile de l'expert et à Tunis.</w:t>
      </w:r>
    </w:p>
    <w:p w14:paraId="3BD5E98E" w14:textId="77777777" w:rsidR="00935472" w:rsidRPr="00935472" w:rsidRDefault="00935472" w:rsidP="00935472">
      <w:pPr>
        <w:pStyle w:val="u"/>
        <w:widowControl w:val="0"/>
        <w:ind w:left="561"/>
        <w:rPr>
          <w:rFonts w:asciiTheme="minorHAnsi" w:hAnsiTheme="minorHAnsi" w:cstheme="minorHAnsi"/>
          <w:szCs w:val="22"/>
        </w:rPr>
      </w:pPr>
      <w:r w:rsidRPr="00935472">
        <w:rPr>
          <w:rFonts w:asciiTheme="minorHAnsi" w:hAnsiTheme="minorHAnsi" w:cstheme="minorHAnsi"/>
          <w:szCs w:val="22"/>
        </w:rPr>
        <w:t>L'EXPERT DESIGNE pourra être amené à se déplacer dans d'autres villes de Tunisie, ainsi qu'au siège</w:t>
      </w:r>
    </w:p>
    <w:p w14:paraId="186DB6B1" w14:textId="77777777" w:rsidR="00935472" w:rsidRPr="00935472" w:rsidRDefault="00935472" w:rsidP="00935472">
      <w:pPr>
        <w:pStyle w:val="u"/>
        <w:widowControl w:val="0"/>
        <w:ind w:left="561"/>
        <w:rPr>
          <w:rFonts w:asciiTheme="minorHAnsi" w:hAnsiTheme="minorHAnsi" w:cstheme="minorHAnsi"/>
          <w:szCs w:val="22"/>
        </w:rPr>
      </w:pPr>
      <w:r w:rsidRPr="00935472">
        <w:rPr>
          <w:rFonts w:asciiTheme="minorHAnsi" w:hAnsiTheme="minorHAnsi" w:cstheme="minorHAnsi"/>
          <w:szCs w:val="22"/>
        </w:rPr>
        <w:t>d'Expertise France à Paris, et dans d'autres villes en France ou à l'étranger selon les besoins du projet</w:t>
      </w:r>
    </w:p>
    <w:p w14:paraId="4406706E" w14:textId="77777777" w:rsidR="001F270A" w:rsidRDefault="00935472" w:rsidP="00935472">
      <w:pPr>
        <w:pStyle w:val="u"/>
        <w:widowControl w:val="0"/>
        <w:ind w:left="561"/>
        <w:rPr>
          <w:rFonts w:asciiTheme="minorHAnsi" w:hAnsiTheme="minorHAnsi" w:cstheme="minorHAnsi"/>
          <w:szCs w:val="22"/>
        </w:rPr>
      </w:pPr>
      <w:r w:rsidRPr="00935472">
        <w:rPr>
          <w:rFonts w:asciiTheme="minorHAnsi" w:hAnsiTheme="minorHAnsi" w:cstheme="minorHAnsi"/>
          <w:szCs w:val="22"/>
        </w:rPr>
        <w:t>(visites d'études, séminaires, etc.).</w:t>
      </w:r>
    </w:p>
    <w:p w14:paraId="4613F46B" w14:textId="77777777" w:rsidR="001F270A" w:rsidRDefault="004F45AD">
      <w:pPr>
        <w:pStyle w:val="Titre2"/>
        <w:spacing w:before="240" w:after="240" w:line="240" w:lineRule="auto"/>
        <w:jc w:val="both"/>
        <w:rPr>
          <w:rFonts w:asciiTheme="minorHAnsi" w:hAnsiTheme="minorHAnsi" w:cstheme="minorHAnsi"/>
          <w:sz w:val="22"/>
          <w:szCs w:val="22"/>
        </w:rPr>
      </w:pPr>
      <w:bookmarkStart w:id="31" w:name="_Ref464060009"/>
      <w:bookmarkStart w:id="32" w:name="_Toc172645575"/>
      <w:r>
        <w:rPr>
          <w:rFonts w:asciiTheme="minorHAnsi" w:hAnsiTheme="minorHAnsi" w:cstheme="minorHAnsi"/>
          <w:sz w:val="22"/>
          <w:szCs w:val="22"/>
        </w:rPr>
        <w:t>Point de contact et communication</w:t>
      </w:r>
      <w:bookmarkEnd w:id="30"/>
      <w:bookmarkEnd w:id="31"/>
      <w:bookmarkEnd w:id="32"/>
    </w:p>
    <w:p w14:paraId="06947927"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Tout avis ou communication entre les </w:t>
      </w:r>
      <w:r>
        <w:rPr>
          <w:rFonts w:asciiTheme="minorHAnsi" w:hAnsiTheme="minorHAnsi" w:cstheme="minorHAnsi"/>
          <w:smallCaps/>
          <w:szCs w:val="22"/>
        </w:rPr>
        <w:t>Parties</w:t>
      </w:r>
      <w:r>
        <w:rPr>
          <w:rFonts w:asciiTheme="minorHAnsi" w:hAnsiTheme="minorHAnsi" w:cstheme="minorHAnsi"/>
          <w:szCs w:val="22"/>
        </w:rPr>
        <w:t xml:space="preserve"> qui interviendra au titre </w:t>
      </w:r>
      <w:r>
        <w:rPr>
          <w:rFonts w:asciiTheme="minorHAnsi" w:hAnsiTheme="minorHAnsi" w:cstheme="minorHAnsi"/>
          <w:bCs/>
          <w:szCs w:val="22"/>
        </w:rPr>
        <w:t xml:space="preserve">du </w:t>
      </w:r>
      <w:r>
        <w:rPr>
          <w:rFonts w:asciiTheme="minorHAnsi" w:hAnsiTheme="minorHAnsi" w:cstheme="minorHAnsi"/>
          <w:bCs/>
          <w:smallCaps/>
          <w:szCs w:val="22"/>
        </w:rPr>
        <w:t>Contrat</w:t>
      </w:r>
      <w:r>
        <w:rPr>
          <w:rFonts w:asciiTheme="minorHAnsi" w:hAnsiTheme="minorHAnsi" w:cstheme="minorHAnsi"/>
          <w:szCs w:val="22"/>
        </w:rPr>
        <w:t xml:space="preserve"> devra se faire sous forme écrite, soit par échange de courriers électroniques soit par lettre recommandée avec accusé de réception (cette seconde forme étant prescrite dans certains cas par le </w:t>
      </w:r>
      <w:r>
        <w:rPr>
          <w:rFonts w:asciiTheme="minorHAnsi" w:hAnsiTheme="minorHAnsi" w:cstheme="minorHAnsi"/>
          <w:smallCaps/>
          <w:szCs w:val="22"/>
        </w:rPr>
        <w:t>Contrat</w:t>
      </w:r>
      <w:r>
        <w:rPr>
          <w:rFonts w:asciiTheme="minorHAnsi" w:hAnsiTheme="minorHAnsi" w:cstheme="minorHAnsi"/>
          <w:szCs w:val="22"/>
        </w:rPr>
        <w:t xml:space="preserve">), et sera réputé valablement fait à compter de sa réception par le destinataire. </w:t>
      </w:r>
    </w:p>
    <w:p w14:paraId="08F87D33"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Toute la correspondance devra être adressée, tous frais de port payés, aux adresses suivantes :</w:t>
      </w:r>
    </w:p>
    <w:p w14:paraId="3FE7D190" w14:textId="77777777" w:rsidR="001F270A" w:rsidRDefault="001F270A">
      <w:pPr>
        <w:pStyle w:val="u"/>
        <w:widowControl w:val="0"/>
        <w:ind w:left="561"/>
        <w:rPr>
          <w:rFonts w:asciiTheme="minorHAnsi" w:hAnsiTheme="minorHAnsi" w:cstheme="minorHAnsi"/>
          <w:szCs w:val="22"/>
        </w:rPr>
      </w:pPr>
    </w:p>
    <w:tbl>
      <w:tblPr>
        <w:tblStyle w:val="Grilledutableau"/>
        <w:tblW w:w="0" w:type="auto"/>
        <w:tblInd w:w="992" w:type="dxa"/>
        <w:tblLook w:val="04A0" w:firstRow="1" w:lastRow="0" w:firstColumn="1" w:lastColumn="0" w:noHBand="0" w:noVBand="1"/>
      </w:tblPr>
      <w:tblGrid>
        <w:gridCol w:w="4368"/>
        <w:gridCol w:w="4376"/>
      </w:tblGrid>
      <w:tr w:rsidR="001F270A" w14:paraId="5875C943" w14:textId="77777777">
        <w:tc>
          <w:tcPr>
            <w:tcW w:w="4483" w:type="dxa"/>
            <w:vAlign w:val="center"/>
          </w:tcPr>
          <w:p w14:paraId="3B5F5874" w14:textId="77777777" w:rsidR="001F270A" w:rsidRDefault="004F45AD">
            <w:pPr>
              <w:pStyle w:val="w"/>
              <w:widowControl w:val="0"/>
              <w:numPr>
                <w:ilvl w:val="0"/>
                <w:numId w:val="0"/>
              </w:numPr>
              <w:rPr>
                <w:rFonts w:asciiTheme="minorHAnsi" w:hAnsiTheme="minorHAnsi" w:cstheme="minorHAnsi"/>
                <w:szCs w:val="22"/>
              </w:rPr>
            </w:pPr>
            <w:r>
              <w:rPr>
                <w:rFonts w:asciiTheme="minorHAnsi" w:hAnsiTheme="minorHAnsi" w:cstheme="minorHAnsi"/>
                <w:szCs w:val="22"/>
              </w:rPr>
              <w:t>Pour E</w:t>
            </w:r>
            <w:r>
              <w:rPr>
                <w:rFonts w:asciiTheme="minorHAnsi" w:hAnsiTheme="minorHAnsi" w:cstheme="minorHAnsi"/>
                <w:smallCaps/>
                <w:szCs w:val="22"/>
              </w:rPr>
              <w:t>xpertise France</w:t>
            </w:r>
          </w:p>
        </w:tc>
        <w:tc>
          <w:tcPr>
            <w:tcW w:w="4487" w:type="dxa"/>
            <w:vAlign w:val="center"/>
          </w:tcPr>
          <w:p w14:paraId="53D13D7F" w14:textId="77777777" w:rsidR="001F270A" w:rsidRDefault="004F45AD">
            <w:pPr>
              <w:widowControl w:val="0"/>
              <w:spacing w:line="240" w:lineRule="auto"/>
              <w:jc w:val="both"/>
              <w:rPr>
                <w:rFonts w:asciiTheme="minorHAnsi" w:hAnsiTheme="minorHAnsi" w:cstheme="minorHAnsi"/>
                <w:smallCaps/>
                <w:sz w:val="22"/>
                <w:szCs w:val="22"/>
              </w:rPr>
            </w:pPr>
            <w:r>
              <w:rPr>
                <w:rFonts w:asciiTheme="minorHAnsi" w:hAnsiTheme="minorHAnsi" w:cstheme="minorHAnsi"/>
                <w:smallCaps/>
                <w:sz w:val="22"/>
                <w:szCs w:val="22"/>
              </w:rPr>
              <w:t xml:space="preserve">Expertise France </w:t>
            </w:r>
          </w:p>
          <w:p w14:paraId="1D31056F" w14:textId="77777777" w:rsidR="00935472" w:rsidRPr="00935472" w:rsidRDefault="00935472" w:rsidP="00935472">
            <w:pPr>
              <w:widowControl w:val="0"/>
              <w:spacing w:line="240" w:lineRule="auto"/>
              <w:rPr>
                <w:rFonts w:asciiTheme="minorHAnsi" w:hAnsiTheme="minorHAnsi" w:cstheme="minorHAnsi"/>
                <w:sz w:val="22"/>
                <w:szCs w:val="22"/>
              </w:rPr>
            </w:pPr>
            <w:r w:rsidRPr="00935472">
              <w:rPr>
                <w:rFonts w:asciiTheme="minorHAnsi" w:hAnsiTheme="minorHAnsi" w:cstheme="minorHAnsi"/>
                <w:sz w:val="22"/>
                <w:szCs w:val="22"/>
              </w:rPr>
              <w:t>Florian MICHEL</w:t>
            </w:r>
          </w:p>
          <w:p w14:paraId="7CAA340F" w14:textId="77777777" w:rsidR="00935472" w:rsidRPr="00935472" w:rsidRDefault="00935472" w:rsidP="00935472">
            <w:pPr>
              <w:widowControl w:val="0"/>
              <w:spacing w:line="240" w:lineRule="auto"/>
              <w:rPr>
                <w:rFonts w:asciiTheme="minorHAnsi" w:hAnsiTheme="minorHAnsi" w:cstheme="minorHAnsi"/>
                <w:sz w:val="22"/>
                <w:szCs w:val="22"/>
              </w:rPr>
            </w:pPr>
            <w:r w:rsidRPr="00935472">
              <w:rPr>
                <w:rFonts w:asciiTheme="minorHAnsi" w:hAnsiTheme="minorHAnsi" w:cstheme="minorHAnsi"/>
                <w:sz w:val="22"/>
                <w:szCs w:val="22"/>
              </w:rPr>
              <w:t>Chargé de projets Tunisie/Libye</w:t>
            </w:r>
          </w:p>
          <w:p w14:paraId="289C2141" w14:textId="77777777" w:rsidR="00935472" w:rsidRDefault="00935472" w:rsidP="00935472">
            <w:pPr>
              <w:widowControl w:val="0"/>
              <w:spacing w:line="240" w:lineRule="auto"/>
              <w:jc w:val="both"/>
              <w:rPr>
                <w:rFonts w:asciiTheme="minorHAnsi" w:hAnsiTheme="minorHAnsi" w:cstheme="minorHAnsi"/>
                <w:sz w:val="22"/>
                <w:szCs w:val="22"/>
              </w:rPr>
            </w:pPr>
            <w:r w:rsidRPr="00935472">
              <w:rPr>
                <w:rFonts w:asciiTheme="minorHAnsi" w:hAnsiTheme="minorHAnsi" w:cstheme="minorHAnsi"/>
                <w:sz w:val="22"/>
                <w:szCs w:val="22"/>
              </w:rPr>
              <w:t xml:space="preserve">Département Géographique </w:t>
            </w:r>
          </w:p>
          <w:p w14:paraId="08B4938F" w14:textId="77777777" w:rsidR="001F270A" w:rsidRDefault="004F45AD" w:rsidP="00935472">
            <w:pPr>
              <w:widowControl w:val="0"/>
              <w:spacing w:line="240" w:lineRule="auto"/>
              <w:jc w:val="both"/>
              <w:rPr>
                <w:rFonts w:asciiTheme="minorHAnsi" w:hAnsiTheme="minorHAnsi" w:cstheme="minorHAnsi"/>
                <w:sz w:val="22"/>
                <w:szCs w:val="22"/>
              </w:rPr>
            </w:pPr>
            <w:r>
              <w:rPr>
                <w:rFonts w:asciiTheme="minorHAnsi" w:hAnsiTheme="minorHAnsi" w:cstheme="minorHAnsi"/>
                <w:sz w:val="22"/>
                <w:szCs w:val="22"/>
              </w:rPr>
              <w:t>40, boulevard de Port-Royal</w:t>
            </w:r>
          </w:p>
          <w:p w14:paraId="128D795E" w14:textId="77777777" w:rsidR="001F270A" w:rsidRDefault="004F45AD">
            <w:pPr>
              <w:widowControl w:val="0"/>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rPr>
              <w:t>F-75005 PARIS</w:t>
            </w:r>
          </w:p>
        </w:tc>
      </w:tr>
      <w:tr w:rsidR="001F270A" w14:paraId="7F9B7184" w14:textId="77777777">
        <w:tc>
          <w:tcPr>
            <w:tcW w:w="4483" w:type="dxa"/>
            <w:vAlign w:val="center"/>
          </w:tcPr>
          <w:p w14:paraId="39B6FF6F" w14:textId="77777777" w:rsidR="001F270A" w:rsidRDefault="004F45AD">
            <w:pPr>
              <w:pStyle w:val="w"/>
              <w:numPr>
                <w:ilvl w:val="0"/>
                <w:numId w:val="0"/>
              </w:numPr>
              <w:rPr>
                <w:rFonts w:asciiTheme="minorHAnsi" w:hAnsiTheme="minorHAnsi" w:cstheme="minorHAnsi"/>
                <w:szCs w:val="22"/>
              </w:rPr>
            </w:pPr>
            <w:r>
              <w:rPr>
                <w:rFonts w:asciiTheme="minorHAnsi" w:hAnsiTheme="minorHAnsi" w:cstheme="minorHAnsi"/>
                <w:szCs w:val="22"/>
              </w:rPr>
              <w:t>Pour l’E</w:t>
            </w:r>
            <w:r>
              <w:rPr>
                <w:rFonts w:asciiTheme="minorHAnsi" w:hAnsiTheme="minorHAnsi" w:cstheme="minorHAnsi"/>
                <w:smallCaps/>
                <w:szCs w:val="22"/>
              </w:rPr>
              <w:t>xpert individuel</w:t>
            </w:r>
            <w:r>
              <w:rPr>
                <w:rFonts w:asciiTheme="minorHAnsi" w:hAnsiTheme="minorHAnsi" w:cstheme="minorHAnsi"/>
                <w:szCs w:val="22"/>
              </w:rPr>
              <w:t xml:space="preserve"> </w:t>
            </w:r>
          </w:p>
        </w:tc>
        <w:tc>
          <w:tcPr>
            <w:tcW w:w="4487" w:type="dxa"/>
            <w:vAlign w:val="center"/>
          </w:tcPr>
          <w:p w14:paraId="3C7214F9" w14:textId="77777777" w:rsidR="001F270A" w:rsidRDefault="004F45AD">
            <w:pPr>
              <w:pStyle w:val="w"/>
              <w:numPr>
                <w:ilvl w:val="0"/>
                <w:numId w:val="0"/>
              </w:numPr>
              <w:rPr>
                <w:rFonts w:asciiTheme="minorHAnsi" w:eastAsia="Calibri" w:hAnsiTheme="minorHAnsi" w:cstheme="minorHAnsi"/>
                <w:szCs w:val="22"/>
              </w:rPr>
            </w:pPr>
            <w:r>
              <w:rPr>
                <w:rFonts w:asciiTheme="minorHAnsi" w:eastAsia="Calibri" w:hAnsiTheme="minorHAnsi" w:cstheme="minorHAnsi"/>
                <w:szCs w:val="22"/>
                <w:highlight w:val="lightGray"/>
              </w:rPr>
              <w:t>A renseigner par l’</w:t>
            </w:r>
            <w:r>
              <w:rPr>
                <w:rFonts w:asciiTheme="minorHAnsi" w:hAnsiTheme="minorHAnsi" w:cstheme="minorHAnsi"/>
                <w:szCs w:val="22"/>
                <w:highlight w:val="lightGray"/>
              </w:rPr>
              <w:t>E</w:t>
            </w:r>
            <w:r>
              <w:rPr>
                <w:rFonts w:asciiTheme="minorHAnsi" w:hAnsiTheme="minorHAnsi" w:cstheme="minorHAnsi"/>
                <w:smallCaps/>
                <w:szCs w:val="22"/>
                <w:highlight w:val="lightGray"/>
              </w:rPr>
              <w:t>xpert individuel</w:t>
            </w:r>
          </w:p>
        </w:tc>
      </w:tr>
      <w:tr w:rsidR="001F270A" w14:paraId="48DA1BAD" w14:textId="77777777">
        <w:tc>
          <w:tcPr>
            <w:tcW w:w="4483" w:type="dxa"/>
            <w:vAlign w:val="center"/>
          </w:tcPr>
          <w:p w14:paraId="095EC5B9" w14:textId="77777777" w:rsidR="001F270A" w:rsidRDefault="004F45AD">
            <w:pPr>
              <w:pStyle w:val="w"/>
              <w:numPr>
                <w:ilvl w:val="0"/>
                <w:numId w:val="0"/>
              </w:numPr>
              <w:rPr>
                <w:rFonts w:asciiTheme="minorHAnsi" w:hAnsiTheme="minorHAnsi" w:cstheme="minorHAnsi"/>
                <w:szCs w:val="22"/>
              </w:rPr>
            </w:pPr>
            <w:r>
              <w:rPr>
                <w:rFonts w:asciiTheme="minorHAnsi" w:hAnsiTheme="minorHAnsi" w:cstheme="minorHAnsi"/>
                <w:szCs w:val="22"/>
              </w:rPr>
              <w:t xml:space="preserve">Pour le </w:t>
            </w:r>
            <w:r>
              <w:rPr>
                <w:rFonts w:asciiTheme="minorHAnsi" w:hAnsiTheme="minorHAnsi" w:cstheme="minorHAnsi"/>
                <w:smallCaps/>
                <w:szCs w:val="22"/>
              </w:rPr>
              <w:t>Contractant</w:t>
            </w:r>
          </w:p>
        </w:tc>
        <w:tc>
          <w:tcPr>
            <w:tcW w:w="4487" w:type="dxa"/>
            <w:vAlign w:val="center"/>
          </w:tcPr>
          <w:p w14:paraId="13D40BEC" w14:textId="77777777" w:rsidR="001F270A" w:rsidRDefault="004F45AD">
            <w:pPr>
              <w:pStyle w:val="w"/>
              <w:numPr>
                <w:ilvl w:val="0"/>
                <w:numId w:val="0"/>
              </w:numPr>
              <w:rPr>
                <w:rFonts w:asciiTheme="minorHAnsi" w:hAnsiTheme="minorHAnsi" w:cstheme="minorHAnsi"/>
                <w:szCs w:val="22"/>
              </w:rPr>
            </w:pPr>
            <w:r>
              <w:rPr>
                <w:rFonts w:asciiTheme="minorHAnsi" w:eastAsia="Calibri" w:hAnsiTheme="minorHAnsi" w:cstheme="minorHAnsi"/>
                <w:szCs w:val="22"/>
                <w:highlight w:val="lightGray"/>
              </w:rPr>
              <w:t xml:space="preserve">A renseigner par le </w:t>
            </w:r>
            <w:r>
              <w:rPr>
                <w:rFonts w:asciiTheme="minorHAnsi" w:eastAsia="Calibri" w:hAnsiTheme="minorHAnsi" w:cstheme="minorHAnsi"/>
                <w:smallCaps/>
                <w:szCs w:val="22"/>
                <w:highlight w:val="lightGray"/>
              </w:rPr>
              <w:t>Contractant</w:t>
            </w:r>
          </w:p>
        </w:tc>
      </w:tr>
    </w:tbl>
    <w:p w14:paraId="72648580" w14:textId="77777777" w:rsidR="001F270A" w:rsidRDefault="001F270A">
      <w:pPr>
        <w:pStyle w:val="u"/>
        <w:widowControl w:val="0"/>
        <w:ind w:left="561"/>
        <w:rPr>
          <w:rFonts w:asciiTheme="minorHAnsi" w:hAnsiTheme="minorHAnsi" w:cstheme="minorHAnsi"/>
          <w:szCs w:val="22"/>
        </w:rPr>
      </w:pPr>
    </w:p>
    <w:p w14:paraId="15626E8C"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Chaque </w:t>
      </w:r>
      <w:r>
        <w:rPr>
          <w:rFonts w:asciiTheme="minorHAnsi" w:hAnsiTheme="minorHAnsi" w:cstheme="minorHAnsi"/>
          <w:smallCaps/>
          <w:szCs w:val="22"/>
        </w:rPr>
        <w:t>Partie</w:t>
      </w:r>
      <w:r>
        <w:rPr>
          <w:rFonts w:asciiTheme="minorHAnsi" w:hAnsiTheme="minorHAnsi" w:cstheme="minorHAnsi"/>
          <w:szCs w:val="22"/>
        </w:rPr>
        <w:t xml:space="preserve"> pourra modifier à tout moment son adresse en informant par écrit l’autre </w:t>
      </w:r>
      <w:r>
        <w:rPr>
          <w:rFonts w:asciiTheme="minorHAnsi" w:hAnsiTheme="minorHAnsi" w:cstheme="minorHAnsi"/>
          <w:smallCaps/>
          <w:szCs w:val="22"/>
        </w:rPr>
        <w:t>Partie</w:t>
      </w:r>
      <w:r>
        <w:rPr>
          <w:rFonts w:asciiTheme="minorHAnsi" w:hAnsiTheme="minorHAnsi" w:cstheme="minorHAnsi"/>
          <w:szCs w:val="22"/>
        </w:rPr>
        <w:t xml:space="preserve"> de ce changement.</w:t>
      </w:r>
    </w:p>
    <w:p w14:paraId="7C37ABD3" w14:textId="77777777" w:rsidR="001F270A" w:rsidRDefault="004F45AD">
      <w:pPr>
        <w:pStyle w:val="Titre2"/>
        <w:spacing w:before="240" w:after="240" w:line="240" w:lineRule="auto"/>
        <w:jc w:val="both"/>
        <w:rPr>
          <w:rFonts w:asciiTheme="minorHAnsi" w:hAnsiTheme="minorHAnsi" w:cstheme="minorHAnsi"/>
          <w:sz w:val="22"/>
          <w:szCs w:val="22"/>
        </w:rPr>
      </w:pPr>
      <w:bookmarkStart w:id="33" w:name="_Toc172645576"/>
      <w:bookmarkStart w:id="34" w:name="_Toc392669643"/>
      <w:r>
        <w:rPr>
          <w:rFonts w:asciiTheme="minorHAnsi" w:hAnsiTheme="minorHAnsi" w:cstheme="minorHAnsi"/>
          <w:sz w:val="22"/>
          <w:szCs w:val="22"/>
        </w:rPr>
        <w:t xml:space="preserve">Fournitures documents </w:t>
      </w:r>
      <w:bookmarkEnd w:id="33"/>
    </w:p>
    <w:p w14:paraId="7EC7BBFA" w14:textId="77777777" w:rsidR="001F270A" w:rsidRDefault="004F45AD">
      <w:pPr>
        <w:pStyle w:val="u"/>
        <w:widowControl w:val="0"/>
        <w:ind w:left="567"/>
        <w:rPr>
          <w:rFonts w:asciiTheme="minorHAnsi" w:hAnsiTheme="minorHAnsi" w:cstheme="minorHAnsi"/>
          <w:szCs w:val="22"/>
        </w:rPr>
      </w:pPr>
      <w:r>
        <w:rPr>
          <w:rFonts w:asciiTheme="minorHAnsi" w:hAnsiTheme="minorHAnsi" w:cstheme="minorHAnsi"/>
          <w:smallCaps/>
          <w:szCs w:val="22"/>
        </w:rPr>
        <w:t>Expertise France</w:t>
      </w:r>
      <w:r>
        <w:rPr>
          <w:rFonts w:asciiTheme="minorHAnsi" w:hAnsiTheme="minorHAnsi" w:cstheme="minorHAnsi"/>
          <w:szCs w:val="22"/>
        </w:rPr>
        <w:t xml:space="preserve"> veillera à ce que l’</w:t>
      </w:r>
      <w:r>
        <w:rPr>
          <w:rFonts w:asciiTheme="minorHAnsi" w:hAnsiTheme="minorHAnsi" w:cstheme="minorHAnsi"/>
          <w:smallCaps/>
          <w:szCs w:val="22"/>
        </w:rPr>
        <w:t xml:space="preserve">expert désigné </w:t>
      </w:r>
      <w:r>
        <w:rPr>
          <w:rFonts w:asciiTheme="minorHAnsi" w:hAnsiTheme="minorHAnsi" w:cstheme="minorHAnsi"/>
          <w:szCs w:val="22"/>
        </w:rPr>
        <w:t>dispose en temps utile des documents (décrits ci-dessous) nécessaires à la réalisation des prestations :</w:t>
      </w:r>
    </w:p>
    <w:p w14:paraId="4F836F9D" w14:textId="77777777" w:rsidR="001F270A" w:rsidRDefault="004F45AD">
      <w:pPr>
        <w:pStyle w:val="u"/>
        <w:widowControl w:val="0"/>
        <w:numPr>
          <w:ilvl w:val="1"/>
          <w:numId w:val="8"/>
        </w:numPr>
        <w:ind w:left="1434" w:hanging="357"/>
        <w:rPr>
          <w:rFonts w:asciiTheme="minorHAnsi" w:hAnsiTheme="minorHAnsi" w:cstheme="minorHAnsi"/>
          <w:szCs w:val="22"/>
          <w:highlight w:val="yellow"/>
        </w:rPr>
      </w:pPr>
      <w:r>
        <w:rPr>
          <w:rFonts w:asciiTheme="minorHAnsi" w:hAnsiTheme="minorHAnsi" w:cstheme="minorHAnsi"/>
          <w:szCs w:val="22"/>
          <w:highlight w:val="yellow"/>
        </w:rPr>
        <w:t xml:space="preserve">Offre technique du </w:t>
      </w:r>
      <w:r>
        <w:rPr>
          <w:rFonts w:asciiTheme="minorHAnsi" w:hAnsiTheme="minorHAnsi" w:cstheme="minorHAnsi"/>
          <w:smallCaps/>
          <w:szCs w:val="22"/>
          <w:highlight w:val="yellow"/>
        </w:rPr>
        <w:t>Contrat principal ;</w:t>
      </w:r>
    </w:p>
    <w:p w14:paraId="005DB561" w14:textId="77777777" w:rsidR="001F270A" w:rsidRDefault="004F45AD">
      <w:pPr>
        <w:pStyle w:val="u"/>
        <w:widowControl w:val="0"/>
        <w:numPr>
          <w:ilvl w:val="1"/>
          <w:numId w:val="8"/>
        </w:numPr>
        <w:ind w:left="1434" w:hanging="357"/>
        <w:rPr>
          <w:rFonts w:asciiTheme="minorHAnsi" w:hAnsiTheme="minorHAnsi" w:cstheme="minorHAnsi"/>
          <w:szCs w:val="22"/>
          <w:highlight w:val="yellow"/>
        </w:rPr>
      </w:pPr>
      <w:r>
        <w:rPr>
          <w:rFonts w:asciiTheme="minorHAnsi" w:hAnsiTheme="minorHAnsi" w:cstheme="minorHAnsi"/>
          <w:szCs w:val="22"/>
          <w:highlight w:val="yellow"/>
        </w:rPr>
        <w:t xml:space="preserve">Cahier des charges du </w:t>
      </w:r>
      <w:r>
        <w:rPr>
          <w:rFonts w:asciiTheme="minorHAnsi" w:hAnsiTheme="minorHAnsi" w:cstheme="minorHAnsi"/>
          <w:smallCaps/>
          <w:szCs w:val="22"/>
          <w:highlight w:val="yellow"/>
        </w:rPr>
        <w:t>Contrat principal.</w:t>
      </w:r>
    </w:p>
    <w:p w14:paraId="2603E776" w14:textId="77777777" w:rsidR="001F270A" w:rsidRDefault="004F45AD">
      <w:pPr>
        <w:pStyle w:val="Titre2"/>
        <w:spacing w:before="240" w:after="240" w:line="240" w:lineRule="auto"/>
        <w:jc w:val="both"/>
        <w:rPr>
          <w:rFonts w:asciiTheme="minorHAnsi" w:hAnsiTheme="minorHAnsi" w:cstheme="minorHAnsi"/>
          <w:sz w:val="22"/>
          <w:szCs w:val="22"/>
        </w:rPr>
      </w:pPr>
      <w:bookmarkStart w:id="35" w:name="_Toc172645577"/>
      <w:r>
        <w:rPr>
          <w:rFonts w:asciiTheme="minorHAnsi" w:hAnsiTheme="minorHAnsi" w:cstheme="minorHAnsi"/>
          <w:sz w:val="22"/>
          <w:szCs w:val="22"/>
        </w:rPr>
        <w:t>Tableau des livrables</w:t>
      </w:r>
      <w:bookmarkEnd w:id="35"/>
    </w:p>
    <w:bookmarkEnd w:id="34"/>
    <w:p w14:paraId="7ED36D8F" w14:textId="77777777" w:rsidR="008131E1" w:rsidRPr="008131E1" w:rsidRDefault="008131E1" w:rsidP="008131E1">
      <w:pPr>
        <w:spacing w:before="100" w:beforeAutospacing="1" w:after="100" w:afterAutospacing="1" w:line="240" w:lineRule="auto"/>
        <w:jc w:val="both"/>
        <w:rPr>
          <w:rFonts w:ascii="Times New Roman" w:eastAsia="Times New Roman" w:hAnsi="Times New Roman"/>
          <w:sz w:val="24"/>
          <w:szCs w:val="24"/>
        </w:rPr>
      </w:pPr>
      <w:r w:rsidRPr="008131E1">
        <w:rPr>
          <w:rFonts w:ascii="Times New Roman" w:eastAsia="Times New Roman" w:hAnsi="Times New Roman"/>
          <w:sz w:val="24"/>
          <w:szCs w:val="24"/>
        </w:rPr>
        <w:t>L’expert(e) devra notamment produire les livrables suivants (liste non-exhaustive), conformément au calendrier de mise en œuvre du projet et en étroite coordination avec l’ONPC et l’AFD :</w:t>
      </w:r>
    </w:p>
    <w:tbl>
      <w:tblPr>
        <w:tblStyle w:val="Grilledutableau2"/>
        <w:tblW w:w="9630" w:type="dxa"/>
        <w:tblInd w:w="0" w:type="dxa"/>
        <w:tblLayout w:type="fixed"/>
        <w:tblLook w:val="04A0" w:firstRow="1" w:lastRow="0" w:firstColumn="1" w:lastColumn="0" w:noHBand="0" w:noVBand="1"/>
      </w:tblPr>
      <w:tblGrid>
        <w:gridCol w:w="1413"/>
        <w:gridCol w:w="4392"/>
        <w:gridCol w:w="3825"/>
      </w:tblGrid>
      <w:tr w:rsidR="008131E1" w:rsidRPr="008131E1" w14:paraId="615AC324" w14:textId="77777777" w:rsidTr="008131E1">
        <w:tc>
          <w:tcPr>
            <w:tcW w:w="1413" w:type="dxa"/>
            <w:tcBorders>
              <w:top w:val="single" w:sz="4" w:space="0" w:color="auto"/>
              <w:left w:val="single" w:sz="4" w:space="0" w:color="auto"/>
              <w:bottom w:val="single" w:sz="4" w:space="0" w:color="auto"/>
              <w:right w:val="single" w:sz="4" w:space="0" w:color="auto"/>
            </w:tcBorders>
            <w:hideMark/>
          </w:tcPr>
          <w:p w14:paraId="101F116C" w14:textId="77777777" w:rsidR="008131E1" w:rsidRPr="008131E1" w:rsidRDefault="008131E1" w:rsidP="008131E1">
            <w:pPr>
              <w:suppressAutoHyphens/>
              <w:jc w:val="center"/>
              <w:rPr>
                <w:rFonts w:ascii="Times New Roman" w:hAnsi="Times New Roman"/>
                <w:b/>
                <w:lang w:eastAsia="zh-CN"/>
              </w:rPr>
            </w:pPr>
            <w:r w:rsidRPr="008131E1">
              <w:rPr>
                <w:rFonts w:ascii="Times New Roman" w:hAnsi="Times New Roman"/>
                <w:b/>
                <w:lang w:eastAsia="zh-CN"/>
              </w:rPr>
              <w:t>Phases</w:t>
            </w:r>
          </w:p>
        </w:tc>
        <w:tc>
          <w:tcPr>
            <w:tcW w:w="4394" w:type="dxa"/>
            <w:tcBorders>
              <w:top w:val="single" w:sz="4" w:space="0" w:color="auto"/>
              <w:left w:val="single" w:sz="4" w:space="0" w:color="auto"/>
              <w:bottom w:val="single" w:sz="4" w:space="0" w:color="auto"/>
              <w:right w:val="single" w:sz="4" w:space="0" w:color="auto"/>
            </w:tcBorders>
            <w:hideMark/>
          </w:tcPr>
          <w:p w14:paraId="12EC0320" w14:textId="77777777" w:rsidR="008131E1" w:rsidRPr="008131E1" w:rsidRDefault="008131E1" w:rsidP="008131E1">
            <w:pPr>
              <w:suppressAutoHyphens/>
              <w:jc w:val="center"/>
              <w:rPr>
                <w:rFonts w:ascii="Times New Roman" w:hAnsi="Times New Roman"/>
                <w:b/>
                <w:lang w:eastAsia="zh-CN"/>
              </w:rPr>
            </w:pPr>
            <w:r w:rsidRPr="008131E1">
              <w:rPr>
                <w:rFonts w:ascii="Times New Roman" w:hAnsi="Times New Roman"/>
                <w:b/>
                <w:lang w:eastAsia="zh-CN"/>
              </w:rPr>
              <w:t>Activités-clés</w:t>
            </w:r>
          </w:p>
        </w:tc>
        <w:tc>
          <w:tcPr>
            <w:tcW w:w="3827" w:type="dxa"/>
            <w:tcBorders>
              <w:top w:val="single" w:sz="4" w:space="0" w:color="auto"/>
              <w:left w:val="single" w:sz="4" w:space="0" w:color="auto"/>
              <w:bottom w:val="single" w:sz="4" w:space="0" w:color="auto"/>
              <w:right w:val="single" w:sz="4" w:space="0" w:color="auto"/>
            </w:tcBorders>
            <w:hideMark/>
          </w:tcPr>
          <w:p w14:paraId="0340A085" w14:textId="77777777" w:rsidR="008131E1" w:rsidRPr="008131E1" w:rsidRDefault="008131E1" w:rsidP="008131E1">
            <w:pPr>
              <w:suppressAutoHyphens/>
              <w:jc w:val="center"/>
              <w:rPr>
                <w:rFonts w:ascii="Times New Roman" w:hAnsi="Times New Roman"/>
                <w:b/>
                <w:lang w:eastAsia="zh-CN"/>
              </w:rPr>
            </w:pPr>
            <w:r w:rsidRPr="008131E1">
              <w:rPr>
                <w:rFonts w:ascii="Times New Roman" w:hAnsi="Times New Roman"/>
                <w:b/>
                <w:lang w:eastAsia="zh-CN"/>
              </w:rPr>
              <w:t>Livrables et évènements</w:t>
            </w:r>
          </w:p>
        </w:tc>
      </w:tr>
      <w:tr w:rsidR="008131E1" w:rsidRPr="008131E1" w14:paraId="7FB27492" w14:textId="77777777" w:rsidTr="008131E1">
        <w:tc>
          <w:tcPr>
            <w:tcW w:w="1413" w:type="dxa"/>
            <w:tcBorders>
              <w:top w:val="single" w:sz="4" w:space="0" w:color="auto"/>
              <w:left w:val="single" w:sz="4" w:space="0" w:color="auto"/>
              <w:bottom w:val="single" w:sz="4" w:space="0" w:color="auto"/>
              <w:right w:val="single" w:sz="4" w:space="0" w:color="auto"/>
            </w:tcBorders>
          </w:tcPr>
          <w:p w14:paraId="71FD1817" w14:textId="77777777" w:rsidR="008131E1" w:rsidRPr="008131E1" w:rsidRDefault="008131E1" w:rsidP="008131E1">
            <w:pPr>
              <w:suppressAutoHyphens/>
              <w:rPr>
                <w:rFonts w:ascii="Times New Roman" w:hAnsi="Times New Roman"/>
                <w:lang w:eastAsia="zh-CN"/>
              </w:rPr>
            </w:pPr>
            <w:r w:rsidRPr="008131E1">
              <w:rPr>
                <w:rFonts w:ascii="Times New Roman" w:hAnsi="Times New Roman"/>
                <w:lang w:eastAsia="zh-CN"/>
              </w:rPr>
              <w:t xml:space="preserve">Préparation de mission </w:t>
            </w:r>
          </w:p>
          <w:p w14:paraId="15921D4C" w14:textId="77777777" w:rsidR="008131E1" w:rsidRPr="008131E1" w:rsidRDefault="008131E1" w:rsidP="008131E1">
            <w:pPr>
              <w:suppressAutoHyphens/>
              <w:rPr>
                <w:rFonts w:ascii="Times New Roman" w:hAnsi="Times New Roman"/>
                <w:lang w:eastAsia="zh-CN"/>
              </w:rPr>
            </w:pPr>
          </w:p>
        </w:tc>
        <w:tc>
          <w:tcPr>
            <w:tcW w:w="4394" w:type="dxa"/>
            <w:tcBorders>
              <w:top w:val="single" w:sz="4" w:space="0" w:color="auto"/>
              <w:left w:val="single" w:sz="4" w:space="0" w:color="auto"/>
              <w:bottom w:val="single" w:sz="4" w:space="0" w:color="auto"/>
              <w:right w:val="single" w:sz="4" w:space="0" w:color="auto"/>
            </w:tcBorders>
            <w:hideMark/>
          </w:tcPr>
          <w:p w14:paraId="217AB8AA"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Revue documentaire</w:t>
            </w:r>
          </w:p>
          <w:p w14:paraId="7C0B133E"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Réunions de préparation de mission avec EF et le(s) autre(s) expert(s) recruté(s) pour la mission</w:t>
            </w:r>
          </w:p>
        </w:tc>
        <w:tc>
          <w:tcPr>
            <w:tcW w:w="3827" w:type="dxa"/>
            <w:tcBorders>
              <w:top w:val="single" w:sz="4" w:space="0" w:color="auto"/>
              <w:left w:val="single" w:sz="4" w:space="0" w:color="auto"/>
              <w:bottom w:val="single" w:sz="4" w:space="0" w:color="auto"/>
              <w:right w:val="single" w:sz="4" w:space="0" w:color="auto"/>
            </w:tcBorders>
          </w:tcPr>
          <w:p w14:paraId="4FEE2849" w14:textId="77777777" w:rsidR="008131E1" w:rsidRPr="008131E1" w:rsidRDefault="008131E1" w:rsidP="008131E1">
            <w:pPr>
              <w:spacing w:line="240" w:lineRule="auto"/>
              <w:ind w:left="-50"/>
              <w:jc w:val="both"/>
              <w:rPr>
                <w:rFonts w:ascii="Times New Roman" w:hAnsi="Times New Roman"/>
                <w:b/>
                <w:u w:val="single"/>
                <w:lang w:eastAsia="zh-CN"/>
              </w:rPr>
            </w:pPr>
            <w:r w:rsidRPr="008131E1">
              <w:rPr>
                <w:rFonts w:ascii="Times New Roman" w:hAnsi="Times New Roman"/>
                <w:b/>
                <w:u w:val="single"/>
                <w:lang w:eastAsia="zh-CN"/>
              </w:rPr>
              <w:t xml:space="preserve">Livrable intermédiaire 1 : </w:t>
            </w:r>
          </w:p>
          <w:p w14:paraId="7E8C4E9C"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Note de cadrage à envoyer à EF afin de préparer la mission.</w:t>
            </w:r>
          </w:p>
          <w:p w14:paraId="67B0AB8F" w14:textId="77777777" w:rsidR="008131E1" w:rsidRPr="008131E1" w:rsidRDefault="008131E1" w:rsidP="008131E1">
            <w:pPr>
              <w:spacing w:line="240" w:lineRule="auto"/>
              <w:jc w:val="both"/>
              <w:rPr>
                <w:rFonts w:ascii="Times New Roman" w:hAnsi="Times New Roman"/>
                <w:lang w:eastAsia="zh-CN"/>
              </w:rPr>
            </w:pPr>
          </w:p>
        </w:tc>
      </w:tr>
      <w:tr w:rsidR="008131E1" w:rsidRPr="008131E1" w14:paraId="31A37AB5" w14:textId="77777777" w:rsidTr="008131E1">
        <w:tc>
          <w:tcPr>
            <w:tcW w:w="1413" w:type="dxa"/>
            <w:tcBorders>
              <w:top w:val="single" w:sz="4" w:space="0" w:color="auto"/>
              <w:left w:val="single" w:sz="4" w:space="0" w:color="auto"/>
              <w:bottom w:val="single" w:sz="4" w:space="0" w:color="auto"/>
              <w:right w:val="single" w:sz="4" w:space="0" w:color="auto"/>
            </w:tcBorders>
            <w:hideMark/>
          </w:tcPr>
          <w:p w14:paraId="7C2F0D41" w14:textId="77777777" w:rsidR="008131E1" w:rsidRPr="008131E1" w:rsidRDefault="008131E1" w:rsidP="008131E1">
            <w:pPr>
              <w:suppressAutoHyphens/>
              <w:rPr>
                <w:rFonts w:ascii="Times New Roman" w:hAnsi="Times New Roman"/>
                <w:lang w:eastAsia="zh-CN"/>
              </w:rPr>
            </w:pPr>
            <w:r w:rsidRPr="008131E1">
              <w:rPr>
                <w:rFonts w:ascii="Times New Roman" w:hAnsi="Times New Roman"/>
                <w:lang w:eastAsia="zh-CN"/>
              </w:rPr>
              <w:t>Missions en Tunisie</w:t>
            </w:r>
          </w:p>
        </w:tc>
        <w:tc>
          <w:tcPr>
            <w:tcW w:w="4394" w:type="dxa"/>
            <w:tcBorders>
              <w:top w:val="single" w:sz="4" w:space="0" w:color="auto"/>
              <w:left w:val="single" w:sz="4" w:space="0" w:color="auto"/>
              <w:bottom w:val="single" w:sz="4" w:space="0" w:color="auto"/>
              <w:right w:val="single" w:sz="4" w:space="0" w:color="auto"/>
            </w:tcBorders>
            <w:hideMark/>
          </w:tcPr>
          <w:p w14:paraId="341C7F82"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Participation aux réunions avec l’ONPC</w:t>
            </w:r>
          </w:p>
          <w:p w14:paraId="445472AC"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Organisation d’ateliers de travail</w:t>
            </w:r>
          </w:p>
          <w:p w14:paraId="76BFFF28"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Visites de sites</w:t>
            </w:r>
          </w:p>
          <w:p w14:paraId="3EAC9718"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Entretiens avec les acteurs concernés</w:t>
            </w:r>
          </w:p>
          <w:p w14:paraId="7E2D4D68"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Restitution et discussion avec l’ONPC</w:t>
            </w:r>
          </w:p>
        </w:tc>
        <w:tc>
          <w:tcPr>
            <w:tcW w:w="3827" w:type="dxa"/>
            <w:tcBorders>
              <w:top w:val="single" w:sz="4" w:space="0" w:color="auto"/>
              <w:left w:val="single" w:sz="4" w:space="0" w:color="auto"/>
              <w:bottom w:val="single" w:sz="4" w:space="0" w:color="auto"/>
              <w:right w:val="single" w:sz="4" w:space="0" w:color="auto"/>
            </w:tcBorders>
          </w:tcPr>
          <w:p w14:paraId="2AFF78E2" w14:textId="77777777" w:rsidR="008131E1" w:rsidRPr="008131E1" w:rsidRDefault="008131E1" w:rsidP="008131E1">
            <w:pPr>
              <w:spacing w:line="240" w:lineRule="auto"/>
              <w:ind w:left="-50"/>
              <w:jc w:val="both"/>
              <w:rPr>
                <w:rFonts w:ascii="Times New Roman" w:hAnsi="Times New Roman"/>
                <w:b/>
                <w:u w:val="single"/>
                <w:lang w:eastAsia="zh-CN"/>
              </w:rPr>
            </w:pPr>
            <w:r w:rsidRPr="008131E1">
              <w:rPr>
                <w:rFonts w:ascii="Times New Roman" w:hAnsi="Times New Roman"/>
                <w:b/>
                <w:u w:val="single"/>
                <w:lang w:eastAsia="zh-CN"/>
              </w:rPr>
              <w:t>Livrable intermédiaire 2 :</w:t>
            </w:r>
          </w:p>
          <w:p w14:paraId="25CD315F"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Powerpoint de restitution de mission.</w:t>
            </w:r>
          </w:p>
          <w:p w14:paraId="4BEBD6FD" w14:textId="77777777" w:rsidR="008131E1" w:rsidRPr="008131E1" w:rsidRDefault="008131E1" w:rsidP="008131E1">
            <w:pPr>
              <w:suppressAutoHyphens/>
              <w:spacing w:line="240" w:lineRule="auto"/>
              <w:contextualSpacing/>
              <w:jc w:val="both"/>
              <w:rPr>
                <w:rFonts w:ascii="Times New Roman" w:hAnsi="Times New Roman"/>
                <w:lang w:eastAsia="zh-CN"/>
              </w:rPr>
            </w:pPr>
          </w:p>
        </w:tc>
      </w:tr>
      <w:tr w:rsidR="008131E1" w:rsidRPr="008131E1" w14:paraId="404D66E2" w14:textId="77777777" w:rsidTr="008131E1">
        <w:tc>
          <w:tcPr>
            <w:tcW w:w="1413" w:type="dxa"/>
            <w:tcBorders>
              <w:top w:val="single" w:sz="4" w:space="0" w:color="auto"/>
              <w:left w:val="single" w:sz="4" w:space="0" w:color="auto"/>
              <w:bottom w:val="single" w:sz="4" w:space="0" w:color="auto"/>
              <w:right w:val="single" w:sz="4" w:space="0" w:color="auto"/>
            </w:tcBorders>
          </w:tcPr>
          <w:p w14:paraId="67A74094" w14:textId="77777777" w:rsidR="008131E1" w:rsidRPr="008131E1" w:rsidRDefault="008131E1" w:rsidP="008131E1">
            <w:pPr>
              <w:suppressAutoHyphens/>
              <w:rPr>
                <w:rFonts w:ascii="Times New Roman" w:hAnsi="Times New Roman"/>
                <w:lang w:eastAsia="zh-CN"/>
              </w:rPr>
            </w:pPr>
            <w:r w:rsidRPr="008131E1">
              <w:rPr>
                <w:rFonts w:ascii="Times New Roman" w:hAnsi="Times New Roman"/>
                <w:lang w:eastAsia="zh-CN"/>
              </w:rPr>
              <w:t>Rédactions des livrables finaux</w:t>
            </w:r>
          </w:p>
          <w:p w14:paraId="16654AE8" w14:textId="77777777" w:rsidR="008131E1" w:rsidRPr="008131E1" w:rsidRDefault="008131E1" w:rsidP="008131E1">
            <w:pPr>
              <w:suppressAutoHyphens/>
              <w:rPr>
                <w:rFonts w:ascii="Times New Roman" w:hAnsi="Times New Roman"/>
                <w:strike/>
                <w:lang w:eastAsia="zh-CN"/>
              </w:rPr>
            </w:pPr>
          </w:p>
        </w:tc>
        <w:tc>
          <w:tcPr>
            <w:tcW w:w="4394" w:type="dxa"/>
            <w:tcBorders>
              <w:top w:val="single" w:sz="4" w:space="0" w:color="auto"/>
              <w:left w:val="single" w:sz="4" w:space="0" w:color="auto"/>
              <w:bottom w:val="single" w:sz="4" w:space="0" w:color="auto"/>
              <w:right w:val="single" w:sz="4" w:space="0" w:color="auto"/>
            </w:tcBorders>
            <w:hideMark/>
          </w:tcPr>
          <w:p w14:paraId="46F7514A"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Elaboration des livrables finaux</w:t>
            </w:r>
          </w:p>
          <w:p w14:paraId="18F667C4"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lang w:eastAsia="zh-CN"/>
              </w:rPr>
            </w:pPr>
            <w:r w:rsidRPr="008131E1">
              <w:rPr>
                <w:rFonts w:ascii="Times New Roman" w:hAnsi="Times New Roman"/>
                <w:lang w:eastAsia="zh-CN"/>
              </w:rPr>
              <w:t>Restitution des livrables</w:t>
            </w:r>
          </w:p>
        </w:tc>
        <w:tc>
          <w:tcPr>
            <w:tcW w:w="3827" w:type="dxa"/>
            <w:tcBorders>
              <w:top w:val="single" w:sz="4" w:space="0" w:color="auto"/>
              <w:left w:val="single" w:sz="4" w:space="0" w:color="auto"/>
              <w:bottom w:val="single" w:sz="4" w:space="0" w:color="auto"/>
              <w:right w:val="single" w:sz="4" w:space="0" w:color="auto"/>
            </w:tcBorders>
            <w:hideMark/>
          </w:tcPr>
          <w:p w14:paraId="3FF7828D" w14:textId="77777777" w:rsidR="008131E1" w:rsidRPr="008131E1" w:rsidRDefault="008131E1" w:rsidP="008131E1">
            <w:pPr>
              <w:suppressAutoHyphens/>
              <w:spacing w:line="240" w:lineRule="auto"/>
              <w:ind w:left="-50"/>
              <w:rPr>
                <w:rFonts w:ascii="Times New Roman" w:hAnsi="Times New Roman"/>
                <w:b/>
                <w:lang w:eastAsia="zh-CN"/>
              </w:rPr>
            </w:pPr>
            <w:r w:rsidRPr="008131E1">
              <w:rPr>
                <w:rFonts w:ascii="Times New Roman" w:hAnsi="Times New Roman"/>
                <w:b/>
                <w:u w:val="single"/>
                <w:lang w:eastAsia="zh-CN"/>
              </w:rPr>
              <w:t>Livrables finaux</w:t>
            </w:r>
            <w:r w:rsidRPr="008131E1">
              <w:rPr>
                <w:rFonts w:ascii="Times New Roman" w:hAnsi="Times New Roman"/>
                <w:b/>
                <w:lang w:eastAsia="zh-CN"/>
              </w:rPr>
              <w:t xml:space="preserve"> : </w:t>
            </w:r>
          </w:p>
          <w:p w14:paraId="1558257B"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b/>
                <w:lang w:eastAsia="zh-CN"/>
              </w:rPr>
            </w:pPr>
            <w:r w:rsidRPr="008131E1">
              <w:rPr>
                <w:rFonts w:ascii="Times New Roman" w:hAnsi="Times New Roman"/>
                <w:lang w:eastAsia="zh-CN"/>
              </w:rPr>
              <w:t>Rapports de mission incluant les CR d’entretiens et d’ateliers ;</w:t>
            </w:r>
          </w:p>
          <w:p w14:paraId="71A29362"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b/>
                <w:lang w:eastAsia="zh-CN"/>
              </w:rPr>
            </w:pPr>
            <w:r w:rsidRPr="008131E1">
              <w:rPr>
                <w:rFonts w:ascii="Times New Roman" w:hAnsi="Times New Roman"/>
                <w:lang w:eastAsia="zh-CN"/>
              </w:rPr>
              <w:t>Diagnostic du SGA-SGO actuel de l’ONPC ;</w:t>
            </w:r>
          </w:p>
          <w:p w14:paraId="04FCFD2F" w14:textId="77777777" w:rsidR="008131E1" w:rsidRPr="008131E1" w:rsidRDefault="008131E1" w:rsidP="00DA64C4">
            <w:pPr>
              <w:numPr>
                <w:ilvl w:val="0"/>
                <w:numId w:val="14"/>
              </w:numPr>
              <w:suppressAutoHyphens/>
              <w:spacing w:after="160" w:line="240" w:lineRule="auto"/>
              <w:ind w:left="168" w:hanging="218"/>
              <w:contextualSpacing/>
              <w:jc w:val="both"/>
              <w:rPr>
                <w:rFonts w:ascii="Times New Roman" w:hAnsi="Times New Roman"/>
                <w:b/>
                <w:lang w:eastAsia="zh-CN"/>
              </w:rPr>
            </w:pPr>
            <w:r w:rsidRPr="008131E1">
              <w:rPr>
                <w:rFonts w:ascii="Times New Roman" w:hAnsi="Times New Roman"/>
                <w:lang w:eastAsia="zh-CN"/>
              </w:rPr>
              <w:t>Benchmark de SGA-SGO internationaux</w:t>
            </w:r>
          </w:p>
          <w:p w14:paraId="78899ACF" w14:textId="77777777" w:rsidR="008131E1" w:rsidRPr="008131E1" w:rsidRDefault="008131E1" w:rsidP="00DA64C4">
            <w:pPr>
              <w:numPr>
                <w:ilvl w:val="0"/>
                <w:numId w:val="14"/>
              </w:numPr>
              <w:suppressAutoHyphens/>
              <w:spacing w:after="160" w:line="240" w:lineRule="auto"/>
              <w:ind w:left="168" w:hanging="218"/>
              <w:contextualSpacing/>
              <w:rPr>
                <w:rFonts w:ascii="Times New Roman" w:hAnsi="Times New Roman"/>
                <w:b/>
                <w:lang w:eastAsia="zh-CN"/>
              </w:rPr>
            </w:pPr>
            <w:r w:rsidRPr="008131E1">
              <w:rPr>
                <w:rFonts w:ascii="Times New Roman" w:eastAsia="Times New Roman" w:hAnsi="Times New Roman"/>
              </w:rPr>
              <w:t>Proposition d’architecture fonctionnelle et d’interopérabilité ;</w:t>
            </w:r>
          </w:p>
          <w:p w14:paraId="5204F3E1" w14:textId="77777777" w:rsidR="008131E1" w:rsidRPr="008131E1" w:rsidRDefault="008131E1" w:rsidP="00DA64C4">
            <w:pPr>
              <w:numPr>
                <w:ilvl w:val="0"/>
                <w:numId w:val="14"/>
              </w:numPr>
              <w:suppressAutoHyphens/>
              <w:spacing w:after="160" w:line="240" w:lineRule="auto"/>
              <w:ind w:left="168" w:hanging="218"/>
              <w:contextualSpacing/>
              <w:rPr>
                <w:rFonts w:ascii="Times New Roman" w:hAnsi="Times New Roman"/>
                <w:b/>
                <w:lang w:eastAsia="zh-CN"/>
              </w:rPr>
            </w:pPr>
            <w:r w:rsidRPr="008131E1">
              <w:rPr>
                <w:rFonts w:ascii="Times New Roman" w:eastAsia="Times New Roman" w:hAnsi="Times New Roman"/>
              </w:rPr>
              <w:t>Manuel d’utilisation et de maintenance ;</w:t>
            </w:r>
          </w:p>
          <w:p w14:paraId="230CE22C" w14:textId="77777777" w:rsidR="008131E1" w:rsidRPr="008131E1" w:rsidRDefault="008131E1" w:rsidP="00DA64C4">
            <w:pPr>
              <w:numPr>
                <w:ilvl w:val="0"/>
                <w:numId w:val="14"/>
              </w:numPr>
              <w:suppressAutoHyphens/>
              <w:spacing w:after="160" w:line="240" w:lineRule="auto"/>
              <w:ind w:left="168" w:hanging="218"/>
              <w:contextualSpacing/>
              <w:rPr>
                <w:rFonts w:ascii="Times New Roman" w:hAnsi="Times New Roman"/>
                <w:lang w:eastAsia="zh-CN"/>
              </w:rPr>
            </w:pPr>
            <w:r w:rsidRPr="008131E1">
              <w:rPr>
                <w:rFonts w:ascii="Times New Roman" w:eastAsia="Times New Roman" w:hAnsi="Times New Roman"/>
              </w:rPr>
              <w:t>Outils d’évaluation des fournisseurs.</w:t>
            </w:r>
          </w:p>
        </w:tc>
      </w:tr>
    </w:tbl>
    <w:p w14:paraId="7470CF14" w14:textId="77777777" w:rsidR="008131E1" w:rsidRPr="008131E1" w:rsidRDefault="008131E1" w:rsidP="008131E1">
      <w:pPr>
        <w:spacing w:line="240" w:lineRule="auto"/>
        <w:rPr>
          <w:rFonts w:ascii="Times New Roman" w:eastAsia="Times New Roman" w:hAnsi="Times New Roman"/>
          <w:sz w:val="24"/>
          <w:szCs w:val="24"/>
        </w:rPr>
      </w:pPr>
    </w:p>
    <w:p w14:paraId="26C53072" w14:textId="77777777" w:rsidR="008131E1" w:rsidRPr="008131E1" w:rsidRDefault="008131E1" w:rsidP="008131E1">
      <w:pPr>
        <w:spacing w:before="100" w:beforeAutospacing="1" w:after="100" w:afterAutospacing="1" w:line="240" w:lineRule="auto"/>
        <w:jc w:val="both"/>
        <w:outlineLvl w:val="1"/>
        <w:rPr>
          <w:rFonts w:ascii="Times New Roman" w:eastAsia="Times New Roman" w:hAnsi="Times New Roman"/>
          <w:sz w:val="24"/>
          <w:szCs w:val="24"/>
        </w:rPr>
      </w:pPr>
      <w:r w:rsidRPr="008131E1">
        <w:rPr>
          <w:rFonts w:ascii="Times New Roman" w:eastAsia="Times New Roman" w:hAnsi="Times New Roman"/>
          <w:sz w:val="24"/>
          <w:szCs w:val="24"/>
        </w:rPr>
        <w:t>Les activités prévues feront l’objet d’échanges préalables pour estimer le niveau d’effort, en homme/jour, pour chacune d’entre elles.</w:t>
      </w:r>
    </w:p>
    <w:p w14:paraId="75E05AC1" w14:textId="77777777" w:rsidR="008131E1" w:rsidRPr="008131E1" w:rsidRDefault="008131E1" w:rsidP="008131E1">
      <w:pPr>
        <w:spacing w:before="100" w:beforeAutospacing="1" w:after="100" w:afterAutospacing="1" w:line="240" w:lineRule="auto"/>
        <w:jc w:val="both"/>
        <w:outlineLvl w:val="1"/>
        <w:rPr>
          <w:rFonts w:ascii="Times New Roman" w:eastAsia="Times New Roman" w:hAnsi="Times New Roman"/>
          <w:sz w:val="24"/>
          <w:szCs w:val="24"/>
        </w:rPr>
      </w:pPr>
      <w:r w:rsidRPr="008131E1">
        <w:rPr>
          <w:rFonts w:ascii="Times New Roman" w:eastAsia="Times New Roman" w:hAnsi="Times New Roman"/>
          <w:sz w:val="24"/>
          <w:szCs w:val="24"/>
        </w:rPr>
        <w:t>Au terme de cet échange, le projet émettra des bons de commandes précisant la durée et les lieux d’intervention, les livrables attendus et les délais.</w:t>
      </w:r>
    </w:p>
    <w:p w14:paraId="3B069A0C" w14:textId="77777777" w:rsidR="001F270A" w:rsidRDefault="001F270A">
      <w:pPr>
        <w:pStyle w:val="v"/>
        <w:widowControl w:val="0"/>
        <w:ind w:left="0" w:firstLine="0"/>
        <w:rPr>
          <w:rFonts w:asciiTheme="minorHAnsi" w:hAnsiTheme="minorHAnsi" w:cstheme="minorHAnsi"/>
          <w:szCs w:val="22"/>
        </w:rPr>
      </w:pPr>
    </w:p>
    <w:p w14:paraId="0750829F" w14:textId="77777777" w:rsidR="001F270A" w:rsidRDefault="004F45AD" w:rsidP="00DA64C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6" w:name="_Toc172645578"/>
      <w:r>
        <w:rPr>
          <w:rFonts w:asciiTheme="minorHAnsi" w:hAnsiTheme="minorHAnsi" w:cstheme="minorHAnsi"/>
          <w:b/>
          <w:caps/>
          <w:szCs w:val="22"/>
        </w:rPr>
        <w:t xml:space="preserve">Modalites particulières d’exécution relatives aux mesures de sécurité et de sûreté </w:t>
      </w:r>
      <w:bookmarkEnd w:id="36"/>
    </w:p>
    <w:p w14:paraId="11D6D234" w14:textId="56C7062B" w:rsidR="001F270A" w:rsidRDefault="004F45AD" w:rsidP="004F6739">
      <w:pPr>
        <w:widowControl w:val="0"/>
        <w:spacing w:line="240" w:lineRule="auto"/>
        <w:jc w:val="both"/>
        <w:rPr>
          <w:rFonts w:asciiTheme="minorHAnsi" w:eastAsia="Times New Roman" w:hAnsiTheme="minorHAnsi" w:cstheme="minorHAnsi"/>
          <w:smallCaps/>
          <w:sz w:val="22"/>
          <w:szCs w:val="22"/>
        </w:rPr>
      </w:pPr>
      <w:r>
        <w:rPr>
          <w:rFonts w:asciiTheme="minorHAnsi" w:eastAsia="Times New Roman" w:hAnsiTheme="minorHAnsi" w:cstheme="minorHAnsi"/>
          <w:sz w:val="22"/>
          <w:szCs w:val="22"/>
        </w:rPr>
        <w:t xml:space="preserve">Pendant toute la durée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les règles de sûreté et de sécurité édictées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sont applicables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Celles-ci sont régulièrement mises à jour et lui sont communiquées individuellement par tout moyen approprié. A défaut d’une communication individuelle,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 xml:space="preserve">s’engage à respecter les modalités définies ci-après dès la notification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En tout état de cause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 xml:space="preserve">est réputé avoir pris connaissance des règles de sécurité relatives à l’exercice de sa mission, s’engage à s’y conformer strictement et à prendre régulièrement connaissance des mises à jour. Tout manquement aux règles de sûreté et de sécurité est susceptible d’entraîner la résiliation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et d’engager la responsabilité du </w:t>
      </w:r>
      <w:r>
        <w:rPr>
          <w:rFonts w:asciiTheme="minorHAnsi" w:eastAsia="Times New Roman" w:hAnsiTheme="minorHAnsi" w:cstheme="minorHAnsi"/>
          <w:smallCaps/>
          <w:sz w:val="22"/>
          <w:szCs w:val="22"/>
        </w:rPr>
        <w:t>Contractant.</w:t>
      </w:r>
    </w:p>
    <w:p w14:paraId="794ACB10" w14:textId="77777777" w:rsidR="001F270A" w:rsidRDefault="004F45AD" w:rsidP="00F22DDE">
      <w:pPr>
        <w:widowControl w:val="0"/>
        <w:spacing w:after="120"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Avant tout déplacement, </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transmet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un ordre de mission accompagné d’une « Mission Security Clearance » (MSC). La MSC est l’habilitation de sécurité obligatoire préalable au départ en mission. Sans cette MSC,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ne pourra pas se déplacer. </w:t>
      </w:r>
    </w:p>
    <w:p w14:paraId="455D0B2A" w14:textId="77777777" w:rsidR="001F270A" w:rsidRDefault="004F45AD" w:rsidP="00F22DDE">
      <w:pPr>
        <w:widowControl w:val="0"/>
        <w:spacing w:after="120"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démarches à réaliser par l’</w:t>
      </w:r>
      <w:r>
        <w:rPr>
          <w:rFonts w:asciiTheme="minorHAnsi" w:eastAsia="Times New Roman" w:hAnsiTheme="minorHAnsi" w:cstheme="minorHAnsi"/>
          <w:smallCaps/>
          <w:sz w:val="22"/>
          <w:szCs w:val="22"/>
        </w:rPr>
        <w:t xml:space="preserve">Expert </w:t>
      </w:r>
      <w:r>
        <w:rPr>
          <w:rFonts w:asciiTheme="minorHAnsi" w:eastAsia="Times New Roman" w:hAnsiTheme="minorHAnsi" w:cstheme="minorHAnsi"/>
          <w:sz w:val="22"/>
          <w:szCs w:val="22"/>
        </w:rPr>
        <w:t xml:space="preserve">pour respecter les points 1 à 4 ci-dessous sont précisés en annexe 4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w:t>
      </w:r>
    </w:p>
    <w:p w14:paraId="1D8228E5" w14:textId="77777777" w:rsidR="001F270A" w:rsidRDefault="004F45AD">
      <w:pPr>
        <w:widowControl w:val="0"/>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s’engage à : </w:t>
      </w:r>
    </w:p>
    <w:p w14:paraId="25679C7B" w14:textId="77777777" w:rsidR="001F270A" w:rsidRDefault="004F45AD" w:rsidP="00DA64C4">
      <w:pPr>
        <w:widowControl w:val="0"/>
        <w:numPr>
          <w:ilvl w:val="0"/>
          <w:numId w:val="11"/>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Satisfaire aux obligations d’enregistrement ;</w:t>
      </w:r>
    </w:p>
    <w:p w14:paraId="12EAD282" w14:textId="77777777" w:rsidR="001F270A" w:rsidRDefault="004F45AD" w:rsidP="00DA64C4">
      <w:pPr>
        <w:widowControl w:val="0"/>
        <w:numPr>
          <w:ilvl w:val="0"/>
          <w:numId w:val="11"/>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Satisfaire aux obligations de formation de sécurité ;</w:t>
      </w:r>
    </w:p>
    <w:p w14:paraId="559A8511" w14:textId="77777777" w:rsidR="001F270A" w:rsidRDefault="004F45AD" w:rsidP="00DA64C4">
      <w:pPr>
        <w:widowControl w:val="0"/>
        <w:numPr>
          <w:ilvl w:val="0"/>
          <w:numId w:val="11"/>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Satisfaire aux obligations de déplacement d’</w:t>
      </w:r>
      <w:r>
        <w:rPr>
          <w:rFonts w:asciiTheme="minorHAnsi" w:eastAsia="Times New Roman" w:hAnsiTheme="minorHAnsi" w:cstheme="minorHAnsi"/>
          <w:smallCaps/>
          <w:sz w:val="22"/>
          <w:szCs w:val="22"/>
        </w:rPr>
        <w:t>Expertise France </w:t>
      </w:r>
      <w:r>
        <w:rPr>
          <w:rFonts w:asciiTheme="minorHAnsi" w:eastAsia="Times New Roman" w:hAnsiTheme="minorHAnsi" w:cstheme="minorHAnsi"/>
          <w:sz w:val="22"/>
          <w:szCs w:val="22"/>
        </w:rPr>
        <w:t>;</w:t>
      </w:r>
    </w:p>
    <w:p w14:paraId="23EFADBA" w14:textId="77777777" w:rsidR="001F270A" w:rsidRDefault="004F45AD" w:rsidP="00DA64C4">
      <w:pPr>
        <w:widowControl w:val="0"/>
        <w:numPr>
          <w:ilvl w:val="0"/>
          <w:numId w:val="11"/>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S’informer sur la zone de mission.] </w:t>
      </w:r>
    </w:p>
    <w:p w14:paraId="3CE87629" w14:textId="77777777" w:rsidR="001F270A" w:rsidRDefault="001F270A">
      <w:pPr>
        <w:widowControl w:val="0"/>
        <w:spacing w:line="240" w:lineRule="auto"/>
        <w:jc w:val="both"/>
        <w:rPr>
          <w:rFonts w:asciiTheme="minorHAnsi" w:eastAsia="Times New Roman" w:hAnsiTheme="minorHAnsi" w:cstheme="minorHAnsi"/>
          <w:sz w:val="22"/>
          <w:szCs w:val="22"/>
        </w:rPr>
      </w:pPr>
    </w:p>
    <w:p w14:paraId="3D09E893" w14:textId="77777777" w:rsidR="001F270A" w:rsidRDefault="004F45AD" w:rsidP="00DA64C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7" w:name="_Toc172645579"/>
      <w:r>
        <w:rPr>
          <w:rFonts w:asciiTheme="minorHAnsi" w:hAnsiTheme="minorHAnsi" w:cstheme="minorHAnsi"/>
          <w:b/>
          <w:caps/>
          <w:szCs w:val="22"/>
        </w:rPr>
        <w:t>clause de reexamen</w:t>
      </w:r>
      <w:bookmarkEnd w:id="37"/>
    </w:p>
    <w:p w14:paraId="402C1589" w14:textId="77777777"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En application des articles R. 2194-1 et suivants du CCP, </w:t>
      </w:r>
      <w:r>
        <w:rPr>
          <w:rFonts w:asciiTheme="minorHAnsi" w:hAnsiTheme="minorHAnsi" w:cstheme="minorHAnsi"/>
          <w:smallCaps/>
          <w:szCs w:val="22"/>
        </w:rPr>
        <w:t xml:space="preserve">Expertise France </w:t>
      </w:r>
      <w:r>
        <w:rPr>
          <w:rFonts w:asciiTheme="minorHAnsi" w:hAnsiTheme="minorHAnsi" w:cstheme="minorHAnsi"/>
          <w:szCs w:val="22"/>
        </w:rPr>
        <w:t xml:space="preserve">peut apporter les modifications aux dispositions du présent </w:t>
      </w:r>
      <w:r>
        <w:rPr>
          <w:rFonts w:asciiTheme="minorHAnsi" w:hAnsiTheme="minorHAnsi" w:cstheme="minorHAnsi"/>
          <w:smallCaps/>
          <w:szCs w:val="22"/>
        </w:rPr>
        <w:t>Contrat</w:t>
      </w:r>
      <w:r>
        <w:rPr>
          <w:rFonts w:asciiTheme="minorHAnsi" w:hAnsiTheme="minorHAnsi" w:cstheme="minorHAnsi"/>
          <w:szCs w:val="22"/>
        </w:rPr>
        <w:t xml:space="preserve"> dans les conditions suivantes : </w:t>
      </w:r>
    </w:p>
    <w:p w14:paraId="76430334" w14:textId="77777777" w:rsidR="001F270A" w:rsidRPr="004F6739" w:rsidRDefault="004F45AD">
      <w:pPr>
        <w:pStyle w:val="u"/>
        <w:widowControl w:val="0"/>
        <w:numPr>
          <w:ilvl w:val="1"/>
          <w:numId w:val="8"/>
        </w:numPr>
        <w:ind w:left="1434" w:hanging="357"/>
        <w:rPr>
          <w:rFonts w:asciiTheme="minorHAnsi" w:hAnsiTheme="minorHAnsi" w:cstheme="minorHAnsi"/>
          <w:szCs w:val="22"/>
        </w:rPr>
      </w:pPr>
      <w:r w:rsidRPr="004F6739">
        <w:rPr>
          <w:rFonts w:asciiTheme="minorHAnsi" w:hAnsiTheme="minorHAnsi" w:cstheme="minorHAnsi"/>
          <w:szCs w:val="22"/>
        </w:rPr>
        <w:t>La substitution d’un nouveau bordereau des prix en cas de suppression, de modifications ou d’ajouts de références du bordereau des prix initial sous réserve de l’acceptation par l’</w:t>
      </w:r>
      <w:r w:rsidRPr="004F6739">
        <w:rPr>
          <w:rFonts w:asciiTheme="minorHAnsi" w:hAnsiTheme="minorHAnsi" w:cstheme="minorHAnsi"/>
          <w:smallCaps/>
          <w:szCs w:val="22"/>
        </w:rPr>
        <w:t>Autorité contractante </w:t>
      </w:r>
      <w:r w:rsidRPr="004F6739">
        <w:rPr>
          <w:rFonts w:asciiTheme="minorHAnsi" w:hAnsiTheme="minorHAnsi" w:cstheme="minorHAnsi"/>
          <w:szCs w:val="22"/>
        </w:rPr>
        <w:t>;</w:t>
      </w:r>
    </w:p>
    <w:p w14:paraId="03DEEB50" w14:textId="77777777" w:rsidR="001F270A" w:rsidRPr="004F6739" w:rsidRDefault="004F45AD">
      <w:pPr>
        <w:pStyle w:val="u"/>
        <w:widowControl w:val="0"/>
        <w:numPr>
          <w:ilvl w:val="1"/>
          <w:numId w:val="8"/>
        </w:numPr>
        <w:ind w:left="1434" w:hanging="357"/>
        <w:rPr>
          <w:rFonts w:asciiTheme="minorHAnsi" w:hAnsiTheme="minorHAnsi" w:cstheme="minorHAnsi"/>
          <w:szCs w:val="22"/>
        </w:rPr>
      </w:pPr>
      <w:r w:rsidRPr="004F6739">
        <w:rPr>
          <w:rFonts w:asciiTheme="minorHAnsi" w:hAnsiTheme="minorHAnsi" w:cstheme="minorHAnsi"/>
          <w:szCs w:val="22"/>
        </w:rPr>
        <w:t>La mise à jour d’éléments techniques (précisions sur les livrables, définition techniques fabricants, fiches techniques matériels</w:t>
      </w:r>
      <w:r w:rsidR="00217A25" w:rsidRPr="004F6739">
        <w:rPr>
          <w:rFonts w:asciiTheme="minorHAnsi" w:hAnsiTheme="minorHAnsi" w:cstheme="minorHAnsi"/>
          <w:szCs w:val="22"/>
        </w:rPr>
        <w:t>, évolution des notices, etc.).</w:t>
      </w:r>
    </w:p>
    <w:p w14:paraId="13EF201F" w14:textId="77777777" w:rsidR="00B03AA3" w:rsidRDefault="004F45AD" w:rsidP="00B03AA3">
      <w:pPr>
        <w:pStyle w:val="u"/>
        <w:widowControl w:val="0"/>
        <w:ind w:left="561"/>
        <w:rPr>
          <w:rFonts w:asciiTheme="minorHAnsi" w:hAnsiTheme="minorHAnsi" w:cstheme="minorHAnsi"/>
          <w:szCs w:val="22"/>
        </w:rPr>
      </w:pPr>
      <w:r>
        <w:rPr>
          <w:rFonts w:asciiTheme="minorHAnsi" w:hAnsiTheme="minorHAnsi" w:cstheme="minorHAnsi"/>
          <w:szCs w:val="22"/>
        </w:rPr>
        <w:t xml:space="preserve">Ces modifications sont notifiées au </w:t>
      </w:r>
      <w:r>
        <w:rPr>
          <w:rFonts w:asciiTheme="minorHAnsi" w:hAnsiTheme="minorHAnsi" w:cstheme="minorHAnsi"/>
          <w:smallCaps/>
          <w:szCs w:val="22"/>
        </w:rPr>
        <w:t>Contractant</w:t>
      </w:r>
      <w:r>
        <w:rPr>
          <w:rFonts w:asciiTheme="minorHAnsi" w:hAnsiTheme="minorHAnsi" w:cstheme="minorHAnsi"/>
          <w:szCs w:val="22"/>
        </w:rPr>
        <w:t> :</w:t>
      </w:r>
    </w:p>
    <w:p w14:paraId="65516FFB" w14:textId="77777777" w:rsidR="00B03AA3" w:rsidRPr="00B03AA3" w:rsidRDefault="00B03AA3" w:rsidP="00B03AA3">
      <w:pPr>
        <w:pStyle w:val="u"/>
        <w:widowControl w:val="0"/>
        <w:ind w:left="561"/>
        <w:rPr>
          <w:rFonts w:asciiTheme="minorHAnsi" w:hAnsiTheme="minorHAnsi" w:cstheme="minorHAnsi"/>
          <w:szCs w:val="22"/>
        </w:rPr>
      </w:pPr>
      <w:r w:rsidRPr="00B03AA3">
        <w:rPr>
          <w:rFonts w:asciiTheme="minorHAnsi" w:hAnsiTheme="minorHAnsi" w:cstheme="minorHAnsi"/>
          <w:szCs w:val="22"/>
        </w:rPr>
        <w:t>-</w:t>
      </w:r>
      <w:r w:rsidRPr="00B03AA3">
        <w:rPr>
          <w:rFonts w:asciiTheme="minorHAnsi" w:hAnsiTheme="minorHAnsi" w:cstheme="minorHAnsi"/>
          <w:szCs w:val="22"/>
        </w:rPr>
        <w:tab/>
        <w:t>Pour les modifications mineures : Par simple échange de courrier via la plateforme sécurisée PLACE, ou par tout autre moyen défini par EXPERTISE FRANCE garantissant la traçabilité des échanges, lorsqu’il s’agit d’adaptations accessoires n’affectant pas de manière substantielle l’exécution du marché.</w:t>
      </w:r>
    </w:p>
    <w:p w14:paraId="0041E693" w14:textId="77777777" w:rsidR="00B03AA3" w:rsidRPr="00B03AA3" w:rsidRDefault="00B03AA3" w:rsidP="00B03AA3">
      <w:pPr>
        <w:pStyle w:val="u"/>
        <w:widowControl w:val="0"/>
        <w:ind w:left="561"/>
        <w:rPr>
          <w:rFonts w:asciiTheme="minorHAnsi" w:hAnsiTheme="minorHAnsi" w:cstheme="minorHAnsi"/>
          <w:szCs w:val="22"/>
        </w:rPr>
      </w:pPr>
    </w:p>
    <w:p w14:paraId="200FBE71" w14:textId="7B374893" w:rsidR="00B03AA3" w:rsidRPr="00B03AA3" w:rsidRDefault="00B03AA3" w:rsidP="00B03AA3">
      <w:pPr>
        <w:pStyle w:val="u"/>
        <w:widowControl w:val="0"/>
        <w:ind w:left="561"/>
        <w:rPr>
          <w:rFonts w:asciiTheme="minorHAnsi" w:hAnsiTheme="minorHAnsi" w:cstheme="minorHAnsi"/>
          <w:szCs w:val="22"/>
        </w:rPr>
      </w:pPr>
      <w:r w:rsidRPr="00B03AA3">
        <w:rPr>
          <w:rFonts w:asciiTheme="minorHAnsi" w:hAnsiTheme="minorHAnsi" w:cstheme="minorHAnsi"/>
          <w:szCs w:val="22"/>
        </w:rPr>
        <w:t>-</w:t>
      </w:r>
      <w:r w:rsidRPr="00B03AA3">
        <w:rPr>
          <w:rFonts w:asciiTheme="minorHAnsi" w:hAnsiTheme="minorHAnsi" w:cstheme="minorHAnsi"/>
          <w:szCs w:val="22"/>
        </w:rPr>
        <w:tab/>
        <w:t>Pour les modifications substantielles : Par la conclusion d’un avenant, notamment lorsque les modifications portent sur des éléments essentiels du contrat tels que la nature ou l’étendue des livrables, les délais d’exécution, ou l’ajout ou la suppression de prestations. »</w:t>
      </w:r>
    </w:p>
    <w:p w14:paraId="19F614A3" w14:textId="67F75618" w:rsidR="001F270A" w:rsidRDefault="001F270A" w:rsidP="00B03AA3">
      <w:pPr>
        <w:pStyle w:val="u"/>
        <w:widowControl w:val="0"/>
        <w:ind w:left="561"/>
        <w:rPr>
          <w:rFonts w:asciiTheme="minorHAnsi" w:hAnsiTheme="minorHAnsi" w:cstheme="minorHAnsi"/>
          <w:szCs w:val="22"/>
        </w:rPr>
      </w:pPr>
    </w:p>
    <w:p w14:paraId="10826A04" w14:textId="77777777" w:rsidR="001F270A" w:rsidRDefault="001F270A">
      <w:pPr>
        <w:pStyle w:val="u"/>
        <w:widowControl w:val="0"/>
        <w:ind w:left="561"/>
        <w:rPr>
          <w:rFonts w:asciiTheme="minorHAnsi" w:hAnsiTheme="minorHAnsi" w:cstheme="minorHAnsi"/>
          <w:szCs w:val="22"/>
        </w:rPr>
      </w:pPr>
    </w:p>
    <w:p w14:paraId="7629C2CA" w14:textId="77777777" w:rsidR="001F270A" w:rsidRDefault="004F45AD" w:rsidP="00DA64C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8" w:name="_Toc172645580"/>
      <w:r>
        <w:rPr>
          <w:rFonts w:asciiTheme="minorHAnsi" w:hAnsiTheme="minorHAnsi" w:cstheme="minorHAnsi"/>
          <w:b/>
          <w:caps/>
          <w:szCs w:val="22"/>
        </w:rPr>
        <w:t>Réalisation de prestations similaires</w:t>
      </w:r>
      <w:bookmarkEnd w:id="38"/>
    </w:p>
    <w:p w14:paraId="3B22A716" w14:textId="4B396C4E" w:rsidR="001F270A" w:rsidRDefault="004F45AD">
      <w:pPr>
        <w:pStyle w:val="u"/>
        <w:widowControl w:val="0"/>
        <w:ind w:left="561"/>
        <w:rPr>
          <w:rFonts w:asciiTheme="minorHAnsi" w:hAnsiTheme="minorHAnsi" w:cstheme="minorHAnsi"/>
          <w:szCs w:val="22"/>
        </w:rPr>
      </w:pPr>
      <w:r>
        <w:rPr>
          <w:rFonts w:asciiTheme="minorHAnsi" w:hAnsiTheme="minorHAnsi" w:cstheme="minorHAnsi"/>
          <w:szCs w:val="22"/>
        </w:rPr>
        <w:t xml:space="preserve">En application de l’article R. 2122-7 du CCP, le </w:t>
      </w:r>
      <w:r>
        <w:rPr>
          <w:rFonts w:asciiTheme="minorHAnsi" w:hAnsiTheme="minorHAnsi" w:cstheme="minorHAnsi"/>
          <w:smallCaps/>
          <w:szCs w:val="22"/>
        </w:rPr>
        <w:t>Contractant</w:t>
      </w:r>
      <w:r>
        <w:rPr>
          <w:rFonts w:asciiTheme="minorHAnsi" w:hAnsiTheme="minorHAnsi" w:cstheme="minorHAnsi"/>
          <w:szCs w:val="22"/>
        </w:rPr>
        <w:t xml:space="preserve"> pourra se voir confier, sans publicité ni mise en concurrence, un contrat portant sur la réalisation de prestations similaires.</w:t>
      </w:r>
    </w:p>
    <w:p w14:paraId="74FCDBAD" w14:textId="77777777" w:rsidR="00B12CCD" w:rsidRDefault="00B12CCD">
      <w:pPr>
        <w:pStyle w:val="u"/>
        <w:widowControl w:val="0"/>
        <w:ind w:left="561"/>
        <w:rPr>
          <w:rFonts w:asciiTheme="minorHAnsi" w:hAnsiTheme="minorHAnsi" w:cstheme="minorHAnsi"/>
          <w:szCs w:val="22"/>
        </w:rPr>
      </w:pPr>
    </w:p>
    <w:p w14:paraId="61CC5F0D" w14:textId="77777777" w:rsidR="00B12CCD" w:rsidRPr="00B12CCD" w:rsidRDefault="00B12CCD" w:rsidP="00A56556">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9" w:name="_Toc126922005"/>
      <w:r w:rsidRPr="00B12CCD">
        <w:rPr>
          <w:rFonts w:asciiTheme="minorHAnsi" w:hAnsiTheme="minorHAnsi" w:cstheme="minorHAnsi"/>
          <w:b/>
          <w:caps/>
          <w:szCs w:val="22"/>
        </w:rPr>
        <w:t>pÉnalitÉs</w:t>
      </w:r>
      <w:bookmarkEnd w:id="39"/>
    </w:p>
    <w:p w14:paraId="786759C0" w14:textId="77777777" w:rsidR="00B12CCD" w:rsidRPr="00B12CCD" w:rsidRDefault="00B12CCD" w:rsidP="00B12CCD">
      <w:pPr>
        <w:widowControl w:val="0"/>
        <w:overflowPunct w:val="0"/>
        <w:autoSpaceDE w:val="0"/>
        <w:autoSpaceDN w:val="0"/>
        <w:adjustRightInd w:val="0"/>
        <w:spacing w:line="240" w:lineRule="auto"/>
        <w:ind w:left="562"/>
        <w:jc w:val="both"/>
        <w:textAlignment w:val="baseline"/>
        <w:rPr>
          <w:rFonts w:ascii="Calibri" w:eastAsia="Times New Roman" w:hAnsi="Calibri" w:cs="Arial"/>
          <w:sz w:val="22"/>
          <w:szCs w:val="22"/>
        </w:rPr>
      </w:pPr>
      <w:r w:rsidRPr="00B12CCD">
        <w:rPr>
          <w:rFonts w:ascii="Calibri" w:eastAsia="Times New Roman" w:hAnsi="Calibri" w:cs="Arial"/>
          <w:sz w:val="22"/>
          <w:szCs w:val="22"/>
        </w:rPr>
        <w:t>Le montant des pénalités sera appliqué dans le calcul du solde des versements dus au titre du poste ou du bon de commande concerné.</w:t>
      </w:r>
    </w:p>
    <w:p w14:paraId="2FEB0766" w14:textId="77777777" w:rsidR="00B12CCD" w:rsidRPr="00B12CCD" w:rsidRDefault="00B12CCD" w:rsidP="00B12CCD">
      <w:pPr>
        <w:keepNext/>
        <w:widowControl w:val="0"/>
        <w:spacing w:before="120" w:after="60"/>
        <w:jc w:val="both"/>
        <w:outlineLvl w:val="1"/>
        <w:rPr>
          <w:rFonts w:ascii="Calibri" w:hAnsi="Calibri" w:cs="Arial"/>
          <w:b/>
          <w:bCs/>
          <w:sz w:val="22"/>
          <w:szCs w:val="22"/>
        </w:rPr>
      </w:pPr>
      <w:bookmarkStart w:id="40" w:name="_Toc126922006"/>
      <w:r w:rsidRPr="00B12CCD">
        <w:rPr>
          <w:rFonts w:ascii="Calibri" w:hAnsi="Calibri" w:cs="Arial"/>
          <w:b/>
          <w:bCs/>
          <w:sz w:val="22"/>
          <w:szCs w:val="22"/>
        </w:rPr>
        <w:t>Pénalités sur livrables documentaires périodiques</w:t>
      </w:r>
      <w:bookmarkEnd w:id="40"/>
    </w:p>
    <w:p w14:paraId="66879637" w14:textId="77777777" w:rsidR="00B12CCD" w:rsidRPr="00B12CCD" w:rsidRDefault="00B12CCD" w:rsidP="00B12CCD">
      <w:pPr>
        <w:widowControl w:val="0"/>
        <w:numPr>
          <w:ilvl w:val="12"/>
          <w:numId w:val="0"/>
        </w:numPr>
        <w:overflowPunct w:val="0"/>
        <w:autoSpaceDE w:val="0"/>
        <w:autoSpaceDN w:val="0"/>
        <w:adjustRightInd w:val="0"/>
        <w:spacing w:line="240" w:lineRule="auto"/>
        <w:ind w:left="562"/>
        <w:jc w:val="both"/>
        <w:textAlignment w:val="baseline"/>
        <w:rPr>
          <w:rFonts w:ascii="Calibri" w:eastAsia="Times New Roman" w:hAnsi="Calibri" w:cs="Arial"/>
          <w:sz w:val="22"/>
          <w:szCs w:val="22"/>
        </w:rPr>
      </w:pPr>
      <w:r w:rsidRPr="00B12CCD">
        <w:rPr>
          <w:rFonts w:ascii="Calibri" w:eastAsia="Times New Roman" w:hAnsi="Calibri" w:cs="Arial"/>
          <w:sz w:val="22"/>
          <w:szCs w:val="22"/>
        </w:rPr>
        <w:t xml:space="preserve">Par dérogation au CCAG, les pénalités sont fixées forfaitairement à 50€ net par jour de retard de remise des livrables périodiques attendus désignés à l’article 6 « tableau des livrables » du présent </w:t>
      </w:r>
      <w:r w:rsidRPr="00B12CCD">
        <w:rPr>
          <w:rFonts w:ascii="Calibri" w:eastAsia="Times New Roman" w:hAnsi="Calibri" w:cs="Arial"/>
          <w:smallCaps/>
          <w:sz w:val="22"/>
          <w:szCs w:val="22"/>
        </w:rPr>
        <w:t>Contrat</w:t>
      </w:r>
      <w:r w:rsidRPr="00B12CCD">
        <w:rPr>
          <w:rFonts w:ascii="Calibri" w:eastAsia="Times New Roman" w:hAnsi="Calibri" w:cs="Arial"/>
          <w:sz w:val="22"/>
          <w:szCs w:val="22"/>
        </w:rPr>
        <w:t>.</w:t>
      </w:r>
    </w:p>
    <w:p w14:paraId="7A9AA4BA" w14:textId="77777777" w:rsidR="00B12CCD" w:rsidRPr="00B12CCD" w:rsidRDefault="00B12CCD" w:rsidP="00B12CCD">
      <w:pPr>
        <w:keepNext/>
        <w:widowControl w:val="0"/>
        <w:spacing w:before="120" w:after="60"/>
        <w:jc w:val="both"/>
        <w:outlineLvl w:val="1"/>
        <w:rPr>
          <w:rFonts w:ascii="Calibri" w:hAnsi="Calibri" w:cs="Arial"/>
          <w:b/>
          <w:bCs/>
          <w:sz w:val="22"/>
          <w:szCs w:val="22"/>
        </w:rPr>
      </w:pPr>
      <w:bookmarkStart w:id="41" w:name="_Toc126922007"/>
      <w:r w:rsidRPr="00B12CCD">
        <w:rPr>
          <w:rFonts w:ascii="Calibri" w:hAnsi="Calibri" w:cs="Arial"/>
          <w:b/>
          <w:bCs/>
          <w:sz w:val="22"/>
          <w:szCs w:val="22"/>
        </w:rPr>
        <w:t>Pénalités sur remise d’un livrable final</w:t>
      </w:r>
      <w:bookmarkEnd w:id="41"/>
    </w:p>
    <w:p w14:paraId="19AE713A" w14:textId="77777777" w:rsidR="00B12CCD" w:rsidRPr="00B12CCD" w:rsidRDefault="00B12CCD" w:rsidP="00B12CCD">
      <w:pPr>
        <w:widowControl w:val="0"/>
        <w:numPr>
          <w:ilvl w:val="12"/>
          <w:numId w:val="0"/>
        </w:numPr>
        <w:overflowPunct w:val="0"/>
        <w:autoSpaceDE w:val="0"/>
        <w:autoSpaceDN w:val="0"/>
        <w:adjustRightInd w:val="0"/>
        <w:spacing w:line="240" w:lineRule="auto"/>
        <w:ind w:left="562"/>
        <w:jc w:val="both"/>
        <w:textAlignment w:val="baseline"/>
        <w:rPr>
          <w:rFonts w:ascii="Calibri" w:eastAsia="Times New Roman" w:hAnsi="Calibri" w:cs="Arial"/>
          <w:sz w:val="22"/>
          <w:szCs w:val="22"/>
        </w:rPr>
      </w:pPr>
      <w:r w:rsidRPr="00B12CCD">
        <w:rPr>
          <w:rFonts w:ascii="Calibri" w:eastAsia="Times New Roman" w:hAnsi="Calibri" w:cs="Arial"/>
          <w:sz w:val="22"/>
          <w:szCs w:val="22"/>
        </w:rPr>
        <w:t xml:space="preserve">Par dérogation au CCAG, les pénalités sont fixées forfaitairement à 100€ net par jour de retard de remise des livrables finaux attendus désignés à l’article 6 « tableau des livrables » du présent </w:t>
      </w:r>
      <w:r w:rsidRPr="00B12CCD">
        <w:rPr>
          <w:rFonts w:ascii="Calibri" w:eastAsia="Times New Roman" w:hAnsi="Calibri" w:cs="Arial"/>
          <w:smallCaps/>
          <w:sz w:val="22"/>
          <w:szCs w:val="22"/>
        </w:rPr>
        <w:t>Contrat</w:t>
      </w:r>
      <w:r w:rsidRPr="00B12CCD">
        <w:rPr>
          <w:rFonts w:ascii="Calibri" w:eastAsia="Times New Roman" w:hAnsi="Calibri" w:cs="Arial"/>
          <w:sz w:val="22"/>
          <w:szCs w:val="22"/>
        </w:rPr>
        <w:t>.</w:t>
      </w:r>
    </w:p>
    <w:p w14:paraId="3B70B974" w14:textId="77777777" w:rsidR="001F270A" w:rsidRDefault="001F270A">
      <w:pPr>
        <w:pStyle w:val="u"/>
        <w:widowControl w:val="0"/>
        <w:ind w:left="561"/>
        <w:rPr>
          <w:rFonts w:asciiTheme="minorHAnsi" w:hAnsiTheme="minorHAnsi" w:cstheme="minorHAnsi"/>
          <w:szCs w:val="22"/>
        </w:rPr>
      </w:pPr>
    </w:p>
    <w:p w14:paraId="6E877566" w14:textId="77777777" w:rsidR="001F270A" w:rsidRDefault="004F45AD" w:rsidP="00DA64C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42" w:name="_Toc172645581"/>
      <w:r>
        <w:rPr>
          <w:rFonts w:asciiTheme="minorHAnsi" w:hAnsiTheme="minorHAnsi" w:cstheme="minorHAnsi"/>
          <w:b/>
          <w:caps/>
          <w:szCs w:val="22"/>
        </w:rPr>
        <w:t>Dispositions finales</w:t>
      </w:r>
      <w:bookmarkEnd w:id="42"/>
    </w:p>
    <w:p w14:paraId="5DAFB739" w14:textId="77777777" w:rsidR="001F270A" w:rsidRDefault="004F45AD">
      <w:pPr>
        <w:pStyle w:val="Titre2"/>
        <w:spacing w:before="240" w:after="240" w:line="240" w:lineRule="auto"/>
        <w:jc w:val="both"/>
        <w:rPr>
          <w:rFonts w:asciiTheme="minorHAnsi" w:hAnsiTheme="minorHAnsi" w:cstheme="minorHAnsi"/>
          <w:sz w:val="22"/>
          <w:szCs w:val="22"/>
        </w:rPr>
      </w:pPr>
      <w:bookmarkStart w:id="43" w:name="_Toc392669654"/>
      <w:bookmarkStart w:id="44" w:name="_Toc172645582"/>
      <w:r>
        <w:rPr>
          <w:rFonts w:asciiTheme="minorHAnsi" w:hAnsiTheme="minorHAnsi" w:cstheme="minorHAnsi"/>
          <w:sz w:val="22"/>
          <w:szCs w:val="22"/>
        </w:rPr>
        <w:t>Déclaration</w:t>
      </w:r>
      <w:bookmarkEnd w:id="43"/>
      <w:bookmarkEnd w:id="44"/>
    </w:p>
    <w:p w14:paraId="3914F893" w14:textId="77777777" w:rsidR="001F270A" w:rsidRDefault="004F45AD">
      <w:pPr>
        <w:pStyle w:val="v"/>
        <w:widowControl w:val="0"/>
        <w:ind w:left="556" w:firstLine="0"/>
        <w:rPr>
          <w:rFonts w:asciiTheme="minorHAnsi" w:hAnsiTheme="minorHAnsi" w:cstheme="minorHAnsi"/>
          <w:szCs w:val="22"/>
        </w:rPr>
      </w:pPr>
      <w:r>
        <w:rPr>
          <w:rFonts w:asciiTheme="minorHAnsi" w:hAnsiTheme="minorHAnsi" w:cstheme="minorHAnsi"/>
          <w:szCs w:val="22"/>
        </w:rPr>
        <w:t xml:space="preserve">Le </w:t>
      </w:r>
      <w:r>
        <w:rPr>
          <w:rFonts w:asciiTheme="minorHAnsi" w:hAnsiTheme="minorHAnsi" w:cstheme="minorHAnsi"/>
          <w:smallCaps/>
          <w:szCs w:val="22"/>
        </w:rPr>
        <w:t>Contractant</w:t>
      </w:r>
      <w:r>
        <w:rPr>
          <w:rFonts w:asciiTheme="minorHAnsi" w:hAnsiTheme="minorHAnsi" w:cstheme="minorHAnsi"/>
          <w:szCs w:val="22"/>
        </w:rPr>
        <w:t xml:space="preserve"> déclare :</w:t>
      </w:r>
    </w:p>
    <w:p w14:paraId="7490E45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Convenir que la réalisation de la mission attendue au titre du présent </w:t>
      </w:r>
      <w:r>
        <w:rPr>
          <w:rFonts w:asciiTheme="minorHAnsi" w:hAnsiTheme="minorHAnsi" w:cstheme="minorHAnsi"/>
          <w:smallCaps/>
          <w:szCs w:val="22"/>
        </w:rPr>
        <w:t>Contrat</w:t>
      </w:r>
      <w:r>
        <w:rPr>
          <w:rFonts w:asciiTheme="minorHAnsi" w:hAnsiTheme="minorHAnsi" w:cstheme="minorHAnsi"/>
          <w:szCs w:val="22"/>
        </w:rPr>
        <w:t xml:space="preserve"> constitue une prestation de services n’impliquant aucun lien de subordination avec l’</w:t>
      </w:r>
      <w:r>
        <w:rPr>
          <w:rFonts w:asciiTheme="minorHAnsi" w:hAnsiTheme="minorHAnsi" w:cstheme="minorHAnsi"/>
          <w:smallCaps/>
          <w:szCs w:val="22"/>
        </w:rPr>
        <w:t>Expert désigné</w:t>
      </w:r>
      <w:r>
        <w:rPr>
          <w:rFonts w:asciiTheme="minorHAnsi" w:hAnsiTheme="minorHAnsi" w:cstheme="minorHAnsi"/>
          <w:szCs w:val="22"/>
        </w:rPr>
        <w:t xml:space="preserve"> et qu’en conséquence le présent </w:t>
      </w:r>
      <w:r>
        <w:rPr>
          <w:rFonts w:asciiTheme="minorHAnsi" w:hAnsiTheme="minorHAnsi" w:cstheme="minorHAnsi"/>
          <w:smallCaps/>
          <w:szCs w:val="22"/>
        </w:rPr>
        <w:t>Contrat</w:t>
      </w:r>
      <w:r>
        <w:rPr>
          <w:rFonts w:asciiTheme="minorHAnsi" w:hAnsiTheme="minorHAnsi" w:cstheme="minorHAnsi"/>
          <w:szCs w:val="22"/>
        </w:rPr>
        <w:t xml:space="preserve"> ne constitue pas et </w:t>
      </w:r>
      <w:r>
        <w:rPr>
          <w:rFonts w:asciiTheme="minorHAnsi" w:hAnsiTheme="minorHAnsi" w:cstheme="minorHAnsi"/>
          <w:b/>
          <w:szCs w:val="22"/>
          <w:u w:val="single"/>
        </w:rPr>
        <w:t>n’est pas destiné à constituer un contrat de travail</w:t>
      </w:r>
      <w:r>
        <w:rPr>
          <w:rFonts w:asciiTheme="minorHAnsi" w:hAnsiTheme="minorHAnsi" w:cstheme="minorHAnsi"/>
          <w:szCs w:val="22"/>
        </w:rPr>
        <w:t> ;</w:t>
      </w:r>
    </w:p>
    <w:p w14:paraId="75949546"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Souscrire et se conformer à l’ensemble des pièces contractuelles définies à l’article I.2 ;</w:t>
      </w:r>
    </w:p>
    <w:p w14:paraId="602F9D22"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Accepter le cas échéant la notification du marché, selon les procédés habituellement en cours, sous forme dématérialisée.</w:t>
      </w:r>
    </w:p>
    <w:p w14:paraId="1DAC0130"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Sous peine de résiliation de plein droit du </w:t>
      </w:r>
      <w:r>
        <w:rPr>
          <w:rFonts w:asciiTheme="minorHAnsi" w:hAnsiTheme="minorHAnsi" w:cstheme="minorHAnsi"/>
          <w:smallCaps/>
          <w:sz w:val="22"/>
          <w:szCs w:val="22"/>
        </w:rPr>
        <w:t xml:space="preserve">Contrat </w:t>
      </w:r>
      <w:r>
        <w:rPr>
          <w:rFonts w:asciiTheme="minorHAnsi" w:hAnsiTheme="minorHAnsi" w:cstheme="minorHAnsi"/>
          <w:sz w:val="22"/>
          <w:szCs w:val="22"/>
        </w:rPr>
        <w:t>n’ouvrant droit à aucune indemnité</w:t>
      </w:r>
      <w:r>
        <w:rPr>
          <w:rFonts w:asciiTheme="minorHAnsi" w:hAnsiTheme="minorHAnsi" w:cstheme="minorHAnsi"/>
          <w:smallCaps/>
          <w:sz w:val="22"/>
          <w:szCs w:val="22"/>
        </w:rPr>
        <w:t>,</w:t>
      </w:r>
      <w:r>
        <w:rPr>
          <w:rFonts w:asciiTheme="minorHAnsi" w:hAnsiTheme="minorHAnsi" w:cstheme="minorHAnsi"/>
          <w:sz w:val="22"/>
          <w:szCs w:val="22"/>
        </w:rPr>
        <w:t xml:space="preserve"> le </w:t>
      </w:r>
      <w:r>
        <w:rPr>
          <w:rFonts w:asciiTheme="minorHAnsi" w:hAnsiTheme="minorHAnsi" w:cstheme="minorHAnsi"/>
          <w:smallCaps/>
          <w:sz w:val="22"/>
          <w:szCs w:val="22"/>
        </w:rPr>
        <w:t>Contractant</w:t>
      </w:r>
      <w:r>
        <w:rPr>
          <w:rFonts w:asciiTheme="minorHAnsi" w:hAnsiTheme="minorHAnsi" w:cstheme="minorHAnsi"/>
          <w:sz w:val="22"/>
          <w:szCs w:val="22"/>
        </w:rPr>
        <w:t xml:space="preserve"> déclare :</w:t>
      </w:r>
    </w:p>
    <w:p w14:paraId="6AB64E2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Que, ni lui ni l’</w:t>
      </w:r>
      <w:r>
        <w:rPr>
          <w:rFonts w:asciiTheme="minorHAnsi" w:hAnsiTheme="minorHAnsi" w:cstheme="minorHAnsi"/>
          <w:smallCaps/>
          <w:szCs w:val="22"/>
        </w:rPr>
        <w:t xml:space="preserve">Expert désigné, </w:t>
      </w:r>
      <w:r>
        <w:rPr>
          <w:rFonts w:asciiTheme="minorHAnsi" w:hAnsiTheme="minorHAnsi" w:cstheme="minorHAnsi"/>
          <w:szCs w:val="22"/>
        </w:rPr>
        <w:t>ne tombe sous le coup des interdictions découlant des articles L. 2141-1 à L. 2141-5 et L. 2141-7 à L. 2141-11 du CCP ou d’une interdiction équivalente prononcée dans un autre pays ;</w:t>
      </w:r>
    </w:p>
    <w:p w14:paraId="6EE00A9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Que les engagements pris dans le cadre du présent marché ne le placent, ni lui ni l’</w:t>
      </w:r>
      <w:r>
        <w:rPr>
          <w:rFonts w:asciiTheme="minorHAnsi" w:hAnsiTheme="minorHAnsi" w:cstheme="minorHAnsi"/>
          <w:smallCaps/>
          <w:szCs w:val="22"/>
        </w:rPr>
        <w:t xml:space="preserve">Expert désigné, </w:t>
      </w:r>
      <w:r>
        <w:rPr>
          <w:rFonts w:asciiTheme="minorHAnsi" w:hAnsiTheme="minorHAnsi" w:cstheme="minorHAnsi"/>
          <w:szCs w:val="22"/>
        </w:rPr>
        <w:t>en position de conflit d’intérêts pouvant notamment avoir un impact sur l’exécution du marché ;</w:t>
      </w:r>
    </w:p>
    <w:p w14:paraId="24037BC8"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Que, ni lui ni l’</w:t>
      </w:r>
      <w:r>
        <w:rPr>
          <w:rFonts w:asciiTheme="minorHAnsi" w:hAnsiTheme="minorHAnsi" w:cstheme="minorHAnsi"/>
          <w:smallCaps/>
          <w:szCs w:val="22"/>
        </w:rPr>
        <w:t xml:space="preserve">Expert désigné, </w:t>
      </w:r>
      <w:r>
        <w:rPr>
          <w:rFonts w:asciiTheme="minorHAnsi" w:hAnsiTheme="minorHAnsi" w:cstheme="minorHAnsi"/>
          <w:szCs w:val="22"/>
        </w:rPr>
        <w:t>n’a commis d’acte susceptible d’influencer le processus de réalisation du projet au détriment du bénéficiaire et notamment qu’aucune entente n’est intervenue et n’interviendra ;</w:t>
      </w:r>
    </w:p>
    <w:p w14:paraId="34B0663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Que la négociation, la passation et l’exécution du </w:t>
      </w:r>
      <w:r>
        <w:rPr>
          <w:rFonts w:asciiTheme="minorHAnsi" w:hAnsiTheme="minorHAnsi" w:cstheme="minorHAnsi"/>
          <w:smallCaps/>
          <w:szCs w:val="22"/>
        </w:rPr>
        <w:t>Contrat</w:t>
      </w:r>
      <w:r>
        <w:rPr>
          <w:rFonts w:asciiTheme="minorHAnsi" w:hAnsiTheme="minorHAnsi" w:cstheme="minorHAnsi"/>
          <w:szCs w:val="22"/>
        </w:rPr>
        <w:t xml:space="preserve"> n’a pas donné lieu et ne donnera pas lieu à un acte de corruption tel que défini par la Convention des Nations unies contre la corruption en date du 31 octobre 2003.</w:t>
      </w:r>
    </w:p>
    <w:p w14:paraId="6E4E65E1"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En outre, le </w:t>
      </w:r>
      <w:r>
        <w:rPr>
          <w:rFonts w:asciiTheme="minorHAnsi" w:hAnsiTheme="minorHAnsi" w:cstheme="minorHAnsi"/>
          <w:smallCaps/>
          <w:sz w:val="22"/>
          <w:szCs w:val="22"/>
        </w:rPr>
        <w:t>Contractant</w:t>
      </w:r>
      <w:r>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attestent : </w:t>
      </w:r>
    </w:p>
    <w:p w14:paraId="50A76C63"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Qu’ils n’acquièrent pas et ne fournissent pas / ne vont pas acquérir ou fournir du matériel et n’interviennent / ne vont pas intervenir dans des secteurs sous embargo des Nations unies, de l’Union européenne ou de la France. A titre d’information, la liste peut être consultée sur le site suivant : </w:t>
      </w:r>
      <w:hyperlink r:id="rId14" w:tooltip="https://www.sanctionsmap.eu" w:history="1">
        <w:r>
          <w:rPr>
            <w:rStyle w:val="Lienhypertexte"/>
            <w:rFonts w:asciiTheme="minorHAnsi" w:hAnsiTheme="minorHAnsi" w:cstheme="minorHAnsi"/>
            <w:szCs w:val="22"/>
          </w:rPr>
          <w:t>https://www.sanctionsmap.eu</w:t>
        </w:r>
      </w:hyperlink>
      <w:r>
        <w:rPr>
          <w:rFonts w:asciiTheme="minorHAnsi" w:hAnsiTheme="minorHAnsi" w:cstheme="minorHAnsi"/>
          <w:szCs w:val="22"/>
        </w:rPr>
        <w:t> ;</w:t>
      </w:r>
    </w:p>
    <w:p w14:paraId="41F5F15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Qu’ils ne figurent pas sur les listes de sanctions financières adoptées par les Nations unies, l’Union européenne, la France et/ou les Etats-Unis, notamment au titre de la lutte contre le financement du terrorisme et contre les atteintes à la paix et à la sécurité nationales. A titre d’information, les listes peuvent être consultées aux références ci-dessous :</w:t>
      </w:r>
    </w:p>
    <w:p w14:paraId="1338C5F1" w14:textId="77777777" w:rsidR="001F270A" w:rsidRDefault="004F45AD" w:rsidP="00DA64C4">
      <w:pPr>
        <w:numPr>
          <w:ilvl w:val="0"/>
          <w:numId w:val="12"/>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Pour les Nations unies, recueil des listes de sanctions du Conseil de sécurité des Nations unies : </w:t>
      </w:r>
      <w:hyperlink r:id="rId15" w:tooltip="https://www.un.org/sc/suborg/fr/sanctions/un-sc-consolidated-list" w:history="1">
        <w:r>
          <w:rPr>
            <w:rStyle w:val="Lienhypertexte"/>
            <w:rFonts w:asciiTheme="minorHAnsi" w:hAnsiTheme="minorHAnsi" w:cstheme="minorHAnsi"/>
            <w:sz w:val="22"/>
            <w:szCs w:val="22"/>
          </w:rPr>
          <w:t>https://www.un.org/sc/suborg/fr/sanctions/un-sc-consolidated-list</w:t>
        </w:r>
      </w:hyperlink>
      <w:r>
        <w:rPr>
          <w:rFonts w:asciiTheme="minorHAnsi" w:hAnsiTheme="minorHAnsi" w:cstheme="minorHAnsi"/>
          <w:sz w:val="22"/>
          <w:szCs w:val="22"/>
        </w:rPr>
        <w:t> ;</w:t>
      </w:r>
    </w:p>
    <w:p w14:paraId="040E6387" w14:textId="77777777" w:rsidR="001F270A" w:rsidRDefault="004F45AD" w:rsidP="00DA64C4">
      <w:pPr>
        <w:numPr>
          <w:ilvl w:val="0"/>
          <w:numId w:val="12"/>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Pour l’Union européenne, les listes peuvent être consultées à l’adresse suivante : </w:t>
      </w:r>
      <w:hyperlink r:id="rId16" w:tooltip="https://www.sanctionsmap.eu" w:history="1">
        <w:r>
          <w:rPr>
            <w:rStyle w:val="Lienhypertexte"/>
            <w:rFonts w:asciiTheme="minorHAnsi" w:hAnsiTheme="minorHAnsi" w:cstheme="minorHAnsi"/>
            <w:sz w:val="22"/>
            <w:szCs w:val="22"/>
          </w:rPr>
          <w:t>https://www.sanctionsmap.eu</w:t>
        </w:r>
      </w:hyperlink>
      <w:r>
        <w:rPr>
          <w:rFonts w:asciiTheme="minorHAnsi" w:hAnsiTheme="minorHAnsi" w:cstheme="minorHAnsi"/>
          <w:sz w:val="22"/>
          <w:szCs w:val="22"/>
        </w:rPr>
        <w:t> ;</w:t>
      </w:r>
    </w:p>
    <w:p w14:paraId="370CF5A1" w14:textId="77777777" w:rsidR="001F270A" w:rsidRDefault="004F45AD" w:rsidP="00DA64C4">
      <w:pPr>
        <w:numPr>
          <w:ilvl w:val="0"/>
          <w:numId w:val="12"/>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Pour la France, voir : </w:t>
      </w:r>
      <w:hyperlink r:id="rId17" w:tooltip="http://www.tresor.economie.gouv.fr/4248_Dispositif-National-de-Gel-Terroriste" w:history="1">
        <w:r>
          <w:rPr>
            <w:rStyle w:val="Lienhypertexte"/>
            <w:rFonts w:asciiTheme="minorHAnsi" w:hAnsiTheme="minorHAnsi" w:cstheme="minorHAnsi"/>
            <w:sz w:val="22"/>
            <w:szCs w:val="22"/>
          </w:rPr>
          <w:t>http://www.tresor.economie.gouv.fr/4248_Dispositif-National-de-Gel-Terroriste</w:t>
        </w:r>
      </w:hyperlink>
      <w:r>
        <w:rPr>
          <w:rFonts w:asciiTheme="minorHAnsi" w:hAnsiTheme="minorHAnsi" w:cstheme="minorHAnsi"/>
          <w:sz w:val="22"/>
          <w:szCs w:val="22"/>
        </w:rPr>
        <w:t> ;</w:t>
      </w:r>
    </w:p>
    <w:p w14:paraId="0737F530" w14:textId="77777777" w:rsidR="001F270A" w:rsidRDefault="004F45AD" w:rsidP="00DA64C4">
      <w:pPr>
        <w:numPr>
          <w:ilvl w:val="0"/>
          <w:numId w:val="12"/>
        </w:num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Pour les Etats-Unis, voir : </w:t>
      </w:r>
      <w:hyperlink r:id="rId18" w:tooltip="https://home.treasury.gov/policy-issues/financial-sanctions/sanctions-programs-and-country-information" w:history="1">
        <w:r>
          <w:rPr>
            <w:rStyle w:val="Lienhypertexte"/>
            <w:rFonts w:asciiTheme="minorHAnsi" w:hAnsiTheme="minorHAnsi" w:cstheme="minorHAnsi"/>
            <w:sz w:val="22"/>
            <w:szCs w:val="22"/>
          </w:rPr>
          <w:t>https://home.treasury.gov/policy-issues/financial-sanctions/sanctions-programs-and-country-information</w:t>
        </w:r>
      </w:hyperlink>
      <w:r>
        <w:rPr>
          <w:rFonts w:asciiTheme="minorHAnsi" w:hAnsiTheme="minorHAnsi" w:cstheme="minorHAnsi"/>
          <w:sz w:val="22"/>
          <w:szCs w:val="22"/>
        </w:rPr>
        <w:t> ;</w:t>
      </w:r>
    </w:p>
    <w:p w14:paraId="08C5E1C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Qu’ils ne sont pas sous le coup d’une décision d’exclusion prononcée par la Banque mondiale et ne figureront pas à ce titre sur la liste publiée par la Banque mondiale. A titre d’information, la liste peut être consultée à l’adresse électronique suivante :  </w:t>
      </w:r>
      <w:hyperlink r:id="rId19" w:tooltip="https://www.worldbank.org/en/projects-operations/procurement/debarred-firms" w:history="1">
        <w:r>
          <w:rPr>
            <w:rStyle w:val="Lienhypertexte"/>
            <w:rFonts w:asciiTheme="minorHAnsi" w:hAnsiTheme="minorHAnsi" w:cstheme="minorHAnsi"/>
            <w:szCs w:val="22"/>
          </w:rPr>
          <w:t>https://www.worldbank.org/en/projects-operations/procurement/debarred-firms</w:t>
        </w:r>
      </w:hyperlink>
      <w:r>
        <w:rPr>
          <w:rFonts w:asciiTheme="minorHAnsi" w:hAnsiTheme="minorHAnsi" w:cstheme="minorHAnsi"/>
          <w:szCs w:val="22"/>
        </w:rPr>
        <w:t>.</w:t>
      </w:r>
    </w:p>
    <w:p w14:paraId="2A73FACB" w14:textId="77777777" w:rsidR="001F270A" w:rsidRDefault="004F45AD">
      <w:pPr>
        <w:pStyle w:val="Paragraphedeliste"/>
        <w:spacing w:line="240" w:lineRule="auto"/>
        <w:ind w:left="1134"/>
        <w:jc w:val="both"/>
        <w:rPr>
          <w:rFonts w:asciiTheme="minorHAnsi" w:hAnsiTheme="minorHAnsi" w:cstheme="minorHAnsi"/>
          <w:i/>
          <w:sz w:val="22"/>
          <w:szCs w:val="22"/>
        </w:rPr>
      </w:pPr>
      <w:r>
        <w:rPr>
          <w:rFonts w:asciiTheme="minorHAnsi" w:hAnsiTheme="minorHAnsi" w:cstheme="minorHAnsi"/>
          <w:i/>
          <w:sz w:val="22"/>
          <w:szCs w:val="22"/>
        </w:rPr>
        <w:t>(Dans l’hypothèse d’une telle décision d’exclusion, nous pouvons joindre à la présente déclaration sur l’honneur les informations complémentaires qui permettraient de considérer que cette décision d’exclusion n’est pas pertinente dans le cadre du marché.)</w:t>
      </w:r>
    </w:p>
    <w:p w14:paraId="3E69139D" w14:textId="77777777" w:rsidR="001F270A" w:rsidRDefault="004F45AD">
      <w:pPr>
        <w:pStyle w:val="Paragraphedeliste"/>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hAnsiTheme="minorHAnsi" w:cstheme="minorHAnsi"/>
          <w:smallCaps/>
          <w:sz w:val="22"/>
          <w:szCs w:val="22"/>
        </w:rPr>
        <w:t>Contractant</w:t>
      </w:r>
      <w:r>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reconnaissent et acceptent que, dans le cas des situations susvisées,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a le droit d’exclure son entreprise de la procédure d’appel d’offres, et dans le cas où le marché était attribué à son entreprise, de telles situations peuvent entraîner la résiliation du marché, conformément aux dispositions de celui-ci.</w:t>
      </w:r>
    </w:p>
    <w:p w14:paraId="60224E04"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Ils s’engagent ainsi à communiquer sans délai à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tout changement de sa situation au cours de la passation et le cas échéant l’exécution du marché, au regard de la présente déclaration. </w:t>
      </w:r>
    </w:p>
    <w:p w14:paraId="1F17E372" w14:textId="77777777" w:rsidR="001F270A" w:rsidRDefault="004F45AD">
      <w:pPr>
        <w:spacing w:line="240" w:lineRule="auto"/>
        <w:jc w:val="both"/>
        <w:rPr>
          <w:rFonts w:asciiTheme="minorHAnsi" w:eastAsia="Times New Roman" w:hAnsiTheme="minorHAnsi" w:cstheme="minorHAnsi"/>
          <w:b/>
          <w:caps/>
          <w:sz w:val="22"/>
          <w:szCs w:val="22"/>
        </w:rPr>
      </w:pPr>
      <w:r>
        <w:rPr>
          <w:rFonts w:asciiTheme="minorHAnsi" w:hAnsiTheme="minorHAnsi" w:cstheme="minorHAnsi"/>
          <w:b/>
          <w:caps/>
          <w:sz w:val="22"/>
          <w:szCs w:val="22"/>
        </w:rPr>
        <w:br w:type="page" w:clear="all"/>
      </w:r>
    </w:p>
    <w:p w14:paraId="727D46C8" w14:textId="77777777" w:rsidR="001F270A" w:rsidRDefault="004F45AD">
      <w:pPr>
        <w:pStyle w:val="v"/>
        <w:widowControl w:val="0"/>
        <w:spacing w:before="240" w:after="240"/>
        <w:ind w:left="0" w:firstLine="0"/>
        <w:outlineLvl w:val="0"/>
        <w:rPr>
          <w:rFonts w:asciiTheme="minorHAnsi" w:hAnsiTheme="minorHAnsi" w:cstheme="minorHAnsi"/>
          <w:caps/>
          <w:szCs w:val="22"/>
        </w:rPr>
      </w:pPr>
      <w:bookmarkStart w:id="45" w:name="_Toc172645583"/>
      <w:r>
        <w:rPr>
          <w:rFonts w:asciiTheme="minorHAnsi" w:hAnsiTheme="minorHAnsi" w:cstheme="minorHAnsi"/>
          <w:b/>
          <w:caps/>
          <w:szCs w:val="22"/>
        </w:rPr>
        <w:t>Signatures des Parties</w:t>
      </w:r>
      <w:bookmarkEnd w:id="45"/>
    </w:p>
    <w:tbl>
      <w:tblPr>
        <w:tblStyle w:val="Grilledutableau"/>
        <w:tblW w:w="0" w:type="auto"/>
        <w:tblLook w:val="04A0" w:firstRow="1" w:lastRow="0" w:firstColumn="1" w:lastColumn="0" w:noHBand="0" w:noVBand="1"/>
      </w:tblPr>
      <w:tblGrid>
        <w:gridCol w:w="9736"/>
      </w:tblGrid>
      <w:tr w:rsidR="001F270A" w14:paraId="37166777" w14:textId="77777777">
        <w:trPr>
          <w:trHeight w:val="20"/>
        </w:trPr>
        <w:tc>
          <w:tcPr>
            <w:tcW w:w="9736" w:type="dxa"/>
          </w:tcPr>
          <w:p w14:paraId="4B11539A" w14:textId="77777777" w:rsidR="001F270A" w:rsidRDefault="004F45AD">
            <w:pPr>
              <w:spacing w:line="240" w:lineRule="auto"/>
              <w:jc w:val="both"/>
              <w:rPr>
                <w:rFonts w:asciiTheme="minorHAnsi" w:hAnsiTheme="minorHAnsi" w:cstheme="minorHAnsi"/>
                <w:b/>
                <w:smallCaps/>
                <w:sz w:val="22"/>
                <w:szCs w:val="22"/>
                <w:u w:val="single"/>
              </w:rPr>
            </w:pPr>
            <w:r>
              <w:rPr>
                <w:rFonts w:asciiTheme="minorHAnsi" w:hAnsiTheme="minorHAnsi" w:cstheme="minorHAnsi"/>
                <w:b/>
                <w:smallCaps/>
                <w:sz w:val="22"/>
                <w:szCs w:val="22"/>
                <w:u w:val="single"/>
              </w:rPr>
              <w:t>Pour le Contractant :</w:t>
            </w:r>
          </w:p>
          <w:p w14:paraId="72C118FA" w14:textId="77777777" w:rsidR="001F270A" w:rsidRDefault="004F45AD">
            <w:pPr>
              <w:tabs>
                <w:tab w:val="right" w:pos="5699"/>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Mention manuscrite « </w:t>
            </w:r>
            <w:r>
              <w:rPr>
                <w:rFonts w:asciiTheme="minorHAnsi" w:eastAsia="Times New Roman" w:hAnsiTheme="minorHAnsi" w:cstheme="minorHAnsi"/>
                <w:i/>
                <w:sz w:val="22"/>
                <w:szCs w:val="22"/>
              </w:rPr>
              <w:t>lu et approuvé</w:t>
            </w:r>
            <w:r>
              <w:rPr>
                <w:rFonts w:asciiTheme="minorHAnsi" w:eastAsia="Times New Roman" w:hAnsiTheme="minorHAnsi" w:cstheme="minorHAnsi"/>
                <w:sz w:val="22"/>
                <w:szCs w:val="22"/>
              </w:rPr>
              <w:t xml:space="preserve"> » : </w:t>
            </w:r>
          </w:p>
          <w:p w14:paraId="74E82D72" w14:textId="77777777" w:rsidR="001F270A" w:rsidRDefault="004F45AD">
            <w:pPr>
              <w:tabs>
                <w:tab w:val="right" w:pos="5557"/>
                <w:tab w:val="right" w:pos="9243"/>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w:t>
            </w:r>
            <w:r>
              <w:rPr>
                <w:rFonts w:asciiTheme="minorHAnsi" w:eastAsia="Times New Roman" w:hAnsiTheme="minorHAnsi" w:cstheme="minorHAnsi"/>
                <w:sz w:val="22"/>
                <w:szCs w:val="22"/>
                <w:highlight w:val="yellow"/>
              </w:rPr>
              <w:t>.....…......…..</w:t>
            </w:r>
            <w:r>
              <w:rPr>
                <w:rFonts w:asciiTheme="minorHAnsi" w:eastAsia="Times New Roman" w:hAnsiTheme="minorHAnsi" w:cstheme="minorHAnsi"/>
                <w:sz w:val="22"/>
                <w:szCs w:val="22"/>
              </w:rPr>
              <w:t xml:space="preserve">, le </w:t>
            </w:r>
            <w:r>
              <w:rPr>
                <w:rFonts w:asciiTheme="minorHAnsi" w:eastAsia="Times New Roman" w:hAnsiTheme="minorHAnsi" w:cstheme="minorHAnsi"/>
                <w:sz w:val="22"/>
                <w:szCs w:val="22"/>
                <w:highlight w:val="yellow"/>
              </w:rPr>
              <w:t>XX/XX/XXXX</w:t>
            </w:r>
            <w:r>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ab/>
              <w:t>Signature</w:t>
            </w:r>
            <w:r>
              <w:rPr>
                <w:rFonts w:asciiTheme="minorHAnsi" w:eastAsia="Times New Roman" w:hAnsiTheme="minorHAnsi" w:cstheme="minorHAnsi"/>
                <w:sz w:val="22"/>
                <w:szCs w:val="22"/>
                <w:vertAlign w:val="superscript"/>
              </w:rPr>
              <w:footnoteReference w:id="2"/>
            </w:r>
            <w:r>
              <w:rPr>
                <w:rFonts w:asciiTheme="minorHAnsi" w:eastAsia="Times New Roman" w:hAnsiTheme="minorHAnsi" w:cstheme="minorHAnsi"/>
                <w:sz w:val="22"/>
                <w:szCs w:val="22"/>
              </w:rPr>
              <w:t> :</w:t>
            </w:r>
            <w:r>
              <w:rPr>
                <w:rFonts w:asciiTheme="minorHAnsi" w:eastAsia="Times New Roman" w:hAnsiTheme="minorHAnsi" w:cstheme="minorHAnsi"/>
                <w:sz w:val="22"/>
                <w:szCs w:val="22"/>
                <w:u w:val="single"/>
              </w:rPr>
              <w:tab/>
            </w:r>
          </w:p>
          <w:p w14:paraId="0A246DB9" w14:textId="77777777" w:rsidR="001F270A" w:rsidRDefault="004F45AD">
            <w:pPr>
              <w:tabs>
                <w:tab w:val="left" w:pos="5416"/>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Prénom / Nom du signataire : </w:t>
            </w:r>
          </w:p>
          <w:p w14:paraId="3291F6B3" w14:textId="77777777" w:rsidR="001F270A" w:rsidRDefault="004F45AD">
            <w:pPr>
              <w:tabs>
                <w:tab w:val="right" w:pos="5557"/>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Fonction : </w:t>
            </w:r>
          </w:p>
          <w:p w14:paraId="24B1F61D" w14:textId="77777777" w:rsidR="001F270A" w:rsidRDefault="001F270A">
            <w:pPr>
              <w:tabs>
                <w:tab w:val="right" w:pos="5557"/>
              </w:tabs>
              <w:spacing w:line="240" w:lineRule="auto"/>
              <w:jc w:val="both"/>
              <w:rPr>
                <w:rFonts w:asciiTheme="minorHAnsi" w:eastAsia="Times New Roman" w:hAnsiTheme="minorHAnsi" w:cstheme="minorHAnsi"/>
                <w:sz w:val="22"/>
                <w:szCs w:val="22"/>
              </w:rPr>
            </w:pPr>
          </w:p>
          <w:p w14:paraId="5A3B7C24" w14:textId="77777777" w:rsidR="001F270A" w:rsidRDefault="001F270A">
            <w:pPr>
              <w:tabs>
                <w:tab w:val="right" w:pos="5557"/>
              </w:tabs>
              <w:spacing w:line="240" w:lineRule="auto"/>
              <w:jc w:val="both"/>
              <w:rPr>
                <w:rFonts w:asciiTheme="minorHAnsi" w:eastAsia="Times New Roman" w:hAnsiTheme="minorHAnsi" w:cstheme="minorHAnsi"/>
                <w:sz w:val="22"/>
                <w:szCs w:val="22"/>
              </w:rPr>
            </w:pPr>
          </w:p>
        </w:tc>
      </w:tr>
      <w:tr w:rsidR="001F270A" w14:paraId="1E20C94C" w14:textId="77777777">
        <w:trPr>
          <w:trHeight w:val="20"/>
        </w:trPr>
        <w:tc>
          <w:tcPr>
            <w:tcW w:w="9736" w:type="dxa"/>
          </w:tcPr>
          <w:p w14:paraId="718C19C4" w14:textId="77777777" w:rsidR="001F270A" w:rsidRDefault="004F45AD">
            <w:pPr>
              <w:spacing w:line="240" w:lineRule="auto"/>
              <w:jc w:val="both"/>
              <w:rPr>
                <w:rFonts w:asciiTheme="minorHAnsi" w:hAnsiTheme="minorHAnsi" w:cstheme="minorHAnsi"/>
                <w:b/>
                <w:smallCaps/>
                <w:sz w:val="22"/>
                <w:szCs w:val="22"/>
                <w:u w:val="single"/>
              </w:rPr>
            </w:pPr>
            <w:r>
              <w:rPr>
                <w:rFonts w:asciiTheme="minorHAnsi" w:hAnsiTheme="minorHAnsi" w:cstheme="minorHAnsi"/>
                <w:b/>
                <w:smallCaps/>
                <w:sz w:val="22"/>
                <w:szCs w:val="22"/>
                <w:u w:val="single"/>
              </w:rPr>
              <w:t>Pour Expertise France :</w:t>
            </w:r>
          </w:p>
          <w:p w14:paraId="26C576BB" w14:textId="77777777" w:rsidR="001F270A" w:rsidRDefault="004F45AD">
            <w:pPr>
              <w:tabs>
                <w:tab w:val="right" w:pos="5557"/>
                <w:tab w:val="right" w:pos="9243"/>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w:t>
            </w:r>
            <w:r>
              <w:rPr>
                <w:rFonts w:asciiTheme="minorHAnsi" w:eastAsia="Times New Roman" w:hAnsiTheme="minorHAnsi" w:cstheme="minorHAnsi"/>
                <w:sz w:val="22"/>
                <w:szCs w:val="22"/>
                <w:highlight w:val="yellow"/>
              </w:rPr>
              <w:t>.....…......…..</w:t>
            </w:r>
            <w:r>
              <w:rPr>
                <w:rFonts w:asciiTheme="minorHAnsi" w:eastAsia="Times New Roman" w:hAnsiTheme="minorHAnsi" w:cstheme="minorHAnsi"/>
                <w:sz w:val="22"/>
                <w:szCs w:val="22"/>
              </w:rPr>
              <w:t xml:space="preserve">, le </w:t>
            </w:r>
            <w:r>
              <w:rPr>
                <w:rFonts w:asciiTheme="minorHAnsi" w:eastAsia="Times New Roman" w:hAnsiTheme="minorHAnsi" w:cstheme="minorHAnsi"/>
                <w:sz w:val="22"/>
                <w:szCs w:val="22"/>
                <w:highlight w:val="yellow"/>
              </w:rPr>
              <w:t>XX/XX/XXXX</w:t>
            </w:r>
            <w:r>
              <w:rPr>
                <w:rFonts w:asciiTheme="minorHAnsi" w:eastAsia="Times New Roman" w:hAnsiTheme="minorHAnsi" w:cstheme="minorHAnsi"/>
                <w:sz w:val="22"/>
                <w:szCs w:val="22"/>
              </w:rPr>
              <w:tab/>
              <w:t>Signature</w:t>
            </w:r>
            <w:r>
              <w:rPr>
                <w:rFonts w:asciiTheme="minorHAnsi" w:eastAsia="Times New Roman" w:hAnsiTheme="minorHAnsi" w:cstheme="minorHAnsi"/>
                <w:sz w:val="22"/>
                <w:szCs w:val="22"/>
                <w:vertAlign w:val="superscript"/>
              </w:rPr>
              <w:footnoteReference w:id="3"/>
            </w:r>
            <w:r>
              <w:rPr>
                <w:rFonts w:asciiTheme="minorHAnsi" w:eastAsia="Times New Roman" w:hAnsiTheme="minorHAnsi" w:cstheme="minorHAnsi"/>
                <w:sz w:val="22"/>
                <w:szCs w:val="22"/>
              </w:rPr>
              <w:t> :</w:t>
            </w:r>
            <w:r>
              <w:rPr>
                <w:rFonts w:asciiTheme="minorHAnsi" w:eastAsia="Times New Roman" w:hAnsiTheme="minorHAnsi" w:cstheme="minorHAnsi"/>
                <w:sz w:val="22"/>
                <w:szCs w:val="22"/>
                <w:u w:val="single"/>
              </w:rPr>
              <w:tab/>
            </w:r>
          </w:p>
          <w:p w14:paraId="0068A799" w14:textId="77777777" w:rsidR="001F270A" w:rsidRDefault="004F45AD">
            <w:pPr>
              <w:tabs>
                <w:tab w:val="left" w:pos="5416"/>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Prénom/Nom du signataire : </w:t>
            </w:r>
          </w:p>
          <w:p w14:paraId="49F24CE2" w14:textId="77777777" w:rsidR="001F270A" w:rsidRDefault="004F45AD">
            <w:pPr>
              <w:tabs>
                <w:tab w:val="right" w:pos="5557"/>
              </w:tabs>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Fonction : </w:t>
            </w:r>
          </w:p>
          <w:p w14:paraId="6F7C4BB3" w14:textId="77777777" w:rsidR="001F270A" w:rsidRDefault="001F270A">
            <w:pPr>
              <w:tabs>
                <w:tab w:val="right" w:pos="5557"/>
              </w:tabs>
              <w:spacing w:line="240" w:lineRule="auto"/>
              <w:jc w:val="both"/>
              <w:rPr>
                <w:rFonts w:asciiTheme="minorHAnsi" w:eastAsia="Times New Roman" w:hAnsiTheme="minorHAnsi" w:cstheme="minorHAnsi"/>
                <w:sz w:val="22"/>
                <w:szCs w:val="22"/>
              </w:rPr>
            </w:pPr>
          </w:p>
          <w:p w14:paraId="0E70F2D7" w14:textId="77777777" w:rsidR="001F270A" w:rsidRDefault="001F270A">
            <w:pPr>
              <w:tabs>
                <w:tab w:val="right" w:pos="5557"/>
              </w:tabs>
              <w:spacing w:line="240" w:lineRule="auto"/>
              <w:jc w:val="both"/>
              <w:rPr>
                <w:rFonts w:asciiTheme="minorHAnsi" w:eastAsia="Times New Roman" w:hAnsiTheme="minorHAnsi" w:cstheme="minorHAnsi"/>
                <w:sz w:val="22"/>
                <w:szCs w:val="22"/>
              </w:rPr>
            </w:pPr>
          </w:p>
        </w:tc>
      </w:tr>
    </w:tbl>
    <w:p w14:paraId="6AD71C02" w14:textId="77777777" w:rsidR="001F270A" w:rsidRDefault="004F45AD">
      <w:pPr>
        <w:spacing w:line="240" w:lineRule="auto"/>
        <w:jc w:val="both"/>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 xml:space="preserve">Fait en un seul original, dont l’exemplaire unique est conservé par </w:t>
      </w:r>
      <w:r>
        <w:rPr>
          <w:rFonts w:asciiTheme="minorHAnsi" w:eastAsia="Times New Roman" w:hAnsiTheme="minorHAnsi" w:cstheme="minorHAnsi"/>
          <w:b/>
          <w:bCs/>
          <w:smallCaps/>
          <w:sz w:val="22"/>
          <w:szCs w:val="22"/>
        </w:rPr>
        <w:t>Expertise France</w:t>
      </w:r>
      <w:r>
        <w:rPr>
          <w:rFonts w:asciiTheme="minorHAnsi" w:eastAsia="Times New Roman" w:hAnsiTheme="minorHAnsi" w:cstheme="minorHAnsi"/>
          <w:b/>
          <w:bCs/>
          <w:sz w:val="22"/>
          <w:szCs w:val="22"/>
        </w:rPr>
        <w:t>.</w:t>
      </w:r>
    </w:p>
    <w:p w14:paraId="595A69CB" w14:textId="77777777" w:rsidR="001F270A" w:rsidRDefault="001F270A">
      <w:pPr>
        <w:spacing w:line="240" w:lineRule="auto"/>
        <w:jc w:val="both"/>
        <w:rPr>
          <w:rFonts w:asciiTheme="minorHAnsi" w:eastAsia="Times New Roman" w:hAnsiTheme="minorHAnsi" w:cstheme="minorHAnsi"/>
          <w:b/>
          <w:bCs/>
          <w:sz w:val="22"/>
          <w:szCs w:val="22"/>
        </w:rPr>
      </w:pPr>
    </w:p>
    <w:p w14:paraId="7C996E54" w14:textId="77777777" w:rsidR="001F270A" w:rsidRDefault="001F270A">
      <w:pPr>
        <w:spacing w:line="240" w:lineRule="auto"/>
        <w:jc w:val="both"/>
        <w:rPr>
          <w:rFonts w:asciiTheme="minorHAnsi" w:eastAsia="Times New Roman" w:hAnsiTheme="minorHAnsi" w:cstheme="minorHAnsi"/>
          <w:sz w:val="22"/>
          <w:szCs w:val="22"/>
        </w:rPr>
        <w:sectPr w:rsidR="001F270A">
          <w:headerReference w:type="default" r:id="rId20"/>
          <w:pgSz w:w="11906" w:h="16838"/>
          <w:pgMar w:top="902" w:right="1009" w:bottom="720" w:left="1151" w:header="397" w:footer="1134" w:gutter="0"/>
          <w:cols w:space="708"/>
        </w:sectPr>
      </w:pPr>
    </w:p>
    <w:p w14:paraId="252A87B3" w14:textId="77777777" w:rsidR="001F270A" w:rsidRDefault="004F45AD" w:rsidP="00DA64C4">
      <w:pPr>
        <w:widowControl w:val="0"/>
        <w:numPr>
          <w:ilvl w:val="0"/>
          <w:numId w:val="9"/>
        </w:numPr>
        <w:spacing w:before="240" w:after="240" w:line="240" w:lineRule="auto"/>
        <w:ind w:left="567"/>
        <w:jc w:val="both"/>
        <w:outlineLvl w:val="0"/>
        <w:rPr>
          <w:rFonts w:asciiTheme="minorHAnsi" w:eastAsia="Times New Roman" w:hAnsiTheme="minorHAnsi" w:cstheme="minorHAnsi"/>
          <w:b/>
          <w:caps/>
          <w:sz w:val="22"/>
          <w:szCs w:val="22"/>
          <w:u w:val="single"/>
        </w:rPr>
      </w:pPr>
      <w:bookmarkStart w:id="46" w:name="_Toc536531698"/>
      <w:bookmarkStart w:id="47" w:name="_Toc172645584"/>
      <w:r>
        <w:rPr>
          <w:rFonts w:asciiTheme="minorHAnsi" w:eastAsia="Times New Roman" w:hAnsiTheme="minorHAnsi" w:cstheme="minorHAnsi"/>
          <w:b/>
          <w:caps/>
          <w:sz w:val="22"/>
          <w:szCs w:val="22"/>
          <w:u w:val="single"/>
        </w:rPr>
        <w:t>Conditions générales</w:t>
      </w:r>
      <w:bookmarkEnd w:id="46"/>
      <w:bookmarkEnd w:id="47"/>
    </w:p>
    <w:p w14:paraId="6BA4A92E"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48" w:name="_Toc536531699"/>
      <w:bookmarkStart w:id="49" w:name="_Toc172645585"/>
      <w:r>
        <w:rPr>
          <w:rFonts w:asciiTheme="minorHAnsi" w:eastAsia="Times New Roman" w:hAnsiTheme="minorHAnsi" w:cstheme="minorHAnsi"/>
          <w:b/>
          <w:caps/>
          <w:sz w:val="22"/>
          <w:szCs w:val="22"/>
        </w:rPr>
        <w:t>Engagement du Contractant vis-à-vis de l’Expert désigné</w:t>
      </w:r>
      <w:bookmarkEnd w:id="48"/>
      <w:bookmarkEnd w:id="49"/>
    </w:p>
    <w:p w14:paraId="26FB2AAC"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Dans le cadre de l’exécution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s’engage</w:t>
      </w:r>
      <w:r>
        <w:rPr>
          <w:rFonts w:asciiTheme="minorHAnsi" w:eastAsia="Times New Roman" w:hAnsiTheme="minorHAnsi" w:cstheme="minorHAnsi"/>
          <w:smallCaps/>
          <w:sz w:val="22"/>
          <w:szCs w:val="22"/>
        </w:rPr>
        <w:t xml:space="preserve"> </w:t>
      </w:r>
      <w:r>
        <w:rPr>
          <w:rFonts w:asciiTheme="minorHAnsi" w:eastAsia="Times New Roman" w:hAnsiTheme="minorHAnsi" w:cstheme="minorHAnsi"/>
          <w:sz w:val="22"/>
          <w:szCs w:val="22"/>
        </w:rPr>
        <w:t>à ce que l’</w:t>
      </w:r>
      <w:r>
        <w:rPr>
          <w:rFonts w:asciiTheme="minorHAnsi" w:eastAsia="Times New Roman" w:hAnsiTheme="minorHAnsi" w:cstheme="minorHAnsi"/>
          <w:smallCaps/>
          <w:sz w:val="22"/>
          <w:szCs w:val="22"/>
        </w:rPr>
        <w:t>Expert désigné :</w:t>
      </w:r>
    </w:p>
    <w:p w14:paraId="0CA0BDC3"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Se rende disponible sur la durée totale du </w:t>
      </w:r>
      <w:r>
        <w:rPr>
          <w:rFonts w:asciiTheme="minorHAnsi" w:hAnsiTheme="minorHAnsi" w:cstheme="minorHAnsi"/>
          <w:smallCaps/>
          <w:szCs w:val="22"/>
        </w:rPr>
        <w:t>Contrat</w:t>
      </w:r>
      <w:r>
        <w:rPr>
          <w:rFonts w:asciiTheme="minorHAnsi" w:hAnsiTheme="minorHAnsi" w:cstheme="minorHAnsi"/>
          <w:szCs w:val="22"/>
        </w:rPr>
        <w:t xml:space="preserve"> telle que définie dans les clauses particulières ; </w:t>
      </w:r>
    </w:p>
    <w:p w14:paraId="0D9C9AF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Se conforme aux termes de référence et réalise les prestations attendues au titre du présent </w:t>
      </w:r>
      <w:r>
        <w:rPr>
          <w:rFonts w:asciiTheme="minorHAnsi" w:hAnsiTheme="minorHAnsi" w:cstheme="minorHAnsi"/>
          <w:smallCaps/>
          <w:szCs w:val="22"/>
        </w:rPr>
        <w:t xml:space="preserve">Contrat </w:t>
      </w:r>
      <w:r>
        <w:rPr>
          <w:rFonts w:asciiTheme="minorHAnsi" w:hAnsiTheme="minorHAnsi" w:cstheme="minorHAnsi"/>
          <w:szCs w:val="22"/>
        </w:rPr>
        <w:t>de façon diligente, efficace et économique, conformément aux techniques et pratiques généralement acceptées ;</w:t>
      </w:r>
    </w:p>
    <w:p w14:paraId="4BF0AC66"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Utilise des techniques modernes appropriées et procédés sûrs et efficaces pour satisfaire à son obligation de résultat. Si les moyens mis en œuvre par l’</w:t>
      </w:r>
      <w:r>
        <w:rPr>
          <w:rFonts w:asciiTheme="minorHAnsi" w:hAnsiTheme="minorHAnsi" w:cstheme="minorHAnsi"/>
          <w:smallCaps/>
          <w:szCs w:val="22"/>
        </w:rPr>
        <w:t>Expert désigné</w:t>
      </w:r>
      <w:r>
        <w:rPr>
          <w:rFonts w:asciiTheme="minorHAnsi" w:hAnsiTheme="minorHAnsi" w:cstheme="minorHAnsi"/>
          <w:szCs w:val="22"/>
        </w:rPr>
        <w:t xml:space="preserve"> ne sont pas adaptés à la réalisation des prestations, </w:t>
      </w:r>
      <w:r>
        <w:rPr>
          <w:rFonts w:asciiTheme="minorHAnsi" w:hAnsiTheme="minorHAnsi" w:cstheme="minorHAnsi"/>
          <w:smallCaps/>
          <w:szCs w:val="22"/>
        </w:rPr>
        <w:t>Expertise France</w:t>
      </w:r>
      <w:r>
        <w:rPr>
          <w:rFonts w:asciiTheme="minorHAnsi" w:hAnsiTheme="minorHAnsi" w:cstheme="minorHAnsi"/>
          <w:szCs w:val="22"/>
        </w:rPr>
        <w:t xml:space="preserve"> sera en droit d’en demander la modification ;</w:t>
      </w:r>
    </w:p>
    <w:p w14:paraId="6B129C4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Signale immédiatement à </w:t>
      </w:r>
      <w:r>
        <w:rPr>
          <w:rFonts w:asciiTheme="minorHAnsi" w:hAnsiTheme="minorHAnsi" w:cstheme="minorHAnsi"/>
          <w:smallCaps/>
          <w:szCs w:val="22"/>
        </w:rPr>
        <w:t>Expertise France</w:t>
      </w:r>
      <w:r>
        <w:rPr>
          <w:rFonts w:asciiTheme="minorHAnsi" w:hAnsiTheme="minorHAnsi" w:cstheme="minorHAnsi"/>
          <w:szCs w:val="22"/>
        </w:rPr>
        <w:t xml:space="preserve"> par écrit toute communication ou instruction relative aux prestations qui lui parviendrait du bénéficiaire ou d’un tiers ; l’</w:t>
      </w:r>
      <w:r>
        <w:rPr>
          <w:rFonts w:asciiTheme="minorHAnsi" w:hAnsiTheme="minorHAnsi" w:cstheme="minorHAnsi"/>
          <w:smallCaps/>
          <w:szCs w:val="22"/>
        </w:rPr>
        <w:t>Expert désigné</w:t>
      </w:r>
      <w:r>
        <w:rPr>
          <w:rFonts w:asciiTheme="minorHAnsi" w:hAnsiTheme="minorHAnsi" w:cstheme="minorHAnsi"/>
          <w:szCs w:val="22"/>
        </w:rPr>
        <w:t xml:space="preserve"> ne se conformera à ladite communication ou instruction qu’après entretien avec </w:t>
      </w:r>
      <w:r>
        <w:rPr>
          <w:rFonts w:asciiTheme="minorHAnsi" w:hAnsiTheme="minorHAnsi" w:cstheme="minorHAnsi"/>
          <w:smallCaps/>
          <w:szCs w:val="22"/>
        </w:rPr>
        <w:t>Expertise France</w:t>
      </w:r>
      <w:r>
        <w:rPr>
          <w:rFonts w:asciiTheme="minorHAnsi" w:hAnsiTheme="minorHAnsi" w:cstheme="minorHAnsi"/>
          <w:szCs w:val="22"/>
        </w:rPr>
        <w:t xml:space="preserve"> et avoir reçu son accord écrit ;</w:t>
      </w:r>
    </w:p>
    <w:p w14:paraId="4401ED64"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Signale toute difficulté, de quelque nature que ce soit, qu’il serait susceptible de rencontrer dans l’exécution des obligations qui lui incombent au titre du </w:t>
      </w:r>
      <w:r>
        <w:rPr>
          <w:rFonts w:asciiTheme="minorHAnsi" w:hAnsiTheme="minorHAnsi" w:cstheme="minorHAnsi"/>
          <w:smallCaps/>
          <w:szCs w:val="22"/>
        </w:rPr>
        <w:t xml:space="preserve">Contrat </w:t>
      </w:r>
      <w:r>
        <w:rPr>
          <w:rFonts w:asciiTheme="minorHAnsi" w:hAnsiTheme="minorHAnsi" w:cstheme="minorHAnsi"/>
          <w:szCs w:val="22"/>
        </w:rPr>
        <w:t>de prestation ;</w:t>
      </w:r>
    </w:p>
    <w:p w14:paraId="18FCE594"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Respecte les lois et règlements en vigueur dans le pays où sont réalisées les prestations et observe une attitude et un comportement à l’égard des tiers conformes aux intérêts d’</w:t>
      </w:r>
      <w:r>
        <w:rPr>
          <w:rFonts w:asciiTheme="minorHAnsi" w:hAnsiTheme="minorHAnsi" w:cstheme="minorHAnsi"/>
          <w:smallCaps/>
          <w:szCs w:val="22"/>
        </w:rPr>
        <w:t>Expertise France</w:t>
      </w:r>
      <w:r>
        <w:rPr>
          <w:rFonts w:asciiTheme="minorHAnsi" w:hAnsiTheme="minorHAnsi" w:cstheme="minorHAnsi"/>
          <w:szCs w:val="22"/>
        </w:rPr>
        <w:t>, de sorte qu’</w:t>
      </w:r>
      <w:r>
        <w:rPr>
          <w:rFonts w:asciiTheme="minorHAnsi" w:hAnsiTheme="minorHAnsi" w:cstheme="minorHAnsi"/>
          <w:smallCaps/>
          <w:szCs w:val="22"/>
        </w:rPr>
        <w:t xml:space="preserve">Expertise France </w:t>
      </w:r>
      <w:r>
        <w:rPr>
          <w:rFonts w:asciiTheme="minorHAnsi" w:hAnsiTheme="minorHAnsi" w:cstheme="minorHAnsi"/>
          <w:szCs w:val="22"/>
        </w:rPr>
        <w:t>ne soit pas mise en cause à cet égard ni par le bénéficiaire, ni par tout autre interlocuteur désigné par ce dernier ;</w:t>
      </w:r>
    </w:p>
    <w:p w14:paraId="390026D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Se présente vis-à-vis du bénéficiaire, des partenaires et des autorités locales comme membre de l’équipe d’experts mandatée par </w:t>
      </w:r>
      <w:r>
        <w:rPr>
          <w:rFonts w:asciiTheme="minorHAnsi" w:hAnsiTheme="minorHAnsi" w:cstheme="minorHAnsi"/>
          <w:smallCaps/>
          <w:szCs w:val="22"/>
        </w:rPr>
        <w:t>Expertise France</w:t>
      </w:r>
      <w:r>
        <w:rPr>
          <w:rFonts w:asciiTheme="minorHAnsi" w:hAnsiTheme="minorHAnsi" w:cstheme="minorHAnsi"/>
          <w:szCs w:val="22"/>
        </w:rPr>
        <w:t>, protège au mieux les intérêts d’</w:t>
      </w:r>
      <w:r>
        <w:rPr>
          <w:rFonts w:asciiTheme="minorHAnsi" w:hAnsiTheme="minorHAnsi" w:cstheme="minorHAnsi"/>
          <w:smallCaps/>
          <w:szCs w:val="22"/>
        </w:rPr>
        <w:t>Expertise France</w:t>
      </w:r>
      <w:r>
        <w:rPr>
          <w:rFonts w:asciiTheme="minorHAnsi" w:hAnsiTheme="minorHAnsi" w:cstheme="minorHAnsi"/>
          <w:szCs w:val="22"/>
        </w:rPr>
        <w:t xml:space="preserve"> vis-à-vis du bénéficiaire et se comporte de manière générale en conseiller loyal vis-à-vis d’</w:t>
      </w:r>
      <w:r>
        <w:rPr>
          <w:rFonts w:asciiTheme="minorHAnsi" w:hAnsiTheme="minorHAnsi" w:cstheme="minorHAnsi"/>
          <w:smallCaps/>
          <w:szCs w:val="22"/>
        </w:rPr>
        <w:t>Expertise France ;</w:t>
      </w:r>
    </w:p>
    <w:p w14:paraId="55DF22A1"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mallCaps/>
          <w:szCs w:val="22"/>
        </w:rPr>
        <w:t>S</w:t>
      </w:r>
      <w:r>
        <w:rPr>
          <w:rFonts w:asciiTheme="minorHAnsi" w:hAnsiTheme="minorHAnsi" w:cstheme="minorHAnsi"/>
          <w:szCs w:val="22"/>
        </w:rPr>
        <w:t>’engage à respecter les règles de sûreté et de sécurité lorsqu’elles sont prévues par l’article I.6. ;</w:t>
      </w:r>
    </w:p>
    <w:p w14:paraId="6C40657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Applique les engagements d’</w:t>
      </w:r>
      <w:r>
        <w:rPr>
          <w:rFonts w:asciiTheme="minorHAnsi" w:hAnsiTheme="minorHAnsi" w:cstheme="minorHAnsi"/>
          <w:smallCaps/>
          <w:szCs w:val="22"/>
        </w:rPr>
        <w:t xml:space="preserve">Expertise France </w:t>
      </w:r>
      <w:r>
        <w:rPr>
          <w:rFonts w:asciiTheme="minorHAnsi" w:hAnsiTheme="minorHAnsi" w:cstheme="minorHAnsi"/>
          <w:szCs w:val="22"/>
        </w:rPr>
        <w:t>exprimés dans sa charte éthique.</w:t>
      </w:r>
    </w:p>
    <w:p w14:paraId="7D822E92" w14:textId="77777777" w:rsidR="001F270A" w:rsidRDefault="001F270A">
      <w:pPr>
        <w:pStyle w:val="u"/>
        <w:widowControl w:val="0"/>
        <w:ind w:left="0"/>
        <w:rPr>
          <w:rFonts w:asciiTheme="minorHAnsi" w:hAnsiTheme="minorHAnsi" w:cstheme="minorHAnsi"/>
          <w:szCs w:val="22"/>
        </w:rPr>
      </w:pPr>
    </w:p>
    <w:p w14:paraId="06417FDE"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50" w:name="_Toc536531700"/>
      <w:bookmarkStart w:id="51" w:name="_Toc172645586"/>
      <w:r>
        <w:rPr>
          <w:rFonts w:asciiTheme="minorHAnsi" w:eastAsia="Times New Roman" w:hAnsiTheme="minorHAnsi" w:cstheme="minorHAnsi"/>
          <w:b/>
          <w:caps/>
          <w:sz w:val="22"/>
          <w:szCs w:val="22"/>
        </w:rPr>
        <w:t>Caractéristiques de la mission d’expertise individuelle</w:t>
      </w:r>
      <w:bookmarkEnd w:id="50"/>
      <w:bookmarkEnd w:id="51"/>
    </w:p>
    <w:p w14:paraId="19D31F9F"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52" w:name="_Toc536531701"/>
      <w:bookmarkStart w:id="53" w:name="_Toc172645587"/>
      <w:r>
        <w:rPr>
          <w:rFonts w:asciiTheme="minorHAnsi" w:eastAsia="Times New Roman" w:hAnsiTheme="minorHAnsi" w:cstheme="minorHAnsi"/>
          <w:b/>
          <w:smallCaps/>
          <w:sz w:val="22"/>
          <w:szCs w:val="22"/>
        </w:rPr>
        <w:t>Expert désigné</w:t>
      </w:r>
      <w:r>
        <w:rPr>
          <w:rFonts w:asciiTheme="minorHAnsi" w:hAnsiTheme="minorHAnsi" w:cstheme="minorHAnsi"/>
          <w:b/>
          <w:bCs/>
          <w:sz w:val="22"/>
          <w:szCs w:val="22"/>
        </w:rPr>
        <w:t xml:space="preserve"> en charge de l’exécution de la mission</w:t>
      </w:r>
      <w:bookmarkEnd w:id="52"/>
      <w:bookmarkEnd w:id="53"/>
    </w:p>
    <w:p w14:paraId="5370E489"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présent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est conclu </w:t>
      </w:r>
      <w:r>
        <w:rPr>
          <w:rFonts w:asciiTheme="minorHAnsi" w:eastAsia="Times New Roman" w:hAnsiTheme="minorHAnsi" w:cstheme="minorHAnsi"/>
          <w:i/>
          <w:sz w:val="22"/>
          <w:szCs w:val="22"/>
        </w:rPr>
        <w:t>intuitu personae</w:t>
      </w:r>
      <w:r>
        <w:rPr>
          <w:rFonts w:asciiTheme="minorHAnsi" w:eastAsia="Times New Roman" w:hAnsiTheme="minorHAnsi" w:cstheme="minorHAnsi"/>
          <w:sz w:val="22"/>
          <w:szCs w:val="22"/>
        </w:rPr>
        <w:t xml:space="preserve"> suite à la sélection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La prestation d’expertise doit être exécutée par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dont le CV est annexé au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2CFC4A71"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En conséquence, le </w:t>
      </w:r>
      <w:r>
        <w:rPr>
          <w:rFonts w:asciiTheme="minorHAnsi" w:hAnsiTheme="minorHAnsi" w:cstheme="minorHAnsi"/>
          <w:smallCaps/>
          <w:sz w:val="22"/>
          <w:szCs w:val="22"/>
        </w:rPr>
        <w:t>Contractant</w:t>
      </w:r>
      <w:r>
        <w:rPr>
          <w:rFonts w:asciiTheme="minorHAnsi" w:hAnsiTheme="minorHAnsi" w:cstheme="minorHAnsi"/>
          <w:sz w:val="22"/>
          <w:szCs w:val="22"/>
        </w:rPr>
        <w:t xml:space="preserve"> ne pourra sous-traiter, céder ou transférer à un tiers tout ou partie des droits et obligations découlant pour lui du présent </w:t>
      </w:r>
      <w:r>
        <w:rPr>
          <w:rFonts w:asciiTheme="minorHAnsi" w:hAnsiTheme="minorHAnsi" w:cstheme="minorHAnsi"/>
          <w:smallCaps/>
          <w:sz w:val="22"/>
          <w:szCs w:val="22"/>
        </w:rPr>
        <w:t>Contrat</w:t>
      </w:r>
      <w:r>
        <w:rPr>
          <w:rFonts w:asciiTheme="minorHAnsi" w:hAnsiTheme="minorHAnsi" w:cstheme="minorHAnsi"/>
          <w:sz w:val="22"/>
          <w:szCs w:val="22"/>
        </w:rPr>
        <w:t>.</w:t>
      </w:r>
    </w:p>
    <w:p w14:paraId="65C08F64"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Conformément à l’article II.1, la conclusion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entre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et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vaut engagement de disponibilité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sur sa durée totale d’exécution. L’indisponibilité de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est un motif de résiliation pour faute dans les conditions définies à l’article II.14 des conditions générales.</w:t>
      </w:r>
    </w:p>
    <w:p w14:paraId="2749CDF7" w14:textId="77777777" w:rsidR="001F270A" w:rsidRDefault="004F45AD">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clear="all"/>
      </w:r>
    </w:p>
    <w:p w14:paraId="556F4004"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54" w:name="_Toc536531702"/>
      <w:bookmarkStart w:id="55" w:name="_Toc172645588"/>
      <w:r>
        <w:rPr>
          <w:rFonts w:asciiTheme="minorHAnsi" w:hAnsiTheme="minorHAnsi" w:cstheme="minorHAnsi"/>
          <w:b/>
          <w:bCs/>
          <w:sz w:val="22"/>
          <w:szCs w:val="22"/>
        </w:rPr>
        <w:t>Pièces contractuelles et termes de l’accord</w:t>
      </w:r>
      <w:bookmarkEnd w:id="54"/>
      <w:bookmarkEnd w:id="55"/>
    </w:p>
    <w:p w14:paraId="27F7B7A4"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documents contractuels désignés à l’article I.2 des conditions particulières constituent l’intégralité de l’accord entre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se rapportant au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Ils annulent et remplacent la totalité des communications, démarches, accords, engagements, garanties ou arrangements, se rapportant à son objet et faits, oralement ou par écrit, par une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xml:space="preserve"> ou en son nom, à l’autre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xml:space="preserve">, qui seraient intervenus avant son entrée en vigueur. Ces documents contractuels sont reconnus par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comme l’exposé unique et complet des termes de leur accord.</w:t>
      </w:r>
    </w:p>
    <w:p w14:paraId="654CCE6A"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Sans préjudice des règles générales applicables aux contrats administratifs, toute modification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ou toute renonciation à un droit résultant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devra faire l’objet d’un avenant régulièrement signé par un représentant dûment habilité de chaque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w:t>
      </w:r>
    </w:p>
    <w:p w14:paraId="4E97AF6B"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56" w:name="_Toc536531703"/>
      <w:bookmarkStart w:id="57" w:name="_Toc172645589"/>
      <w:r>
        <w:rPr>
          <w:rFonts w:asciiTheme="minorHAnsi" w:hAnsiTheme="minorHAnsi" w:cstheme="minorHAnsi"/>
          <w:b/>
          <w:bCs/>
          <w:sz w:val="22"/>
          <w:szCs w:val="22"/>
        </w:rPr>
        <w:t>Définition des prestations et obligation de résultat</w:t>
      </w:r>
      <w:bookmarkEnd w:id="56"/>
      <w:bookmarkEnd w:id="57"/>
    </w:p>
    <w:p w14:paraId="2C317FD4"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est tenu par une obligation de résultat quant à la réalisation de l’ensemble des prestations dues au titre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définies notamment au sein de l’annexe 1 : Descriptif de la mission d’expertise individuelle, et reprécisées le cas échéant par chaque bon de commande. </w:t>
      </w:r>
    </w:p>
    <w:p w14:paraId="0201A756"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Sauf en cas de résiliation par l’une ou l’autre des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prendra fin après parfaite et totale exécution des prestations par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et extinction des droits et obligations de chaque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xml:space="preserve"> découlant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Si tout ou partie des prestations ne sont pas réalisées dans les délais prévus et mentionnés à l’article I.5 des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devront immédiatement prendre toutes les mesures nécessaires pour rattraper le retard sans pouvoir prétendre à une quelconque rémunération à ce titre.</w:t>
      </w:r>
    </w:p>
    <w:p w14:paraId="147D2E04"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58" w:name="_Toc536531704"/>
      <w:bookmarkStart w:id="59" w:name="_Toc172645590"/>
      <w:r>
        <w:rPr>
          <w:rFonts w:asciiTheme="minorHAnsi" w:hAnsiTheme="minorHAnsi" w:cstheme="minorHAnsi"/>
          <w:b/>
          <w:bCs/>
          <w:sz w:val="22"/>
          <w:szCs w:val="22"/>
        </w:rPr>
        <w:t>Lien de coordination fonctionnel</w:t>
      </w:r>
      <w:bookmarkEnd w:id="58"/>
      <w:bookmarkEnd w:id="59"/>
    </w:p>
    <w:p w14:paraId="215B0388"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La mission d’expertise confiée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au titre du présent</w:t>
      </w:r>
      <w:r>
        <w:rPr>
          <w:rFonts w:asciiTheme="minorHAnsi" w:eastAsia="Times New Roman" w:hAnsiTheme="minorHAnsi" w:cstheme="minorHAnsi"/>
          <w:smallCaps/>
          <w:sz w:val="22"/>
          <w:szCs w:val="22"/>
        </w:rPr>
        <w:t xml:space="preserve"> Contrat </w:t>
      </w:r>
      <w:r>
        <w:rPr>
          <w:rFonts w:asciiTheme="minorHAnsi" w:eastAsia="Times New Roman" w:hAnsiTheme="minorHAnsi" w:cstheme="minorHAnsi"/>
          <w:sz w:val="22"/>
          <w:szCs w:val="22"/>
        </w:rPr>
        <w:t xml:space="preserve">s’inscrit dans un projet de coopération mis en œuvre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En conséquence,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doit respecter les consignes organisationnelles, logistiques et fonctionnelles données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permettant de cadrer utilement son intervention dans le contexte du projet. </w:t>
      </w:r>
    </w:p>
    <w:p w14:paraId="3BA34C1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rend directement compte de sa prestation au point de contact d’</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désigné</w:t>
      </w:r>
      <w:r>
        <w:rPr>
          <w:rFonts w:asciiTheme="minorHAnsi" w:eastAsia="Times New Roman" w:hAnsiTheme="minorHAnsi" w:cstheme="minorHAnsi"/>
          <w:smallCaps/>
          <w:sz w:val="22"/>
          <w:szCs w:val="22"/>
        </w:rPr>
        <w:t xml:space="preserve"> </w:t>
      </w:r>
      <w:r>
        <w:rPr>
          <w:rFonts w:asciiTheme="minorHAnsi" w:eastAsia="Times New Roman" w:hAnsiTheme="minorHAnsi" w:cstheme="minorHAnsi"/>
          <w:sz w:val="22"/>
          <w:szCs w:val="22"/>
        </w:rPr>
        <w:t xml:space="preserve">dans les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02AB572B"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023BB84F"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60" w:name="_Toc536531705"/>
      <w:bookmarkStart w:id="61" w:name="_Toc172645591"/>
      <w:r>
        <w:rPr>
          <w:rFonts w:asciiTheme="minorHAnsi" w:eastAsia="Times New Roman" w:hAnsiTheme="minorHAnsi" w:cstheme="minorHAnsi"/>
          <w:b/>
          <w:caps/>
          <w:sz w:val="22"/>
          <w:szCs w:val="22"/>
        </w:rPr>
        <w:t>Durée du Contrat</w:t>
      </w:r>
      <w:bookmarkEnd w:id="60"/>
      <w:bookmarkEnd w:id="61"/>
    </w:p>
    <w:p w14:paraId="481A5E35"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62" w:name="_Toc536531706"/>
      <w:bookmarkStart w:id="63" w:name="_Toc172645592"/>
      <w:r>
        <w:rPr>
          <w:rFonts w:asciiTheme="minorHAnsi" w:hAnsiTheme="minorHAnsi" w:cstheme="minorHAnsi"/>
          <w:b/>
          <w:bCs/>
          <w:sz w:val="22"/>
          <w:szCs w:val="22"/>
        </w:rPr>
        <w:t xml:space="preserve">Entrée en vigueur du </w:t>
      </w:r>
      <w:r>
        <w:rPr>
          <w:rFonts w:asciiTheme="minorHAnsi" w:eastAsia="Times New Roman" w:hAnsiTheme="minorHAnsi" w:cstheme="minorHAnsi"/>
          <w:b/>
          <w:smallCaps/>
          <w:sz w:val="22"/>
          <w:szCs w:val="22"/>
        </w:rPr>
        <w:t>Contrat</w:t>
      </w:r>
      <w:bookmarkEnd w:id="62"/>
      <w:bookmarkEnd w:id="63"/>
    </w:p>
    <w:p w14:paraId="369CE7DF"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Sauf mention contraire stipulée dans les conditions particulières, 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entre en vigueur à sa notification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après sa signature par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Les prestations dues au titre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ne peuvent démarrer avant son entrée en vigueur.</w:t>
      </w:r>
    </w:p>
    <w:p w14:paraId="3C78394B"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64" w:name="_Toc536531707"/>
      <w:bookmarkStart w:id="65" w:name="_Toc172645593"/>
      <w:r>
        <w:rPr>
          <w:rFonts w:asciiTheme="minorHAnsi" w:hAnsiTheme="minorHAnsi" w:cstheme="minorHAnsi"/>
          <w:b/>
          <w:bCs/>
          <w:sz w:val="22"/>
          <w:szCs w:val="22"/>
        </w:rPr>
        <w:t xml:space="preserve">Décompte de la durée du </w:t>
      </w:r>
      <w:bookmarkEnd w:id="64"/>
      <w:r>
        <w:rPr>
          <w:rFonts w:asciiTheme="minorHAnsi" w:eastAsia="Times New Roman" w:hAnsiTheme="minorHAnsi" w:cstheme="minorHAnsi"/>
          <w:b/>
          <w:smallCaps/>
          <w:sz w:val="22"/>
          <w:szCs w:val="22"/>
        </w:rPr>
        <w:t>Contrat</w:t>
      </w:r>
      <w:bookmarkEnd w:id="65"/>
    </w:p>
    <w:p w14:paraId="6B3ABF92"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Sauf mention contraire stipulée dans les conditions particulières, les délais et durées définis au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s’entendent en jours ouvrés, en semaines ou en mois calendaires.</w:t>
      </w:r>
    </w:p>
    <w:p w14:paraId="47D42F43" w14:textId="77777777" w:rsidR="001F270A" w:rsidRDefault="001F270A">
      <w:pPr>
        <w:widowControl w:val="0"/>
        <w:spacing w:line="240" w:lineRule="auto"/>
        <w:ind w:left="567"/>
        <w:jc w:val="both"/>
        <w:rPr>
          <w:rFonts w:asciiTheme="minorHAnsi" w:eastAsia="Times New Roman" w:hAnsiTheme="minorHAnsi" w:cstheme="minorHAnsi"/>
          <w:sz w:val="22"/>
          <w:szCs w:val="22"/>
        </w:rPr>
      </w:pPr>
    </w:p>
    <w:p w14:paraId="3225F47C"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66" w:name="_Toc536531708"/>
      <w:bookmarkStart w:id="67" w:name="_Toc172645594"/>
      <w:r>
        <w:rPr>
          <w:rFonts w:asciiTheme="minorHAnsi" w:hAnsiTheme="minorHAnsi" w:cstheme="minorHAnsi"/>
          <w:b/>
          <w:bCs/>
          <w:sz w:val="22"/>
          <w:szCs w:val="22"/>
        </w:rPr>
        <w:t xml:space="preserve">Modalités de reconduction du </w:t>
      </w:r>
      <w:bookmarkEnd w:id="66"/>
      <w:r>
        <w:rPr>
          <w:rFonts w:asciiTheme="minorHAnsi" w:eastAsia="Times New Roman" w:hAnsiTheme="minorHAnsi" w:cstheme="minorHAnsi"/>
          <w:b/>
          <w:smallCaps/>
          <w:sz w:val="22"/>
          <w:szCs w:val="22"/>
        </w:rPr>
        <w:t>Contrat</w:t>
      </w:r>
      <w:bookmarkEnd w:id="67"/>
    </w:p>
    <w:p w14:paraId="7520F609"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les clauses particulières prévoient la reconduction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celle-ci se fait </w:t>
      </w:r>
      <w:r>
        <w:rPr>
          <w:rFonts w:asciiTheme="minorHAnsi" w:eastAsia="Times New Roman" w:hAnsiTheme="minorHAnsi" w:cstheme="minorHAnsi"/>
          <w:sz w:val="22"/>
          <w:szCs w:val="22"/>
          <w:u w:val="single"/>
        </w:rPr>
        <w:t>tacitement</w:t>
      </w:r>
      <w:r>
        <w:rPr>
          <w:rFonts w:asciiTheme="minorHAnsi" w:eastAsia="Times New Roman" w:hAnsiTheme="minorHAnsi" w:cstheme="minorHAnsi"/>
          <w:sz w:val="22"/>
          <w:szCs w:val="22"/>
        </w:rPr>
        <w:t xml:space="preserve">. </w:t>
      </w:r>
    </w:p>
    <w:p w14:paraId="0C8BB1EE"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se réserve le droit de ne pas reconduire une période de validité. En cas de non-reconduction,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notifie sa décision au plus tard 2 mois avant la fin de la période de validité en cours par lettre recommandée avec accusé de réception. La non-reconduction d’une période de validité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n’ouvre droit à aucune indemnité au bénéfice du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ou de</w:t>
      </w:r>
      <w:r>
        <w:rPr>
          <w:rFonts w:asciiTheme="minorHAnsi" w:eastAsia="Times New Roman" w:hAnsiTheme="minorHAnsi" w:cstheme="minorHAnsi"/>
          <w:smallCaps/>
          <w:sz w:val="22"/>
          <w:szCs w:val="22"/>
        </w:rPr>
        <w:t xml:space="preserve"> l’Expert désigné</w:t>
      </w:r>
      <w:r>
        <w:rPr>
          <w:rFonts w:asciiTheme="minorHAnsi" w:eastAsia="Times New Roman" w:hAnsiTheme="minorHAnsi" w:cstheme="minorHAnsi"/>
          <w:sz w:val="22"/>
          <w:szCs w:val="22"/>
        </w:rPr>
        <w:t>.</w:t>
      </w:r>
      <w:r>
        <w:rPr>
          <w:rFonts w:asciiTheme="minorHAnsi" w:eastAsia="Times New Roman" w:hAnsiTheme="minorHAnsi" w:cstheme="minorHAnsi"/>
          <w:sz w:val="22"/>
          <w:szCs w:val="22"/>
        </w:rPr>
        <w:br/>
      </w:r>
    </w:p>
    <w:p w14:paraId="6635B846"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68" w:name="_Toc536531709"/>
      <w:bookmarkStart w:id="69" w:name="_Toc172645595"/>
      <w:r>
        <w:rPr>
          <w:rFonts w:asciiTheme="minorHAnsi" w:eastAsia="Times New Roman" w:hAnsiTheme="minorHAnsi" w:cstheme="minorHAnsi"/>
          <w:b/>
          <w:caps/>
          <w:sz w:val="22"/>
          <w:szCs w:val="22"/>
        </w:rPr>
        <w:t>Modalités de passation des bons de commande</w:t>
      </w:r>
      <w:bookmarkEnd w:id="68"/>
      <w:bookmarkEnd w:id="69"/>
    </w:p>
    <w:p w14:paraId="35EB33D7"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les clauses particulières le prévoient, les bons de commande seront passés par </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 xml:space="preserve">en fonction de l’émergence des besoins dans le cadre du </w:t>
      </w:r>
      <w:r>
        <w:rPr>
          <w:rFonts w:asciiTheme="minorHAnsi" w:eastAsia="Times New Roman" w:hAnsiTheme="minorHAnsi" w:cstheme="minorHAnsi"/>
          <w:smallCaps/>
          <w:sz w:val="22"/>
          <w:szCs w:val="22"/>
        </w:rPr>
        <w:t xml:space="preserve">Contrat principal </w:t>
      </w:r>
      <w:r>
        <w:rPr>
          <w:rFonts w:asciiTheme="minorHAnsi" w:eastAsia="Times New Roman" w:hAnsiTheme="minorHAnsi" w:cstheme="minorHAnsi"/>
          <w:sz w:val="22"/>
          <w:szCs w:val="22"/>
        </w:rPr>
        <w:t xml:space="preserve">et seront notifiés par courrier électronique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à l’</w:t>
      </w:r>
      <w:r>
        <w:rPr>
          <w:rFonts w:asciiTheme="minorHAnsi" w:eastAsia="Times New Roman" w:hAnsiTheme="minorHAnsi" w:cstheme="minorHAnsi"/>
          <w:smallCaps/>
          <w:sz w:val="22"/>
          <w:szCs w:val="22"/>
        </w:rPr>
        <w:t>Expert désigné.</w:t>
      </w:r>
    </w:p>
    <w:p w14:paraId="1B3093DA"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bons de commande comporteront :</w:t>
      </w:r>
    </w:p>
    <w:p w14:paraId="31A4D662"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La référence du </w:t>
      </w:r>
      <w:r>
        <w:rPr>
          <w:rFonts w:asciiTheme="minorHAnsi" w:hAnsiTheme="minorHAnsi" w:cstheme="minorHAnsi"/>
          <w:smallCaps/>
          <w:szCs w:val="22"/>
        </w:rPr>
        <w:t>Contrat</w:t>
      </w:r>
      <w:r>
        <w:rPr>
          <w:rFonts w:asciiTheme="minorHAnsi" w:hAnsiTheme="minorHAnsi" w:cstheme="minorHAnsi"/>
          <w:szCs w:val="22"/>
        </w:rPr>
        <w:t xml:space="preserve"> et du </w:t>
      </w:r>
      <w:r>
        <w:rPr>
          <w:rFonts w:asciiTheme="minorHAnsi" w:hAnsiTheme="minorHAnsi" w:cstheme="minorHAnsi"/>
          <w:smallCaps/>
          <w:szCs w:val="22"/>
        </w:rPr>
        <w:t>Contrat principal ;</w:t>
      </w:r>
    </w:p>
    <w:p w14:paraId="1BC12C52"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désignation de la mission d’expertise commandée ;</w:t>
      </w:r>
    </w:p>
    <w:p w14:paraId="5CCDFA8A"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Le montant du bon de commande et sa décomposition (quantité commandée </w:t>
      </w:r>
      <w:r>
        <w:rPr>
          <w:rFonts w:asciiTheme="minorHAnsi" w:hAnsiTheme="minorHAnsi" w:cstheme="minorHAnsi"/>
          <w:i/>
          <w:szCs w:val="22"/>
        </w:rPr>
        <w:t>x</w:t>
      </w:r>
      <w:r>
        <w:rPr>
          <w:rFonts w:asciiTheme="minorHAnsi" w:hAnsiTheme="minorHAnsi" w:cstheme="minorHAnsi"/>
          <w:szCs w:val="22"/>
        </w:rPr>
        <w:t xml:space="preserve"> prix unitaire) ;</w:t>
      </w:r>
    </w:p>
    <w:p w14:paraId="6511552D"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Le lieu d’exécution de la mission d’expertise ;</w:t>
      </w:r>
    </w:p>
    <w:p w14:paraId="64FD7F67"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durée d’exécution de la mission d’expertise.</w:t>
      </w:r>
    </w:p>
    <w:p w14:paraId="6C0D8D5F" w14:textId="77777777" w:rsidR="001F270A" w:rsidRDefault="001F270A">
      <w:pPr>
        <w:pStyle w:val="u"/>
        <w:widowControl w:val="0"/>
        <w:ind w:left="0"/>
        <w:rPr>
          <w:rFonts w:asciiTheme="minorHAnsi" w:hAnsiTheme="minorHAnsi" w:cstheme="minorHAnsi"/>
          <w:szCs w:val="22"/>
        </w:rPr>
      </w:pPr>
    </w:p>
    <w:p w14:paraId="5EF5787C"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70" w:name="_Toc536531710"/>
      <w:bookmarkStart w:id="71" w:name="_Toc172645596"/>
      <w:r>
        <w:rPr>
          <w:rFonts w:asciiTheme="minorHAnsi" w:eastAsia="Times New Roman" w:hAnsiTheme="minorHAnsi" w:cstheme="minorHAnsi"/>
          <w:b/>
          <w:caps/>
          <w:sz w:val="22"/>
          <w:szCs w:val="22"/>
        </w:rPr>
        <w:t>Exécution financière du Contrat</w:t>
      </w:r>
      <w:bookmarkEnd w:id="70"/>
      <w:bookmarkEnd w:id="71"/>
    </w:p>
    <w:p w14:paraId="0A1C1A5F"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72" w:name="_Toc536531711"/>
      <w:bookmarkStart w:id="73" w:name="_Toc172645597"/>
      <w:r>
        <w:rPr>
          <w:rFonts w:asciiTheme="minorHAnsi" w:hAnsiTheme="minorHAnsi" w:cstheme="minorHAnsi"/>
          <w:b/>
          <w:bCs/>
          <w:sz w:val="22"/>
          <w:szCs w:val="22"/>
        </w:rPr>
        <w:t>Forme des prix</w:t>
      </w:r>
      <w:bookmarkEnd w:id="72"/>
      <w:bookmarkEnd w:id="73"/>
    </w:p>
    <w:p w14:paraId="732C6282"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prix sont fermes et non actualisables.</w:t>
      </w:r>
    </w:p>
    <w:p w14:paraId="08CC17AE"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74" w:name="_Toc536531712"/>
      <w:bookmarkStart w:id="75" w:name="_Toc172645598"/>
      <w:r>
        <w:rPr>
          <w:rFonts w:asciiTheme="minorHAnsi" w:hAnsiTheme="minorHAnsi" w:cstheme="minorHAnsi"/>
          <w:b/>
          <w:bCs/>
          <w:sz w:val="22"/>
          <w:szCs w:val="22"/>
        </w:rPr>
        <w:t>Acompte</w:t>
      </w:r>
      <w:bookmarkEnd w:id="74"/>
      <w:bookmarkEnd w:id="75"/>
    </w:p>
    <w:p w14:paraId="18B52AD5"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Des acomptes peuvent être versés au C</w:t>
      </w:r>
      <w:r>
        <w:rPr>
          <w:rFonts w:asciiTheme="minorHAnsi" w:eastAsia="Times New Roman" w:hAnsiTheme="minorHAnsi" w:cstheme="minorHAnsi"/>
          <w:smallCaps/>
          <w:sz w:val="22"/>
          <w:szCs w:val="22"/>
        </w:rPr>
        <w:t>ontractant</w:t>
      </w:r>
      <w:r>
        <w:rPr>
          <w:rFonts w:asciiTheme="minorHAnsi" w:eastAsia="Times New Roman" w:hAnsiTheme="minorHAnsi" w:cstheme="minorHAnsi"/>
          <w:sz w:val="22"/>
          <w:szCs w:val="22"/>
        </w:rPr>
        <w:t xml:space="preserve"> selon la périodicité fixée dans les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w:t>
      </w:r>
    </w:p>
    <w:p w14:paraId="7938DED4"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 montant cumulé des acomptes ne peut dépasser la valeur des prestations effectuées par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et validées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w:t>
      </w:r>
    </w:p>
    <w:p w14:paraId="15C966BA"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Sauf mention contraire stipulée par les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 montant cumulé des acomptes versés ne doit pas dépasser 90 % du montant forfaitaire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ou le cas échéant du bon de commande considéré.</w:t>
      </w:r>
    </w:p>
    <w:p w14:paraId="6A769CD9" w14:textId="77777777" w:rsidR="001F270A" w:rsidRDefault="004F45AD">
      <w:pPr>
        <w:widowControl w:val="0"/>
        <w:spacing w:line="240" w:lineRule="auto"/>
        <w:ind w:left="567"/>
        <w:jc w:val="both"/>
        <w:rPr>
          <w:rFonts w:asciiTheme="minorHAnsi" w:eastAsia="Times New Roman" w:hAnsiTheme="minorHAnsi" w:cstheme="minorHAnsi"/>
          <w:smallCaps/>
          <w:sz w:val="22"/>
          <w:szCs w:val="22"/>
        </w:rPr>
      </w:pPr>
      <w:r>
        <w:rPr>
          <w:rFonts w:asciiTheme="minorHAnsi" w:eastAsia="Times New Roman" w:hAnsiTheme="minorHAnsi" w:cstheme="minorHAnsi"/>
          <w:sz w:val="22"/>
          <w:szCs w:val="22"/>
        </w:rPr>
        <w:t xml:space="preserve">Le versement d’acompte ne constitue pas preuve de réception, même partielle, et ne libère pas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de ses obligations au titre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et du bon de commande considéré</w:t>
      </w:r>
      <w:r>
        <w:rPr>
          <w:rFonts w:asciiTheme="minorHAnsi" w:eastAsia="Times New Roman" w:hAnsiTheme="minorHAnsi" w:cstheme="minorHAnsi"/>
          <w:smallCaps/>
          <w:sz w:val="22"/>
          <w:szCs w:val="22"/>
        </w:rPr>
        <w:t>.</w:t>
      </w:r>
    </w:p>
    <w:p w14:paraId="636C2246"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76" w:name="_Toc536531713"/>
      <w:bookmarkStart w:id="77" w:name="_Toc172645599"/>
      <w:r>
        <w:rPr>
          <w:rFonts w:asciiTheme="minorHAnsi" w:hAnsiTheme="minorHAnsi" w:cstheme="minorHAnsi"/>
          <w:b/>
          <w:bCs/>
          <w:sz w:val="22"/>
          <w:szCs w:val="22"/>
        </w:rPr>
        <w:t>Solde</w:t>
      </w:r>
      <w:bookmarkEnd w:id="76"/>
      <w:bookmarkEnd w:id="77"/>
    </w:p>
    <w:p w14:paraId="466BB16B"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ou, le cas échéant, chaque bon de commande passé au titre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donne lieu à un paiement définitif correspondant au solde, effectué après réception et validation finale de l’ensemble des prestations correspondantes.</w:t>
      </w:r>
    </w:p>
    <w:p w14:paraId="2C82357B"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78" w:name="_Toc536531714"/>
      <w:bookmarkStart w:id="79" w:name="_Toc172645600"/>
      <w:r>
        <w:rPr>
          <w:rFonts w:asciiTheme="minorHAnsi" w:hAnsiTheme="minorHAnsi" w:cstheme="minorHAnsi"/>
          <w:b/>
          <w:bCs/>
          <w:sz w:val="22"/>
          <w:szCs w:val="22"/>
        </w:rPr>
        <w:t>Facturation</w:t>
      </w:r>
      <w:bookmarkEnd w:id="78"/>
      <w:bookmarkEnd w:id="79"/>
    </w:p>
    <w:p w14:paraId="1A4A80D5"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factures afférentes au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comportent, outre les mentions légales (numéro d’immatriculation au registre des sociétés de TVA intracommunautaire), les indications suivantes :</w:t>
      </w:r>
    </w:p>
    <w:p w14:paraId="373D3A5B"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raison sociale, l’adresse, le siège social du titulaire ;</w:t>
      </w:r>
    </w:p>
    <w:p w14:paraId="42F479C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Le numéro d’immatriculation au registre du commerce du titulaire (SIRET ou équivalent) ;</w:t>
      </w:r>
    </w:p>
    <w:p w14:paraId="37F043B2"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référence du compte bancaire ;</w:t>
      </w:r>
    </w:p>
    <w:p w14:paraId="1761E84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Le code du service correspondant au département prescripteur (indiqué à l’article I.5 </w:t>
      </w:r>
      <w:r>
        <w:rPr>
          <w:rFonts w:asciiTheme="minorHAnsi" w:hAnsiTheme="minorHAnsi" w:cstheme="minorHAnsi"/>
          <w:szCs w:val="22"/>
        </w:rPr>
        <w:fldChar w:fldCharType="begin"/>
      </w:r>
      <w:r>
        <w:rPr>
          <w:rFonts w:asciiTheme="minorHAnsi" w:hAnsiTheme="minorHAnsi" w:cstheme="minorHAnsi"/>
          <w:szCs w:val="22"/>
        </w:rPr>
        <w:instrText xml:space="preserve"> REF _Ref464060045 \h  \* MERGEFORMAT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szCs w:val="22"/>
        </w:rPr>
        <w:t>Modalités spécifiques d’exécution</w:t>
      </w:r>
      <w:r>
        <w:rPr>
          <w:rFonts w:asciiTheme="minorHAnsi" w:hAnsiTheme="minorHAnsi" w:cstheme="minorHAnsi"/>
          <w:szCs w:val="22"/>
        </w:rPr>
        <w:fldChar w:fldCharType="end"/>
      </w:r>
      <w:r>
        <w:rPr>
          <w:rFonts w:asciiTheme="minorHAnsi" w:hAnsiTheme="minorHAnsi" w:cstheme="minorHAnsi"/>
          <w:szCs w:val="22"/>
        </w:rPr>
        <w:t xml:space="preserve"> - §</w:t>
      </w:r>
      <w:r>
        <w:rPr>
          <w:rFonts w:asciiTheme="minorHAnsi" w:hAnsiTheme="minorHAnsi" w:cstheme="minorHAnsi"/>
          <w:szCs w:val="22"/>
        </w:rPr>
        <w:fldChar w:fldCharType="begin"/>
      </w:r>
      <w:r>
        <w:rPr>
          <w:rFonts w:asciiTheme="minorHAnsi" w:hAnsiTheme="minorHAnsi" w:cstheme="minorHAnsi"/>
          <w:szCs w:val="22"/>
        </w:rPr>
        <w:instrText xml:space="preserve"> REF _Ref464060009 \h  \* MERGEFORMAT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szCs w:val="22"/>
        </w:rPr>
        <w:t>Point de contact et communication</w:t>
      </w:r>
      <w:r>
        <w:rPr>
          <w:rFonts w:asciiTheme="minorHAnsi" w:hAnsiTheme="minorHAnsi" w:cstheme="minorHAnsi"/>
          <w:szCs w:val="22"/>
        </w:rPr>
        <w:fldChar w:fldCharType="end"/>
      </w:r>
      <w:r>
        <w:rPr>
          <w:rFonts w:asciiTheme="minorHAnsi" w:hAnsiTheme="minorHAnsi" w:cstheme="minorHAnsi"/>
          <w:szCs w:val="22"/>
        </w:rPr>
        <w:t>) ;</w:t>
      </w:r>
    </w:p>
    <w:p w14:paraId="22195CEA" w14:textId="77777777" w:rsidR="001F270A" w:rsidRDefault="001F270A">
      <w:pPr>
        <w:pStyle w:val="u"/>
        <w:widowControl w:val="0"/>
        <w:ind w:left="1434"/>
        <w:rPr>
          <w:rFonts w:asciiTheme="minorHAnsi" w:hAnsiTheme="minorHAnsi" w:cstheme="minorHAnsi"/>
          <w:szCs w:val="22"/>
        </w:rPr>
      </w:pPr>
    </w:p>
    <w:p w14:paraId="420E446A" w14:textId="77777777" w:rsidR="001F270A" w:rsidRDefault="004F45AD">
      <w:pPr>
        <w:pStyle w:val="Paragraphedeliste"/>
        <w:widowControl w:val="0"/>
        <w:spacing w:line="240" w:lineRule="auto"/>
        <w:ind w:left="1276"/>
        <w:jc w:val="both"/>
        <w:rPr>
          <w:rFonts w:asciiTheme="minorHAnsi" w:eastAsia="Times New Roman" w:hAnsiTheme="minorHAnsi" w:cstheme="minorHAnsi"/>
          <w:sz w:val="22"/>
          <w:szCs w:val="22"/>
        </w:rPr>
      </w:pPr>
      <w:r>
        <w:rPr>
          <w:rFonts w:asciiTheme="minorHAnsi" w:eastAsia="Times New Roman" w:hAnsiTheme="minorHAnsi" w:cstheme="minorHAnsi"/>
          <w:noProof/>
          <w:sz w:val="22"/>
          <w:szCs w:val="22"/>
        </w:rPr>
        <mc:AlternateContent>
          <mc:Choice Requires="wpg">
            <w:drawing>
              <wp:inline distT="0" distB="0" distL="0" distR="0" wp14:anchorId="45850202" wp14:editId="1AAAE091">
                <wp:extent cx="4633960" cy="2637990"/>
                <wp:effectExtent l="0" t="0" r="0" b="0"/>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1"/>
                        <a:stretch/>
                      </pic:blipFill>
                      <pic:spPr bwMode="auto">
                        <a:xfrm>
                          <a:off x="0" y="0"/>
                          <a:ext cx="4644701" cy="2644104"/>
                        </a:xfrm>
                        <a:prstGeom prst="rect">
                          <a:avLst/>
                        </a:prstGeom>
                        <a:noFill/>
                      </pic:spPr>
                    </pic:pic>
                  </a:graphicData>
                </a:graphic>
              </wp:inline>
            </w:drawing>
          </mc:Choice>
          <mc:Fallback xmlns:a="http://schemas.openxmlformats.org/drawingml/2006/main"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64.88pt;height:207.72pt;mso-wrap-distance-left:0.00pt;mso-wrap-distance-top:0.00pt;mso-wrap-distance-right:0.00pt;mso-wrap-distance-bottom:0.00pt;z-index:1;" stroked="false">
                <v:imagedata r:id="rId26" o:title=""/>
                <o:lock v:ext="edit" rotation="t"/>
              </v:shape>
            </w:pict>
          </mc:Fallback>
        </mc:AlternateContent>
      </w:r>
    </w:p>
    <w:p w14:paraId="38637452" w14:textId="77777777" w:rsidR="001F270A" w:rsidRDefault="001F270A">
      <w:pPr>
        <w:pStyle w:val="u"/>
        <w:widowControl w:val="0"/>
        <w:ind w:left="1434"/>
        <w:rPr>
          <w:rFonts w:asciiTheme="minorHAnsi" w:hAnsiTheme="minorHAnsi" w:cstheme="minorHAnsi"/>
          <w:szCs w:val="22"/>
        </w:rPr>
      </w:pPr>
    </w:p>
    <w:p w14:paraId="5A723126"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référence du présent marché ;</w:t>
      </w:r>
    </w:p>
    <w:p w14:paraId="69D463F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dénomination claire et précise des matériels et/ou fournitures vendues, et/ou des prestations effectuées, etc. ;</w:t>
      </w:r>
    </w:p>
    <w:p w14:paraId="140B9017"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Si la domiciliation des paiements du titulaire n’est pas portée sur les factures, il sera joint un relevé ou une attestation d’identité bancaire ou postale, ainsi que la fiche tiers obligatoirement complétée.</w:t>
      </w:r>
    </w:p>
    <w:p w14:paraId="1AA36CEB"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factures sont déposées sur le portail Chorus Pro, et mentionnent obligatoirement le code service référencé ci-dessus, correspondant au département de l’</w:t>
      </w:r>
      <w:r>
        <w:rPr>
          <w:rFonts w:asciiTheme="minorHAnsi" w:eastAsia="Times New Roman" w:hAnsiTheme="minorHAnsi" w:cstheme="minorHAnsi"/>
          <w:smallCaps/>
          <w:sz w:val="22"/>
          <w:szCs w:val="22"/>
        </w:rPr>
        <w:t xml:space="preserve">Autorité contractante </w:t>
      </w:r>
      <w:r>
        <w:rPr>
          <w:rFonts w:asciiTheme="minorHAnsi" w:eastAsia="Times New Roman" w:hAnsiTheme="minorHAnsi" w:cstheme="minorHAnsi"/>
          <w:sz w:val="22"/>
          <w:szCs w:val="22"/>
        </w:rPr>
        <w:t xml:space="preserve">pour le compte duquel est passé 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0A962D72"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le titulaire n’est pas soumis à l’obligation de transmission des factures par Chorus, il peut transmettre ses factures au point de contact désigné dans les conditions particulières à l’article I.5 </w:t>
      </w:r>
      <w:r>
        <w:rPr>
          <w:rFonts w:asciiTheme="minorHAnsi" w:eastAsia="Times New Roman" w:hAnsiTheme="minorHAnsi" w:cstheme="minorHAnsi"/>
          <w:sz w:val="22"/>
          <w:szCs w:val="22"/>
        </w:rPr>
        <w:fldChar w:fldCharType="begin"/>
      </w:r>
      <w:r>
        <w:rPr>
          <w:rFonts w:asciiTheme="minorHAnsi" w:eastAsia="Times New Roman" w:hAnsiTheme="minorHAnsi" w:cstheme="minorHAnsi"/>
          <w:sz w:val="22"/>
          <w:szCs w:val="22"/>
        </w:rPr>
        <w:instrText xml:space="preserve"> REF _Ref464060045 \h  \* MERGEFORMAT </w:instrText>
      </w:r>
      <w:r>
        <w:rPr>
          <w:rFonts w:asciiTheme="minorHAnsi" w:eastAsia="Times New Roman" w:hAnsiTheme="minorHAnsi" w:cstheme="minorHAnsi"/>
          <w:sz w:val="22"/>
          <w:szCs w:val="22"/>
        </w:rPr>
      </w:r>
      <w:r>
        <w:rPr>
          <w:rFonts w:asciiTheme="minorHAnsi" w:eastAsia="Times New Roman" w:hAnsiTheme="minorHAnsi" w:cstheme="minorHAnsi"/>
          <w:sz w:val="22"/>
          <w:szCs w:val="22"/>
        </w:rPr>
        <w:fldChar w:fldCharType="separate"/>
      </w:r>
      <w:r>
        <w:rPr>
          <w:rFonts w:asciiTheme="minorHAnsi" w:eastAsia="Times New Roman" w:hAnsiTheme="minorHAnsi" w:cstheme="minorHAnsi"/>
          <w:sz w:val="22"/>
          <w:szCs w:val="22"/>
        </w:rPr>
        <w:t>Modalités spécifiques d’exécution</w:t>
      </w:r>
      <w:r>
        <w:rPr>
          <w:rFonts w:asciiTheme="minorHAnsi" w:eastAsia="Times New Roman" w:hAnsiTheme="minorHAnsi" w:cstheme="minorHAnsi"/>
          <w:sz w:val="22"/>
          <w:szCs w:val="22"/>
        </w:rPr>
        <w:fldChar w:fldCharType="end"/>
      </w:r>
      <w:r>
        <w:rPr>
          <w:rFonts w:asciiTheme="minorHAnsi" w:eastAsia="Times New Roman" w:hAnsiTheme="minorHAnsi" w:cstheme="minorHAnsi"/>
          <w:sz w:val="22"/>
          <w:szCs w:val="22"/>
        </w:rPr>
        <w:t xml:space="preserve"> - §</w:t>
      </w:r>
      <w:r>
        <w:rPr>
          <w:rFonts w:asciiTheme="minorHAnsi" w:eastAsia="Times New Roman" w:hAnsiTheme="minorHAnsi" w:cstheme="minorHAnsi"/>
          <w:sz w:val="22"/>
          <w:szCs w:val="22"/>
        </w:rPr>
        <w:fldChar w:fldCharType="begin"/>
      </w:r>
      <w:r>
        <w:rPr>
          <w:rFonts w:asciiTheme="minorHAnsi" w:eastAsia="Times New Roman" w:hAnsiTheme="minorHAnsi" w:cstheme="minorHAnsi"/>
          <w:sz w:val="22"/>
          <w:szCs w:val="22"/>
        </w:rPr>
        <w:instrText xml:space="preserve"> REF _Ref464060009 \h  \* MERGEFORMAT </w:instrText>
      </w:r>
      <w:r>
        <w:rPr>
          <w:rFonts w:asciiTheme="minorHAnsi" w:eastAsia="Times New Roman" w:hAnsiTheme="minorHAnsi" w:cstheme="minorHAnsi"/>
          <w:sz w:val="22"/>
          <w:szCs w:val="22"/>
        </w:rPr>
      </w:r>
      <w:r>
        <w:rPr>
          <w:rFonts w:asciiTheme="minorHAnsi" w:eastAsia="Times New Roman" w:hAnsiTheme="minorHAnsi" w:cstheme="minorHAnsi"/>
          <w:sz w:val="22"/>
          <w:szCs w:val="22"/>
        </w:rPr>
        <w:fldChar w:fldCharType="separate"/>
      </w:r>
      <w:r>
        <w:rPr>
          <w:rFonts w:asciiTheme="minorHAnsi" w:eastAsia="Times New Roman" w:hAnsiTheme="minorHAnsi" w:cstheme="minorHAnsi"/>
          <w:sz w:val="22"/>
          <w:szCs w:val="22"/>
        </w:rPr>
        <w:t>Point de contact et communication</w:t>
      </w:r>
      <w:r>
        <w:rPr>
          <w:rFonts w:asciiTheme="minorHAnsi" w:eastAsia="Times New Roman" w:hAnsiTheme="minorHAnsi" w:cstheme="minorHAnsi"/>
          <w:sz w:val="22"/>
          <w:szCs w:val="22"/>
        </w:rPr>
        <w:fldChar w:fldCharType="end"/>
      </w:r>
      <w:r>
        <w:rPr>
          <w:rFonts w:asciiTheme="minorHAnsi" w:eastAsia="Times New Roman" w:hAnsiTheme="minorHAnsi" w:cstheme="minorHAnsi"/>
          <w:sz w:val="22"/>
          <w:szCs w:val="22"/>
        </w:rPr>
        <w:t>.</w:t>
      </w:r>
    </w:p>
    <w:p w14:paraId="3E5A1920" w14:textId="77777777" w:rsidR="001F270A" w:rsidRDefault="004F45AD">
      <w:pPr>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factures d’acompte doivent être accompagnées des feuilles de temps correspondantes validées. Les factures de solde (paiement partiel définitif) doivent être accompagnées de la copie de la décision de réception des prestations. </w:t>
      </w:r>
    </w:p>
    <w:p w14:paraId="2182A8A2"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80" w:name="_Toc536531715"/>
      <w:bookmarkStart w:id="81" w:name="_Toc172645601"/>
      <w:r>
        <w:rPr>
          <w:rFonts w:asciiTheme="minorHAnsi" w:hAnsiTheme="minorHAnsi" w:cstheme="minorHAnsi"/>
          <w:b/>
          <w:bCs/>
          <w:sz w:val="22"/>
          <w:szCs w:val="22"/>
        </w:rPr>
        <w:t>Délais de paiement et intérêts moratoires</w:t>
      </w:r>
      <w:bookmarkEnd w:id="80"/>
      <w:bookmarkEnd w:id="81"/>
    </w:p>
    <w:p w14:paraId="2C8C17AF"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 paiement est toujours fait au nom de l’émetteur de la facture ou de la demande de remboursement des frais.</w:t>
      </w:r>
    </w:p>
    <w:p w14:paraId="15755D55"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délai global de paiement des sommes dues en exécution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est fixé à 30 jours maximum à compter de la date de réception de la facture complète, comprenant toutes les pièces justificatives ou de la date d’admission des prestations si celle-ci est postérieure. Toute pièce manquante empêchera les paiements.</w:t>
      </w:r>
    </w:p>
    <w:p w14:paraId="528A47AA"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En cas de dépassement de ce délai de paiement,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versera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des intérêts moratoires, dans les conditions fixées par le décret n° 2013-269 du 29 mars 2013 relatif à la lutte contre les retards de paiement dans les contrats de la commande publique. Le taux des intérêts moratoires est égal au taux d’intérêt appliqué par la Banque centrale européenne à ses opérations principales de refinancement les plus récentes, en vigueur au premier jour du semestre de l’année civile au cours duquel les intérêts moratoires ont commencé à courir, majoré de 8 points de pourcentage.</w:t>
      </w:r>
    </w:p>
    <w:p w14:paraId="1DEC3108"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 montant de l’indemnité forfaitaire pour frais de recouvrement est fixé à 40 € et sera versé systématiquement en sus des intérêts moratoires. Les intérêts d’un montant inférieur à 40 € ne seront pas mandatés.</w:t>
      </w:r>
    </w:p>
    <w:p w14:paraId="0921C572"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82" w:name="_Toc536531716"/>
      <w:bookmarkStart w:id="83" w:name="_Toc172645602"/>
      <w:r>
        <w:rPr>
          <w:rFonts w:asciiTheme="minorHAnsi" w:hAnsiTheme="minorHAnsi" w:cstheme="minorHAnsi"/>
          <w:b/>
          <w:bCs/>
          <w:sz w:val="22"/>
          <w:szCs w:val="22"/>
        </w:rPr>
        <w:t>Impôts et taxes</w:t>
      </w:r>
      <w:bookmarkEnd w:id="82"/>
      <w:bookmarkEnd w:id="83"/>
    </w:p>
    <w:p w14:paraId="6FA0491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supportera directement la charge de tous les impôts, droits et taxes de quelque nature qu’ils soient, qui pourraient lui être réclamés au titre </w:t>
      </w:r>
      <w:r>
        <w:rPr>
          <w:rFonts w:asciiTheme="minorHAnsi" w:eastAsia="Times New Roman" w:hAnsiTheme="minorHAnsi" w:cstheme="minorHAnsi"/>
          <w:bCs/>
          <w:sz w:val="22"/>
          <w:szCs w:val="22"/>
        </w:rPr>
        <w:t xml:space="preserve">du présent </w:t>
      </w:r>
      <w:r>
        <w:rPr>
          <w:rFonts w:asciiTheme="minorHAnsi" w:eastAsia="Times New Roman" w:hAnsiTheme="minorHAnsi" w:cstheme="minorHAnsi"/>
          <w:bCs/>
          <w:smallCaps/>
          <w:sz w:val="22"/>
          <w:szCs w:val="22"/>
        </w:rPr>
        <w:t>Contrat</w:t>
      </w:r>
      <w:r>
        <w:rPr>
          <w:rFonts w:asciiTheme="minorHAnsi" w:eastAsia="Times New Roman" w:hAnsiTheme="minorHAnsi" w:cstheme="minorHAnsi"/>
          <w:sz w:val="22"/>
          <w:szCs w:val="22"/>
        </w:rPr>
        <w:t>, tant dans le pays de son siège social que dans celui ou ceux d’exécution des prestations.</w:t>
      </w:r>
    </w:p>
    <w:p w14:paraId="73216E77"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devra indiquer le taux de TVA applicable à l’opération ou le cas échéant le bénéfice d’une exonération en mentionnant sur la facture « TVA non applicable » selon les dispositions qui lui sont applicables (Code général français des impôts ou directive européenne 2006/112/CE du 28 novembre 2006).</w:t>
      </w:r>
    </w:p>
    <w:p w14:paraId="6497CD8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84" w:name="_Toc536531717"/>
      <w:bookmarkStart w:id="85" w:name="_Toc172645603"/>
      <w:r>
        <w:rPr>
          <w:rFonts w:asciiTheme="minorHAnsi" w:hAnsiTheme="minorHAnsi" w:cstheme="minorHAnsi"/>
          <w:b/>
          <w:bCs/>
          <w:sz w:val="22"/>
          <w:szCs w:val="22"/>
        </w:rPr>
        <w:t xml:space="preserve">Modalités de calcul des </w:t>
      </w:r>
      <w:r>
        <w:rPr>
          <w:rFonts w:asciiTheme="minorHAnsi" w:hAnsiTheme="minorHAnsi" w:cstheme="minorHAnsi"/>
          <w:b/>
          <w:bCs/>
          <w:i/>
          <w:sz w:val="22"/>
          <w:szCs w:val="22"/>
        </w:rPr>
        <w:t>per diem</w:t>
      </w:r>
      <w:r>
        <w:rPr>
          <w:rFonts w:asciiTheme="minorHAnsi" w:hAnsiTheme="minorHAnsi" w:cstheme="minorHAnsi"/>
          <w:b/>
          <w:bCs/>
          <w:sz w:val="22"/>
          <w:szCs w:val="22"/>
        </w:rPr>
        <w:t xml:space="preserve"> - indemnités journalières</w:t>
      </w:r>
      <w:bookmarkEnd w:id="84"/>
      <w:bookmarkEnd w:id="85"/>
    </w:p>
    <w:p w14:paraId="2EB4AF74" w14:textId="77777777" w:rsidR="001F270A" w:rsidRDefault="004F45AD">
      <w:pPr>
        <w:spacing w:line="240" w:lineRule="auto"/>
        <w:ind w:left="426"/>
        <w:jc w:val="both"/>
        <w:rPr>
          <w:rFonts w:asciiTheme="minorHAnsi" w:eastAsia="Times New Roman" w:hAnsiTheme="minorHAnsi" w:cstheme="minorHAnsi"/>
          <w:sz w:val="22"/>
          <w:szCs w:val="22"/>
        </w:rPr>
      </w:pPr>
      <w:r>
        <w:rPr>
          <w:rFonts w:asciiTheme="minorHAnsi" w:eastAsia="Times New Roman" w:hAnsiTheme="minorHAnsi" w:cstheme="minorHAnsi"/>
          <w:color w:val="000000"/>
          <w:sz w:val="22"/>
          <w:szCs w:val="22"/>
        </w:rPr>
        <w:t xml:space="preserve">Sauf précision dans les conditions particulières, le montant des </w:t>
      </w:r>
      <w:r>
        <w:rPr>
          <w:rFonts w:asciiTheme="minorHAnsi" w:eastAsia="Times New Roman" w:hAnsiTheme="minorHAnsi" w:cstheme="minorHAnsi"/>
          <w:i/>
          <w:color w:val="000000"/>
          <w:sz w:val="22"/>
          <w:szCs w:val="22"/>
        </w:rPr>
        <w:t>per diem</w:t>
      </w:r>
      <w:r>
        <w:rPr>
          <w:rFonts w:asciiTheme="minorHAnsi" w:eastAsia="Times New Roman" w:hAnsiTheme="minorHAnsi" w:cstheme="minorHAnsi"/>
          <w:color w:val="000000"/>
          <w:sz w:val="22"/>
          <w:szCs w:val="22"/>
        </w:rPr>
        <w:t xml:space="preserve"> est conforme au barème européen applicable depuis le 17 mars 2017 et disponible ici : </w:t>
      </w:r>
      <w:hyperlink r:id="rId27" w:tooltip="https://ec.europa.eu/international-partnerships/system/files/per_diem_rates_20191218.pdf" w:history="1">
        <w:r>
          <w:rPr>
            <w:rStyle w:val="Lienhypertexte"/>
            <w:rFonts w:asciiTheme="minorHAnsi" w:eastAsia="Times New Roman" w:hAnsiTheme="minorHAnsi" w:cstheme="minorHAnsi"/>
            <w:sz w:val="22"/>
            <w:szCs w:val="22"/>
          </w:rPr>
          <w:t>https://ec.europa.eu/international-partnerships/system/files/per_diem_rates_20191218.pdf</w:t>
        </w:r>
      </w:hyperlink>
      <w:r>
        <w:rPr>
          <w:rFonts w:asciiTheme="minorHAnsi" w:eastAsia="Times New Roman" w:hAnsiTheme="minorHAnsi" w:cstheme="minorHAnsi"/>
          <w:sz w:val="22"/>
          <w:szCs w:val="22"/>
        </w:rPr>
        <w:t>.</w:t>
      </w:r>
    </w:p>
    <w:p w14:paraId="64BBAED5" w14:textId="77777777" w:rsidR="001F270A" w:rsidRDefault="001F270A">
      <w:pPr>
        <w:spacing w:line="240" w:lineRule="auto"/>
        <w:ind w:left="426"/>
        <w:jc w:val="both"/>
        <w:rPr>
          <w:rFonts w:asciiTheme="minorHAnsi" w:eastAsia="Times New Roman" w:hAnsiTheme="minorHAnsi" w:cstheme="minorHAnsi"/>
          <w:sz w:val="22"/>
          <w:szCs w:val="22"/>
        </w:rPr>
      </w:pPr>
    </w:p>
    <w:p w14:paraId="0F2F1C57"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86" w:name="_Toc536531718"/>
      <w:bookmarkStart w:id="87" w:name="_Toc172645604"/>
      <w:r>
        <w:rPr>
          <w:rFonts w:asciiTheme="minorHAnsi" w:eastAsia="Times New Roman" w:hAnsiTheme="minorHAnsi" w:cstheme="minorHAnsi"/>
          <w:b/>
          <w:caps/>
          <w:sz w:val="22"/>
          <w:szCs w:val="22"/>
        </w:rPr>
        <w:t>Opérations de vérification et réception des prestations</w:t>
      </w:r>
      <w:bookmarkEnd w:id="86"/>
      <w:bookmarkEnd w:id="87"/>
    </w:p>
    <w:p w14:paraId="1D5EEBDB"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l’issue des opérations de vérification,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prend une décision de réception, d’ajournement, de réfaction ou de rejet.</w:t>
      </w:r>
    </w:p>
    <w:p w14:paraId="5D8AF784"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88" w:name="_Toc536531719"/>
      <w:bookmarkStart w:id="89" w:name="_Toc172645605"/>
      <w:r>
        <w:rPr>
          <w:rFonts w:asciiTheme="minorHAnsi" w:hAnsiTheme="minorHAnsi" w:cstheme="minorHAnsi"/>
          <w:b/>
          <w:bCs/>
          <w:sz w:val="22"/>
          <w:szCs w:val="22"/>
        </w:rPr>
        <w:t>Opérations de vérification des prestations</w:t>
      </w:r>
      <w:bookmarkEnd w:id="88"/>
      <w:bookmarkEnd w:id="89"/>
    </w:p>
    <w:p w14:paraId="37465D51" w14:textId="77777777" w:rsidR="001F270A" w:rsidRDefault="004F45AD">
      <w:pPr>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personnes chargées des opérations de vérification sont désignées dans les conditions particulières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2176C884" w14:textId="77777777" w:rsidR="001F270A" w:rsidRDefault="004F45AD">
      <w:pPr>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opérations de vérification quantitative et qualitative ont pour objet de permettre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 contrôler notamment que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w:t>
      </w:r>
    </w:p>
    <w:p w14:paraId="64F72C7E"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A mis en œuvre les moyens définis dans le </w:t>
      </w:r>
      <w:r>
        <w:rPr>
          <w:rFonts w:asciiTheme="minorHAnsi" w:hAnsiTheme="minorHAnsi" w:cstheme="minorHAnsi"/>
          <w:smallCaps/>
          <w:szCs w:val="22"/>
        </w:rPr>
        <w:t>Contrat</w:t>
      </w:r>
      <w:r>
        <w:rPr>
          <w:rFonts w:asciiTheme="minorHAnsi" w:hAnsiTheme="minorHAnsi" w:cstheme="minorHAnsi"/>
          <w:szCs w:val="22"/>
        </w:rPr>
        <w:t>, conformément aux prescriptions qui y sont fixées ;</w:t>
      </w:r>
    </w:p>
    <w:p w14:paraId="7972D4FB"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A réalisé les prestations définies dans le </w:t>
      </w:r>
      <w:r>
        <w:rPr>
          <w:rFonts w:asciiTheme="minorHAnsi" w:hAnsiTheme="minorHAnsi" w:cstheme="minorHAnsi"/>
          <w:smallCaps/>
          <w:szCs w:val="22"/>
        </w:rPr>
        <w:t>Contrat</w:t>
      </w:r>
      <w:r>
        <w:rPr>
          <w:rFonts w:asciiTheme="minorHAnsi" w:hAnsiTheme="minorHAnsi" w:cstheme="minorHAnsi"/>
          <w:szCs w:val="22"/>
        </w:rPr>
        <w:t xml:space="preserve"> comme étant à sa charge, conformément aux dispositions contractuelles.</w:t>
      </w:r>
    </w:p>
    <w:p w14:paraId="4561A103"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dispose d’un délai d’un mois maximum pour procéder aux vérifications et notifier sa décision de réception, d’ajournement, de réception avec réfaction ou de rejet. Le point de départ du délai est la date de réception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des prestations de l’</w:t>
      </w:r>
      <w:r>
        <w:rPr>
          <w:rFonts w:asciiTheme="minorHAnsi" w:eastAsia="Times New Roman" w:hAnsiTheme="minorHAnsi" w:cstheme="minorHAnsi"/>
          <w:smallCaps/>
          <w:sz w:val="22"/>
          <w:szCs w:val="22"/>
        </w:rPr>
        <w:t>Expert individuel.</w:t>
      </w:r>
    </w:p>
    <w:p w14:paraId="4D6AC56F"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90" w:name="_Toc536531720"/>
      <w:bookmarkStart w:id="91" w:name="_Toc172645606"/>
      <w:r>
        <w:rPr>
          <w:rFonts w:asciiTheme="minorHAnsi" w:hAnsiTheme="minorHAnsi" w:cstheme="minorHAnsi"/>
          <w:b/>
          <w:bCs/>
          <w:sz w:val="22"/>
          <w:szCs w:val="22"/>
        </w:rPr>
        <w:t>Réception</w:t>
      </w:r>
      <w:bookmarkEnd w:id="90"/>
      <w:bookmarkEnd w:id="91"/>
    </w:p>
    <w:p w14:paraId="142508E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prononce la réception des prestations si celles-ci répondent aux stipulations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La réception prend effet à la date de notification de la décision de réception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w:t>
      </w:r>
    </w:p>
    <w:p w14:paraId="6BD2FD4D"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ne notifie pas sa décision dans le délai mentionné à l’article II.6 Opérations de vérification et réception des prestations, les prestations sont considérées comme reçues, avec effet à compter de l’expiration du délai.</w:t>
      </w:r>
    </w:p>
    <w:p w14:paraId="184C5116"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92" w:name="_Toc536531721"/>
      <w:bookmarkStart w:id="93" w:name="_Toc172645607"/>
      <w:r>
        <w:rPr>
          <w:rFonts w:asciiTheme="minorHAnsi" w:hAnsiTheme="minorHAnsi" w:cstheme="minorHAnsi"/>
          <w:b/>
          <w:bCs/>
          <w:sz w:val="22"/>
          <w:szCs w:val="22"/>
        </w:rPr>
        <w:t>Ajournement</w:t>
      </w:r>
      <w:bookmarkEnd w:id="92"/>
      <w:bookmarkEnd w:id="93"/>
    </w:p>
    <w:p w14:paraId="42CF71DD"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lorsqu’elle estime que des prestations ne peuvent être reçues que moyennant certaines mises au point, peut décider d’ajourner la réception des prestations par une décision motivée. Cette décision invite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à présenter à nouveau au pouvoir adjudicateur, les prestations mises au point, dans un délai de 15 jours.</w:t>
      </w:r>
    </w:p>
    <w:p w14:paraId="2B4FFFF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ou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doit faire connaître son acceptation dans un délai de 10 jours à compter de la notification de la décision d’ajournement. En cas de refus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ou de silence gardé par lui durant ce délai,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 le choix de prononcer la réception des prestations avec réfaction ou de les rejeter, dans les conditions fixées au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dans un délai de 15 jours courant à partir de la notification du refus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ou à partir de l’expiration du délai de 10 jours ci-dessus mentionné.</w:t>
      </w:r>
    </w:p>
    <w:p w14:paraId="371B1739"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 silence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au-delà de ce délai de 15 jours vaut décision de rejet des prestations.</w:t>
      </w:r>
    </w:p>
    <w:p w14:paraId="2556A88C"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Si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présente à nouveau les prestations mises au point, après la décision d’ajournement des prestations,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dispose à nouveau de la totalité du délai prévu pour procéder aux vérifications des prestations, à compter de leur nouvelle présentation par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w:t>
      </w:r>
    </w:p>
    <w:p w14:paraId="088CB73D"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94" w:name="_Toc536531722"/>
      <w:bookmarkStart w:id="95" w:name="_Toc172645608"/>
      <w:r>
        <w:rPr>
          <w:rFonts w:asciiTheme="minorHAnsi" w:hAnsiTheme="minorHAnsi" w:cstheme="minorHAnsi"/>
          <w:b/>
          <w:bCs/>
          <w:sz w:val="22"/>
          <w:szCs w:val="22"/>
        </w:rPr>
        <w:t>Réfaction</w:t>
      </w:r>
      <w:bookmarkEnd w:id="94"/>
      <w:bookmarkEnd w:id="95"/>
    </w:p>
    <w:p w14:paraId="195E515D"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Lorsqu’</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 xml:space="preserve">estime que des prestations, sans être entièrement conformes aux stipulations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peuvent néanmoins être reçues en l’état, elle en prononce la réception avec réfaction de prix proportionnelle à l’importance des imperfections constatées. Cette décision doit être motivée. Communication en est faite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et au</w:t>
      </w:r>
      <w:r>
        <w:rPr>
          <w:rFonts w:asciiTheme="minorHAnsi" w:eastAsia="Times New Roman" w:hAnsiTheme="minorHAnsi" w:cstheme="minorHAnsi"/>
          <w:smallCaps/>
          <w:sz w:val="22"/>
          <w:szCs w:val="22"/>
        </w:rPr>
        <w:t xml:space="preserve"> Contractant </w:t>
      </w:r>
      <w:r>
        <w:rPr>
          <w:rFonts w:asciiTheme="minorHAnsi" w:eastAsia="Times New Roman" w:hAnsiTheme="minorHAnsi" w:cstheme="minorHAnsi"/>
          <w:sz w:val="22"/>
          <w:szCs w:val="22"/>
        </w:rPr>
        <w:t>préalablement à sa notification afin qu’ils soient à même de présenter leurs observations.</w:t>
      </w:r>
    </w:p>
    <w:p w14:paraId="52642B16"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Faute d’observations présentées dans les 15 jours suivant la décision de réception avec réfaction, la décision est réputée acceptée. Si des observations ont été formulées dans ce délai,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dispose ensuite de 15 jours pour notifier une nouvelle décision. A défaut d’une telle notification,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est réputée avoir accepté les observations.</w:t>
      </w:r>
    </w:p>
    <w:p w14:paraId="67D5BDB6"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96" w:name="_Toc536531723"/>
      <w:bookmarkStart w:id="97" w:name="_Toc172645609"/>
      <w:r>
        <w:rPr>
          <w:rFonts w:asciiTheme="minorHAnsi" w:hAnsiTheme="minorHAnsi" w:cstheme="minorHAnsi"/>
          <w:b/>
          <w:bCs/>
          <w:sz w:val="22"/>
          <w:szCs w:val="22"/>
        </w:rPr>
        <w:t>Rejet</w:t>
      </w:r>
      <w:bookmarkEnd w:id="96"/>
      <w:bookmarkEnd w:id="97"/>
    </w:p>
    <w:p w14:paraId="0DDBDD57" w14:textId="77777777" w:rsidR="001F270A" w:rsidRDefault="004F45AD">
      <w:pPr>
        <w:widowControl w:val="0"/>
        <w:spacing w:line="240" w:lineRule="auto"/>
        <w:ind w:left="561"/>
        <w:jc w:val="both"/>
        <w:rPr>
          <w:rFonts w:asciiTheme="minorHAnsi" w:eastAsia="Times New Roman" w:hAnsiTheme="minorHAnsi" w:cstheme="minorHAnsi"/>
          <w:smallCaps/>
          <w:sz w:val="22"/>
          <w:szCs w:val="22"/>
        </w:rPr>
      </w:pPr>
      <w:r>
        <w:rPr>
          <w:rFonts w:asciiTheme="minorHAnsi" w:eastAsia="Times New Roman" w:hAnsiTheme="minorHAnsi" w:cstheme="minorHAnsi"/>
          <w:sz w:val="22"/>
          <w:szCs w:val="22"/>
        </w:rPr>
        <w:t>Lorsqu’</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 xml:space="preserve">estime que les prestations sont non conformes aux stipulations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et ne peuvent être reçues en l’état, il en prononce le rejet partiel ou total, après avoir mis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et le</w:t>
      </w:r>
      <w:r>
        <w:rPr>
          <w:rFonts w:asciiTheme="minorHAnsi" w:eastAsia="Times New Roman" w:hAnsiTheme="minorHAnsi" w:cstheme="minorHAnsi"/>
          <w:smallCaps/>
          <w:sz w:val="22"/>
          <w:szCs w:val="22"/>
        </w:rPr>
        <w:t xml:space="preserve"> Contractant </w:t>
      </w:r>
      <w:r>
        <w:rPr>
          <w:rFonts w:asciiTheme="minorHAnsi" w:eastAsia="Times New Roman" w:hAnsiTheme="minorHAnsi" w:cstheme="minorHAnsi"/>
          <w:sz w:val="22"/>
          <w:szCs w:val="22"/>
        </w:rPr>
        <w:t xml:space="preserve">en situation de présenter leurs observations selon la procédure prévue au paragraphe précédent. </w:t>
      </w:r>
    </w:p>
    <w:p w14:paraId="46C70D80"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En cas de rejet,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est tenu d’exécuter à nouveau la prestation prévue par 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5D5DB87F"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dispose d’un délai d’un mois à compter de la notification de la décision de rejet pour enlever les éventuelles fournitures livrées au titre des prestations rejetées. Lorsque ce délai est écoulé, elles peuvent être détruites ou évacuées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aux frais du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w:t>
      </w:r>
    </w:p>
    <w:p w14:paraId="6F7BC789" w14:textId="77777777" w:rsidR="001F270A" w:rsidRDefault="004F45AD">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clear="all"/>
      </w:r>
    </w:p>
    <w:p w14:paraId="7AA2C615"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98" w:name="_Toc536531724"/>
      <w:bookmarkStart w:id="99" w:name="_Toc172645610"/>
      <w:r>
        <w:rPr>
          <w:rFonts w:asciiTheme="minorHAnsi" w:eastAsia="Times New Roman" w:hAnsiTheme="minorHAnsi" w:cstheme="minorHAnsi"/>
          <w:b/>
          <w:caps/>
          <w:sz w:val="22"/>
          <w:szCs w:val="22"/>
        </w:rPr>
        <w:t>Propriété intellectuelle</w:t>
      </w:r>
      <w:bookmarkEnd w:id="98"/>
      <w:bookmarkEnd w:id="99"/>
    </w:p>
    <w:p w14:paraId="51960272"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0" w:name="_Toc536531725"/>
      <w:bookmarkStart w:id="101" w:name="_Toc172645611"/>
      <w:r>
        <w:rPr>
          <w:rFonts w:asciiTheme="minorHAnsi" w:hAnsiTheme="minorHAnsi" w:cstheme="minorHAnsi"/>
          <w:b/>
          <w:bCs/>
          <w:sz w:val="22"/>
          <w:szCs w:val="22"/>
        </w:rPr>
        <w:t>Définitions</w:t>
      </w:r>
      <w:bookmarkEnd w:id="100"/>
      <w:bookmarkEnd w:id="101"/>
    </w:p>
    <w:p w14:paraId="02E8C222"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La cession prévue par le présent article implique de définir les termes suivant :</w:t>
      </w:r>
    </w:p>
    <w:p w14:paraId="366C495A"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On entend par « résultats » tout produit escompté de l’exécution du </w:t>
      </w:r>
      <w:r>
        <w:rPr>
          <w:rFonts w:asciiTheme="minorHAnsi" w:hAnsiTheme="minorHAnsi" w:cstheme="minorHAnsi"/>
          <w:smallCaps/>
          <w:szCs w:val="22"/>
        </w:rPr>
        <w:t>Contrat</w:t>
      </w:r>
      <w:r>
        <w:rPr>
          <w:rFonts w:asciiTheme="minorHAnsi" w:hAnsiTheme="minorHAnsi" w:cstheme="minorHAnsi"/>
          <w:szCs w:val="22"/>
        </w:rPr>
        <w:t xml:space="preserve"> qui est livré et qui fait l’objet d’une acceptation définitive de la part d’</w:t>
      </w:r>
      <w:r>
        <w:rPr>
          <w:rFonts w:asciiTheme="minorHAnsi" w:hAnsiTheme="minorHAnsi" w:cstheme="minorHAnsi"/>
          <w:smallCaps/>
          <w:szCs w:val="22"/>
        </w:rPr>
        <w:t xml:space="preserve">Expertise France </w:t>
      </w:r>
      <w:r>
        <w:rPr>
          <w:rFonts w:asciiTheme="minorHAnsi" w:hAnsiTheme="minorHAnsi" w:cstheme="minorHAnsi"/>
          <w:szCs w:val="22"/>
        </w:rPr>
        <w:t xml:space="preserve">; </w:t>
      </w:r>
    </w:p>
    <w:p w14:paraId="7346C19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On entend par « auteur » toute personne physique qui a contribué à la production du résultat ;</w:t>
      </w:r>
    </w:p>
    <w:p w14:paraId="7C7E6C3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On entend par « droits préexistants » tout droit de propriété intellectuelle, y compris les technologies préexistantes, détenu par </w:t>
      </w:r>
      <w:r>
        <w:rPr>
          <w:rFonts w:asciiTheme="minorHAnsi" w:hAnsiTheme="minorHAnsi" w:cstheme="minorHAnsi"/>
          <w:smallCaps/>
          <w:szCs w:val="22"/>
        </w:rPr>
        <w:t>Expertise France</w:t>
      </w:r>
      <w:r>
        <w:rPr>
          <w:rFonts w:asciiTheme="minorHAnsi" w:hAnsiTheme="minorHAnsi" w:cstheme="minorHAnsi"/>
          <w:szCs w:val="22"/>
        </w:rPr>
        <w:t xml:space="preserve">, le </w:t>
      </w:r>
      <w:r>
        <w:rPr>
          <w:rFonts w:asciiTheme="minorHAnsi" w:hAnsiTheme="minorHAnsi" w:cstheme="minorHAnsi"/>
          <w:smallCaps/>
          <w:szCs w:val="22"/>
        </w:rPr>
        <w:t>Contractant</w:t>
      </w:r>
      <w:r>
        <w:rPr>
          <w:rFonts w:asciiTheme="minorHAnsi" w:hAnsiTheme="minorHAnsi" w:cstheme="minorHAnsi"/>
          <w:szCs w:val="22"/>
        </w:rPr>
        <w:t xml:space="preserve"> ou tout tiers intéressé antérieurement à la commande dont l’exécution est prévue par les dispositions du </w:t>
      </w:r>
      <w:r>
        <w:rPr>
          <w:rFonts w:asciiTheme="minorHAnsi" w:hAnsiTheme="minorHAnsi" w:cstheme="minorHAnsi"/>
          <w:smallCaps/>
          <w:szCs w:val="22"/>
        </w:rPr>
        <w:t>Contrat</w:t>
      </w:r>
      <w:r>
        <w:rPr>
          <w:rFonts w:asciiTheme="minorHAnsi" w:hAnsiTheme="minorHAnsi" w:cstheme="minorHAnsi"/>
          <w:szCs w:val="22"/>
        </w:rPr>
        <w:t>.</w:t>
      </w:r>
    </w:p>
    <w:p w14:paraId="19096AA5"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2" w:name="_Toc536531726"/>
      <w:bookmarkStart w:id="103" w:name="_Toc172645612"/>
      <w:r>
        <w:rPr>
          <w:rFonts w:asciiTheme="minorHAnsi" w:hAnsiTheme="minorHAnsi" w:cstheme="minorHAnsi"/>
          <w:b/>
          <w:bCs/>
          <w:sz w:val="22"/>
          <w:szCs w:val="22"/>
        </w:rPr>
        <w:t>Propriété des résultats</w:t>
      </w:r>
      <w:bookmarkEnd w:id="102"/>
      <w:bookmarkEnd w:id="103"/>
    </w:p>
    <w:p w14:paraId="194D0380"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propriété des résultats, la titularité des droits de propriété intellectuelle et industrielle qui y sont rattachés et les solutions et informations techniques contenues dans ces derniers sont intégralement et irrévocablement transférées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en vertu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La présente cession ne recouvre que les droits d’auteurs dits patrimoniaux. Les droits d’auteurs dits moraux en sont exclus. Ces droits moraux recouvrent la divulgation, la paternité et le respect de l’intégrité des résultats vus en tant qu’œuvre au sens du droit de la propriété intellectuelle.</w:t>
      </w:r>
    </w:p>
    <w:p w14:paraId="3A8C0AE2"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éléments susmentionnés sont réputés être cédés de manière effective à Expertise France après acceptation de sa part des résultats que lui a livrés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w:t>
      </w:r>
    </w:p>
    <w:p w14:paraId="298A6196"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paiement du prix versé au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est réputé inclure toutes les sommes qui lui sont dues au titre de l’acquisition de droits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notamment toutes les formes d’exploitation des résultats. L’acquisition de ces droits est valable pour le monde entier. </w:t>
      </w:r>
    </w:p>
    <w:p w14:paraId="3CCE7708"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4" w:name="_Toc536531727"/>
      <w:bookmarkStart w:id="105" w:name="_Toc172645613"/>
      <w:r>
        <w:rPr>
          <w:rFonts w:asciiTheme="minorHAnsi" w:hAnsiTheme="minorHAnsi" w:cstheme="minorHAnsi"/>
          <w:b/>
          <w:bCs/>
          <w:sz w:val="22"/>
          <w:szCs w:val="22"/>
        </w:rPr>
        <w:t>Exploitation des résultats</w:t>
      </w:r>
      <w:bookmarkEnd w:id="104"/>
      <w:bookmarkEnd w:id="105"/>
    </w:p>
    <w:p w14:paraId="57B948F1"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En acquérant la propriété des résultats développés par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devient titulaire de l’ensemble des droits d’auteur dits patrimoniaux rattachés à ces derniers. A ce titre et sans que cette liste soit exhaustive,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est susceptible d’exploiter ces résultats aux fins suivantes : </w:t>
      </w:r>
    </w:p>
    <w:p w14:paraId="7A3039F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Exploitation à des fins internes :</w:t>
      </w:r>
    </w:p>
    <w:p w14:paraId="272D8317"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Communication auprès de son personnel ;</w:t>
      </w:r>
    </w:p>
    <w:p w14:paraId="180ADDA7"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Communication auprès des personnes et des organismes qui travaillent pour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ou collaborent avec elle, dont les contractants et sous-traitants (personnes morales ou physiques), les institutions, agences et organes de l’Union, les institutions des Etats membres ;</w:t>
      </w:r>
    </w:p>
    <w:p w14:paraId="73E61067"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Installation, chargement, traitement, arrangement, compilation, assemblage, extraction, copie, reproduction en tout ou en partie et en un nombre illimité d’exemplaires ;</w:t>
      </w:r>
    </w:p>
    <w:p w14:paraId="5C103D3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Diffusion publique :</w:t>
      </w:r>
    </w:p>
    <w:p w14:paraId="76098CA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Sous format papier, électronique ou numérique ;</w:t>
      </w:r>
    </w:p>
    <w:p w14:paraId="6765871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Sur internet sous la forme de fichiers, téléchargeables ou non ;</w:t>
      </w:r>
    </w:p>
    <w:p w14:paraId="3CFC1542"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Par affichage, radiodiffusion, télédiffusion ou toute autre technique de transmission ;</w:t>
      </w:r>
    </w:p>
    <w:p w14:paraId="2DC85CA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Autre diffusion publique sous toute forme et par tout moyen.</w:t>
      </w:r>
    </w:p>
    <w:p w14:paraId="7A96ED58"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Modifications :</w:t>
      </w:r>
    </w:p>
    <w:p w14:paraId="0B1C4D2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Modification au niveau contenu, formel et technique ;</w:t>
      </w:r>
    </w:p>
    <w:p w14:paraId="57C847CD"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Ajout de nouveaux éléments de contenu et de forme ;</w:t>
      </w:r>
    </w:p>
    <w:p w14:paraId="397768A0"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Adaptation par le biais de nouveaux supports ;</w:t>
      </w:r>
    </w:p>
    <w:p w14:paraId="34F5A435"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Traduction en plusieurs langues ;</w:t>
      </w:r>
    </w:p>
    <w:p w14:paraId="4EA9562D" w14:textId="77777777" w:rsidR="001F270A" w:rsidRDefault="004F45AD" w:rsidP="00DA64C4">
      <w:pPr>
        <w:numPr>
          <w:ilvl w:val="0"/>
          <w:numId w:val="12"/>
        </w:numPr>
        <w:spacing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Numérisation et traitement informatique.</w:t>
      </w:r>
    </w:p>
    <w:p w14:paraId="515BDCC8"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6" w:name="_Toc536531728"/>
      <w:bookmarkStart w:id="107" w:name="_Toc172645614"/>
      <w:r>
        <w:rPr>
          <w:rFonts w:asciiTheme="minorHAnsi" w:hAnsiTheme="minorHAnsi" w:cstheme="minorHAnsi"/>
          <w:b/>
          <w:bCs/>
          <w:sz w:val="22"/>
          <w:szCs w:val="22"/>
        </w:rPr>
        <w:t>Licence sur les droits préexistants</w:t>
      </w:r>
      <w:bookmarkEnd w:id="106"/>
      <w:bookmarkEnd w:id="107"/>
    </w:p>
    <w:p w14:paraId="4C31B5B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n’acquiert pas la propriété des droits préexistants.</w:t>
      </w:r>
    </w:p>
    <w:p w14:paraId="2A158EF1"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 xml:space="preserve">accorde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une licence libre de redevance, non exclusive et irrévocable sur les droits préexistants, autorisant celui-ci à exploiter ces droits dans les termes prévus </w:t>
      </w:r>
      <w:r w:rsidR="00F22DDE">
        <w:rPr>
          <w:rFonts w:asciiTheme="minorHAnsi" w:eastAsia="Times New Roman" w:hAnsiTheme="minorHAnsi" w:cstheme="minorHAnsi"/>
          <w:sz w:val="22"/>
          <w:szCs w:val="22"/>
        </w:rPr>
        <w:t>au présent article</w:t>
      </w:r>
      <w:r>
        <w:rPr>
          <w:rFonts w:asciiTheme="minorHAnsi" w:eastAsia="Times New Roman" w:hAnsiTheme="minorHAnsi" w:cstheme="minorHAnsi"/>
          <w:sz w:val="22"/>
          <w:szCs w:val="22"/>
        </w:rPr>
        <w:t xml:space="preserve">. Cette licence devient effective à compter de la livraison des résultats par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de leur acceptation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Lors de la livraison des résultats,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peut, au besoin, fournir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une liste des droits préexistants et des droits de tiers, y compris ceux de son personnel, d’auteurs ou d’autres détenteurs de droits. La licence sur les droits préexistants octroyés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au titre du présent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est valable pour le monde entier et pour toute la durée de la protection des droits de propriété intellectuelle.</w:t>
      </w:r>
    </w:p>
    <w:p w14:paraId="18197C62"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08" w:name="_Toc536531729"/>
      <w:bookmarkStart w:id="109" w:name="_Toc172645615"/>
      <w:r>
        <w:rPr>
          <w:rFonts w:asciiTheme="minorHAnsi" w:hAnsiTheme="minorHAnsi" w:cstheme="minorHAnsi"/>
          <w:b/>
          <w:bCs/>
          <w:sz w:val="22"/>
          <w:szCs w:val="22"/>
        </w:rPr>
        <w:t>Garanties</w:t>
      </w:r>
      <w:bookmarkEnd w:id="108"/>
      <w:bookmarkEnd w:id="109"/>
    </w:p>
    <w:p w14:paraId="24C5845C"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Lorsqu’il livre les résultats,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garantit qu’ils sont libres de droits et de revendications de la part des auteurs et de tiers, y compris en ce qui concerne les droits préexistants, pour toutes les exploitations envisagées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w:t>
      </w:r>
    </w:p>
    <w:p w14:paraId="48737F3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A première demande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 xml:space="preserve">doit pouvoir démontrer par le bais de preuves tangibles et effectives la propriété ou les droits d’exploitation de tous les droits préexistants et droits de tiers énumérés, sauf en ce qui concerne les droits détenus par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w:t>
      </w:r>
    </w:p>
    <w:p w14:paraId="11E4008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10" w:name="_Toc536531730"/>
      <w:bookmarkStart w:id="111" w:name="_Toc172645616"/>
      <w:r>
        <w:rPr>
          <w:rFonts w:asciiTheme="minorHAnsi" w:hAnsiTheme="minorHAnsi" w:cstheme="minorHAnsi"/>
          <w:b/>
          <w:bCs/>
          <w:sz w:val="22"/>
          <w:szCs w:val="22"/>
        </w:rPr>
        <w:t>Droits à l’image</w:t>
      </w:r>
      <w:bookmarkEnd w:id="110"/>
      <w:bookmarkEnd w:id="111"/>
      <w:r>
        <w:rPr>
          <w:rFonts w:asciiTheme="minorHAnsi" w:hAnsiTheme="minorHAnsi" w:cstheme="minorHAnsi"/>
          <w:b/>
          <w:bCs/>
          <w:sz w:val="22"/>
          <w:szCs w:val="22"/>
        </w:rPr>
        <w:t xml:space="preserve"> </w:t>
      </w:r>
    </w:p>
    <w:p w14:paraId="72F50093"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Si des personnes physiques reconnaissables sont représentées dans un résultat ou que leur voix est enregistrée,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présente, à la demande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une déclaration dans laquelle ces personnes (ou celles investies de l’autorité parentale s’il s’agit de mineurs) autorisent l’exploitation prévue de leur image ou de leur voix. Ces dispositions ne s’appliquent pas aux personnes dont la permission n’est pas exigée en vertu de la législation du pays où les photographies ont été prises, les films tournés ou les enregistrements sonores effectués.</w:t>
      </w:r>
    </w:p>
    <w:p w14:paraId="3C23F6D2"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4AC0B406"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12" w:name="_Toc536531731"/>
      <w:bookmarkStart w:id="113" w:name="_Toc172645617"/>
      <w:r>
        <w:rPr>
          <w:rFonts w:asciiTheme="minorHAnsi" w:eastAsia="Times New Roman" w:hAnsiTheme="minorHAnsi" w:cstheme="minorHAnsi"/>
          <w:b/>
          <w:caps/>
          <w:sz w:val="22"/>
          <w:szCs w:val="22"/>
        </w:rPr>
        <w:t>Gestion des données personnelles</w:t>
      </w:r>
      <w:bookmarkEnd w:id="112"/>
      <w:bookmarkEnd w:id="113"/>
    </w:p>
    <w:p w14:paraId="5DC72CEF"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14" w:name="_Toc172645618"/>
      <w:r>
        <w:rPr>
          <w:rFonts w:asciiTheme="minorHAnsi" w:hAnsiTheme="minorHAnsi" w:cstheme="minorHAnsi"/>
          <w:b/>
          <w:bCs/>
          <w:sz w:val="22"/>
          <w:szCs w:val="22"/>
        </w:rPr>
        <w:t>Dispositions applicables en cas de contractualisation directe avec l’</w:t>
      </w:r>
      <w:r>
        <w:rPr>
          <w:rFonts w:asciiTheme="minorHAnsi" w:eastAsia="Times New Roman" w:hAnsiTheme="minorHAnsi" w:cstheme="minorHAnsi"/>
          <w:b/>
          <w:smallCaps/>
          <w:sz w:val="22"/>
          <w:szCs w:val="22"/>
        </w:rPr>
        <w:t>Expert désigné</w:t>
      </w:r>
      <w:bookmarkEnd w:id="114"/>
    </w:p>
    <w:p w14:paraId="3D13B619"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En application de l’article 13 du règlement (UE) 2016/679 du Parlement européen et du Conseil du 27 avril 2016 relatif à la protection des personnes physiques à l’égard du traitement des données à caractère personnel et à la libre circulation de ces données (RGPD), 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est informé que des données à caractère personnel (notamment nom, prénom, adresse mail) collectées dans le cadre du présent</w:t>
      </w:r>
      <w:r>
        <w:rPr>
          <w:rFonts w:asciiTheme="minorHAnsi" w:eastAsia="Times New Roman" w:hAnsiTheme="minorHAnsi" w:cstheme="minorHAnsi"/>
          <w:smallCaps/>
          <w:sz w:val="22"/>
          <w:szCs w:val="22"/>
        </w:rPr>
        <w:t xml:space="preserve"> Contrat</w:t>
      </w:r>
      <w:r>
        <w:rPr>
          <w:rFonts w:asciiTheme="minorHAnsi" w:eastAsia="Times New Roman" w:hAnsiTheme="minorHAnsi" w:cstheme="minorHAnsi"/>
          <w:sz w:val="22"/>
          <w:szCs w:val="22"/>
        </w:rPr>
        <w:t xml:space="preserve"> sont susceptibles de faire l’objet de traitement(s).</w:t>
      </w:r>
    </w:p>
    <w:p w14:paraId="383DBEC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fondements juridiques légitimant le ou les traitements correspondent aux c) et e) de l’article 6.1 du RGPD, à savoir que :</w:t>
      </w:r>
    </w:p>
    <w:p w14:paraId="33CD1FD4"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Le traitement est nécessaire au respect d’une obligation légale à laquelle </w:t>
      </w:r>
      <w:r>
        <w:rPr>
          <w:rFonts w:asciiTheme="minorHAnsi" w:hAnsiTheme="minorHAnsi" w:cstheme="minorHAnsi"/>
          <w:smallCaps/>
          <w:szCs w:val="22"/>
        </w:rPr>
        <w:t>Expertise France</w:t>
      </w:r>
      <w:r>
        <w:rPr>
          <w:rFonts w:asciiTheme="minorHAnsi" w:hAnsiTheme="minorHAnsi" w:cstheme="minorHAnsi"/>
          <w:szCs w:val="22"/>
        </w:rPr>
        <w:t xml:space="preserve"> est soumis ;</w:t>
      </w:r>
    </w:p>
    <w:p w14:paraId="5F4AD6B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Le traitement est nécessaire à l’exécution d’une mission d’intérêt public ou relevant de l’exercice de l’autorité publique dont est investie </w:t>
      </w:r>
      <w:r>
        <w:rPr>
          <w:rFonts w:asciiTheme="minorHAnsi" w:hAnsiTheme="minorHAnsi" w:cstheme="minorHAnsi"/>
          <w:smallCaps/>
          <w:szCs w:val="22"/>
        </w:rPr>
        <w:t>Expertise France</w:t>
      </w:r>
      <w:r>
        <w:rPr>
          <w:rFonts w:asciiTheme="minorHAnsi" w:hAnsiTheme="minorHAnsi" w:cstheme="minorHAnsi"/>
          <w:szCs w:val="22"/>
        </w:rPr>
        <w:t>.</w:t>
      </w:r>
    </w:p>
    <w:p w14:paraId="551B1380"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finalités du ou des traitements sont : </w:t>
      </w:r>
    </w:p>
    <w:p w14:paraId="0AC7EF1E"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La gestion et le suivi du présent C</w:t>
      </w:r>
      <w:r>
        <w:rPr>
          <w:rFonts w:asciiTheme="minorHAnsi" w:hAnsiTheme="minorHAnsi" w:cstheme="minorHAnsi"/>
          <w:smallCaps/>
          <w:szCs w:val="22"/>
        </w:rPr>
        <w:t>ontrat</w:t>
      </w:r>
      <w:r>
        <w:rPr>
          <w:rFonts w:asciiTheme="minorHAnsi" w:hAnsiTheme="minorHAnsi" w:cstheme="minorHAnsi"/>
          <w:szCs w:val="22"/>
        </w:rPr>
        <w:t> ;</w:t>
      </w:r>
    </w:p>
    <w:p w14:paraId="332D0EAB"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La gestion et le suivi du reporting aux bailleurs et autres autorités de contrôle. </w:t>
      </w:r>
    </w:p>
    <w:p w14:paraId="62987582"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destinataires ou catégorie de destinataires des données à caractère personnel sont exclusivement les personnels habilités de l’A</w:t>
      </w:r>
      <w:r>
        <w:rPr>
          <w:rFonts w:asciiTheme="minorHAnsi" w:eastAsia="Times New Roman" w:hAnsiTheme="minorHAnsi" w:cstheme="minorHAnsi"/>
          <w:smallCaps/>
          <w:sz w:val="22"/>
          <w:szCs w:val="22"/>
        </w:rPr>
        <w:t>utorité contractante</w:t>
      </w:r>
      <w:r>
        <w:rPr>
          <w:rFonts w:asciiTheme="minorHAnsi" w:eastAsia="Times New Roman" w:hAnsiTheme="minorHAnsi" w:cstheme="minorHAnsi"/>
          <w:sz w:val="22"/>
          <w:szCs w:val="22"/>
        </w:rPr>
        <w:t>, des ministères et des opérateurs de l’Etat, les bailleurs de fonds, en charge de la passation et de l’exécution du présent C</w:t>
      </w:r>
      <w:r>
        <w:rPr>
          <w:rFonts w:asciiTheme="minorHAnsi" w:eastAsia="Times New Roman" w:hAnsiTheme="minorHAnsi" w:cstheme="minorHAnsi"/>
          <w:smallCaps/>
          <w:sz w:val="22"/>
          <w:szCs w:val="22"/>
        </w:rPr>
        <w:t>ontrat</w:t>
      </w:r>
      <w:r>
        <w:rPr>
          <w:rFonts w:asciiTheme="minorHAnsi" w:eastAsia="Times New Roman" w:hAnsiTheme="minorHAnsi" w:cstheme="minorHAnsi"/>
          <w:sz w:val="22"/>
          <w:szCs w:val="22"/>
        </w:rPr>
        <w:t>, ainsi que de leurs prestataires d’assistance dans ses activités.</w:t>
      </w:r>
    </w:p>
    <w:p w14:paraId="0DE0EFB2"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Durée de conservation : ces données sont conservées pendant toute la durée d’exécution du C</w:t>
      </w:r>
      <w:r>
        <w:rPr>
          <w:rFonts w:asciiTheme="minorHAnsi" w:eastAsia="Times New Roman" w:hAnsiTheme="minorHAnsi" w:cstheme="minorHAnsi"/>
          <w:smallCaps/>
          <w:sz w:val="22"/>
          <w:szCs w:val="22"/>
        </w:rPr>
        <w:t>ontrat</w:t>
      </w:r>
      <w:r>
        <w:rPr>
          <w:rFonts w:asciiTheme="minorHAnsi" w:eastAsia="Times New Roman" w:hAnsiTheme="minorHAnsi" w:cstheme="minorHAnsi"/>
          <w:sz w:val="22"/>
          <w:szCs w:val="22"/>
        </w:rPr>
        <w:t xml:space="preserve">, ainsi que durant la DUA applicable au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09582F9F"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Conformément aux dispositions des articles 15 à 21 du RGPD, les personnes dont les données à caractère personnel sont collectées disposent d’un droit d’accès, de rectification, et d’effacement à ces informations qui les concernent. Elles disposent également d’un droit à la limitation du traitement et d’opposition à ce traitement pour des motifs légitimes. L’exercice des droits d’information et de tout autre exercice de droit des personnes concernées par les traitements mis en œuvre peuvent être effectués auprès du délégué à la protection des données d’</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w:t>
      </w:r>
      <w:hyperlink r:id="rId28" w:tooltip="mailto:informatique.libertes@expertisefrance.fr" w:history="1">
        <w:r>
          <w:rPr>
            <w:rStyle w:val="Lienhypertexte"/>
            <w:rFonts w:asciiTheme="minorHAnsi" w:eastAsia="Times New Roman" w:hAnsiTheme="minorHAnsi" w:cstheme="minorHAnsi"/>
            <w:sz w:val="22"/>
            <w:szCs w:val="22"/>
          </w:rPr>
          <w:t>informatique.libertes@expertisefrance.fr</w:t>
        </w:r>
      </w:hyperlink>
      <w:r>
        <w:rPr>
          <w:rFonts w:asciiTheme="minorHAnsi" w:eastAsia="Times New Roman" w:hAnsiTheme="minorHAnsi" w:cstheme="minorHAnsi"/>
          <w:sz w:val="22"/>
          <w:szCs w:val="22"/>
        </w:rPr>
        <w:t>).</w:t>
      </w:r>
    </w:p>
    <w:p w14:paraId="1727A3D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La personne dont les données à caractère personnel sont collectées dans le cadre de la présente procédure dispose d’un droit de réclamation auprès de la CNIL.</w:t>
      </w:r>
    </w:p>
    <w:p w14:paraId="66C4D74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15" w:name="_Toc172645619"/>
      <w:r>
        <w:rPr>
          <w:rFonts w:asciiTheme="minorHAnsi" w:hAnsiTheme="minorHAnsi" w:cstheme="minorHAnsi"/>
          <w:b/>
          <w:bCs/>
          <w:sz w:val="22"/>
          <w:szCs w:val="22"/>
        </w:rPr>
        <w:t>Dispositions applicables en cas de contractualisation avec la société à laquelle est affilié l’</w:t>
      </w:r>
      <w:r>
        <w:rPr>
          <w:rFonts w:asciiTheme="minorHAnsi" w:eastAsia="Times New Roman" w:hAnsiTheme="minorHAnsi" w:cstheme="minorHAnsi"/>
          <w:b/>
          <w:smallCaps/>
          <w:sz w:val="22"/>
          <w:szCs w:val="22"/>
        </w:rPr>
        <w:t>Expert désigné</w:t>
      </w:r>
      <w:bookmarkEnd w:id="115"/>
    </w:p>
    <w:p w14:paraId="2883A1C6"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présent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peut comporter un ou des traitement(s) de données à caractère personnel.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s’engagent à respecter la réglementation en vigueur applicable au traitement des données à caractère personnel conformément à la loi n° 78-17 du 6 janvier 1978 modifiée relative à l’informatique, aux fichiers et aux libertés et au règlement (UE) 2016/679 dit RGPD.</w:t>
      </w:r>
    </w:p>
    <w:p w14:paraId="5CE200BF"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titulaire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s’engage, notamment, à :</w:t>
      </w:r>
    </w:p>
    <w:p w14:paraId="654374BA"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Traiter les données à caractère personnel uniquement pour la ou les seule(s) finalité(s) qui fait/font l’objet du présent </w:t>
      </w:r>
      <w:r>
        <w:rPr>
          <w:rFonts w:asciiTheme="minorHAnsi" w:hAnsiTheme="minorHAnsi" w:cstheme="minorHAnsi"/>
          <w:smallCaps/>
          <w:szCs w:val="22"/>
        </w:rPr>
        <w:t>Contrat</w:t>
      </w:r>
      <w:r>
        <w:rPr>
          <w:rFonts w:asciiTheme="minorHAnsi" w:hAnsiTheme="minorHAnsi" w:cstheme="minorHAnsi"/>
          <w:szCs w:val="22"/>
        </w:rPr>
        <w:t> ;</w:t>
      </w:r>
    </w:p>
    <w:p w14:paraId="67E1FF8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Veiller à ce que les personnes autorisées à traiter les données à caractère personnel s’engagent à respecter la confidentialité ou soient soumises à une obligation légale appropriée de confidentialité ;</w:t>
      </w:r>
    </w:p>
    <w:p w14:paraId="6413BBF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Mettre en œuvre les mesures techniques et organisationnelles appropriées afin de garantir un niveau de sécurité adapté aux risques résultant du </w:t>
      </w:r>
      <w:r>
        <w:rPr>
          <w:rFonts w:asciiTheme="minorHAnsi" w:hAnsiTheme="minorHAnsi" w:cstheme="minorHAnsi"/>
          <w:smallCaps/>
          <w:szCs w:val="22"/>
        </w:rPr>
        <w:t xml:space="preserve">Contrat </w:t>
      </w:r>
      <w:r>
        <w:rPr>
          <w:rFonts w:asciiTheme="minorHAnsi" w:hAnsiTheme="minorHAnsi" w:cstheme="minorHAnsi"/>
          <w:szCs w:val="22"/>
        </w:rPr>
        <w:t>dont, notamment, le chiffrement, la confidentialité et l’intégrité des données ;</w:t>
      </w:r>
    </w:p>
    <w:p w14:paraId="641F1D91"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Notifier à l’</w:t>
      </w:r>
      <w:r>
        <w:rPr>
          <w:rFonts w:asciiTheme="minorHAnsi" w:hAnsiTheme="minorHAnsi" w:cstheme="minorHAnsi"/>
          <w:smallCaps/>
          <w:szCs w:val="22"/>
        </w:rPr>
        <w:t>Autorité contractante</w:t>
      </w:r>
      <w:r>
        <w:rPr>
          <w:rFonts w:asciiTheme="minorHAnsi" w:hAnsiTheme="minorHAnsi" w:cstheme="minorHAnsi"/>
          <w:szCs w:val="22"/>
        </w:rPr>
        <w:t>, par tout moyen, toute violation de données à caractère personnel dans un délai maximum de 24 heures après en avoir pris connaissance ;</w:t>
      </w:r>
    </w:p>
    <w:p w14:paraId="18BE22EA"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Aider l’</w:t>
      </w:r>
      <w:r>
        <w:rPr>
          <w:rFonts w:asciiTheme="minorHAnsi" w:hAnsiTheme="minorHAnsi" w:cstheme="minorHAnsi"/>
          <w:smallCaps/>
          <w:szCs w:val="22"/>
        </w:rPr>
        <w:t>Autorité contractante</w:t>
      </w:r>
      <w:r>
        <w:rPr>
          <w:rFonts w:asciiTheme="minorHAnsi" w:hAnsiTheme="minorHAnsi" w:cstheme="minorHAnsi"/>
          <w:szCs w:val="22"/>
        </w:rPr>
        <w:t xml:space="preserve"> à s’acquitter de son obligation de donner suite aux demandes dont les personnes concernées le saisissent ;</w:t>
      </w:r>
    </w:p>
    <w:p w14:paraId="514E195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Supprimer toutes les données à caractère personnel ou les renvoyer à l’</w:t>
      </w:r>
      <w:r>
        <w:rPr>
          <w:rFonts w:asciiTheme="minorHAnsi" w:hAnsiTheme="minorHAnsi" w:cstheme="minorHAnsi"/>
          <w:smallCaps/>
          <w:szCs w:val="22"/>
        </w:rPr>
        <w:t>Autorité contractante</w:t>
      </w:r>
      <w:r>
        <w:rPr>
          <w:rFonts w:asciiTheme="minorHAnsi" w:hAnsiTheme="minorHAnsi" w:cstheme="minorHAnsi"/>
          <w:szCs w:val="22"/>
        </w:rPr>
        <w:t xml:space="preserve">, au terme de la prestation de services relative au </w:t>
      </w:r>
      <w:r>
        <w:rPr>
          <w:rFonts w:asciiTheme="minorHAnsi" w:hAnsiTheme="minorHAnsi" w:cstheme="minorHAnsi"/>
          <w:smallCaps/>
          <w:szCs w:val="22"/>
        </w:rPr>
        <w:t>Contrat</w:t>
      </w:r>
      <w:r>
        <w:rPr>
          <w:rFonts w:asciiTheme="minorHAnsi" w:hAnsiTheme="minorHAnsi" w:cstheme="minorHAnsi"/>
          <w:szCs w:val="22"/>
        </w:rPr>
        <w:t>, selon le choix de cette dernière, à moins que le droit de l’Union ou le droit de l’Etat membre n’exige la conservation desdites données ;</w:t>
      </w:r>
    </w:p>
    <w:p w14:paraId="3C2DF5A5"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Mettre à la disposition de l’</w:t>
      </w:r>
      <w:r>
        <w:rPr>
          <w:rFonts w:asciiTheme="minorHAnsi" w:hAnsiTheme="minorHAnsi" w:cstheme="minorHAnsi"/>
          <w:smallCaps/>
          <w:szCs w:val="22"/>
        </w:rPr>
        <w:t>Autorité contractante</w:t>
      </w:r>
      <w:r>
        <w:rPr>
          <w:rFonts w:asciiTheme="minorHAnsi" w:hAnsiTheme="minorHAnsi" w:cstheme="minorHAnsi"/>
          <w:szCs w:val="22"/>
        </w:rPr>
        <w:t xml:space="preserve"> toutes les informations nécessaires pour démontrer le respect des obligations prévues au présent article et permettre la réalisation d’audits par elle ou toute autre personne qu’il a mandatée.</w:t>
      </w:r>
    </w:p>
    <w:p w14:paraId="4A357DC7"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Lorsque le titulaire fait appel à un sous-traitant pour mener des activités de traitement des données personnelles dans le cadre de l’exécution du C</w:t>
      </w:r>
      <w:r>
        <w:rPr>
          <w:rFonts w:asciiTheme="minorHAnsi" w:eastAsia="Times New Roman" w:hAnsiTheme="minorHAnsi" w:cstheme="minorHAnsi"/>
          <w:smallCaps/>
          <w:sz w:val="22"/>
          <w:szCs w:val="22"/>
        </w:rPr>
        <w:t>ontrat</w:t>
      </w:r>
      <w:r>
        <w:rPr>
          <w:rFonts w:asciiTheme="minorHAnsi" w:eastAsia="Times New Roman" w:hAnsiTheme="minorHAnsi" w:cstheme="minorHAnsi"/>
          <w:sz w:val="22"/>
          <w:szCs w:val="22"/>
        </w:rPr>
        <w:t>, il doit au préalable recueillir l’autorisation écrite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 même, le titulaire informe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de tout changement prévu concernant l’ajout ou le remplacement d’autres sous-traitants donnant ainsi la possibilité à l’</w:t>
      </w:r>
      <w:r>
        <w:rPr>
          <w:rFonts w:asciiTheme="minorHAnsi" w:eastAsia="Times New Roman" w:hAnsiTheme="minorHAnsi" w:cstheme="minorHAnsi"/>
          <w:smallCaps/>
          <w:sz w:val="22"/>
          <w:szCs w:val="22"/>
        </w:rPr>
        <w:t>autorité contractante</w:t>
      </w:r>
      <w:r>
        <w:rPr>
          <w:rFonts w:asciiTheme="minorHAnsi" w:eastAsia="Times New Roman" w:hAnsiTheme="minorHAnsi" w:cstheme="minorHAnsi"/>
          <w:sz w:val="22"/>
          <w:szCs w:val="22"/>
        </w:rPr>
        <w:t xml:space="preserve"> d’émettre des objections à l’encontre de ces changements.</w:t>
      </w:r>
    </w:p>
    <w:p w14:paraId="01271609"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Les mêmes obligations en matière de protection des données que celles fixées dans le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entre l’</w:t>
      </w:r>
      <w:r>
        <w:rPr>
          <w:rFonts w:asciiTheme="minorHAnsi" w:eastAsia="Times New Roman" w:hAnsiTheme="minorHAnsi" w:cstheme="minorHAnsi"/>
          <w:smallCaps/>
          <w:sz w:val="22"/>
          <w:szCs w:val="22"/>
        </w:rPr>
        <w:t xml:space="preserve">Autorité contractante </w:t>
      </w:r>
      <w:r>
        <w:rPr>
          <w:rFonts w:asciiTheme="minorHAnsi" w:eastAsia="Times New Roman" w:hAnsiTheme="minorHAnsi" w:cstheme="minorHAnsi"/>
          <w:sz w:val="22"/>
          <w:szCs w:val="22"/>
        </w:rPr>
        <w:t>et le titulaire sont imposées aux sous-traitants en particulier pour ce qui est de présenter des garanties suffisantes quant à la mise en œuvre de mesures techniques et organisationnelles appropriées à la protection du traitement des données personnelles. Lorsque le sous-traitant ne remplit pas ses obligations, le titulaire demeure pleinement responsable devant l’</w:t>
      </w:r>
      <w:r>
        <w:rPr>
          <w:rFonts w:asciiTheme="minorHAnsi" w:eastAsia="Times New Roman" w:hAnsiTheme="minorHAnsi" w:cstheme="minorHAnsi"/>
          <w:smallCaps/>
          <w:sz w:val="22"/>
          <w:szCs w:val="22"/>
        </w:rPr>
        <w:t xml:space="preserve">Autorité contractante </w:t>
      </w:r>
      <w:r>
        <w:rPr>
          <w:rFonts w:asciiTheme="minorHAnsi" w:eastAsia="Times New Roman" w:hAnsiTheme="minorHAnsi" w:cstheme="minorHAnsi"/>
          <w:sz w:val="22"/>
          <w:szCs w:val="22"/>
        </w:rPr>
        <w:t xml:space="preserve">de l’exécution des obligations du sous-traitant. </w:t>
      </w:r>
    </w:p>
    <w:p w14:paraId="53850978"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Il est rappelé que, en cas de non-respect des dispositions précitées, la responsabilité du titulaire peut être engagée.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pourra prononcer la résiliation immédiate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sans indemnité en faveur du titulaire, en cas de violation du secret professionnel ou de non-respect des dispositions précitées.</w:t>
      </w:r>
    </w:p>
    <w:p w14:paraId="31C93542"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0F0D032A"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16" w:name="_Toc536531732"/>
      <w:bookmarkStart w:id="117" w:name="_Toc172645620"/>
      <w:r>
        <w:rPr>
          <w:rFonts w:asciiTheme="minorHAnsi" w:eastAsia="Times New Roman" w:hAnsiTheme="minorHAnsi" w:cstheme="minorHAnsi"/>
          <w:b/>
          <w:caps/>
          <w:sz w:val="22"/>
          <w:szCs w:val="22"/>
        </w:rPr>
        <w:t>Confidentialité</w:t>
      </w:r>
      <w:bookmarkEnd w:id="116"/>
      <w:bookmarkEnd w:id="117"/>
    </w:p>
    <w:p w14:paraId="013F221A"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et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tiendront pour privés et confidentiels tous les documents et informations reçus ou portés à leur connaissance dans le cadre du projet. Ils conserveront leur caractère secret et ne les utiliseront pas à d’autres fins que l’exécution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w:t>
      </w:r>
    </w:p>
    <w:p w14:paraId="6E0BE9A1"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ce titre,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s’engagent à : </w:t>
      </w:r>
    </w:p>
    <w:p w14:paraId="5A0EA971"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Protéger et garder comme telles les informations considérées ou présentées comme confidentielles ;</w:t>
      </w:r>
    </w:p>
    <w:p w14:paraId="7F874544"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Traiter les informations confidentielles reçues avec le même degré de précaution et de protection que celui accordé à leurs propres informations confidentielles ;</w:t>
      </w:r>
    </w:p>
    <w:p w14:paraId="03792D28"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Ne révéler les informations confidentielles qu’à leur personnel et aux tiers impliqués dans l’exécution du </w:t>
      </w:r>
      <w:r>
        <w:rPr>
          <w:rFonts w:asciiTheme="minorHAnsi" w:hAnsiTheme="minorHAnsi" w:cstheme="minorHAnsi"/>
          <w:smallCaps/>
          <w:szCs w:val="22"/>
        </w:rPr>
        <w:t>Contrat</w:t>
      </w:r>
      <w:r>
        <w:rPr>
          <w:rFonts w:asciiTheme="minorHAnsi" w:hAnsiTheme="minorHAnsi" w:cstheme="minorHAnsi"/>
          <w:szCs w:val="22"/>
        </w:rPr>
        <w:t xml:space="preserve"> qu’après avoir sollicité l’accord écrit, exprès et préalable d’</w:t>
      </w:r>
      <w:r>
        <w:rPr>
          <w:rFonts w:asciiTheme="minorHAnsi" w:hAnsiTheme="minorHAnsi" w:cstheme="minorHAnsi"/>
          <w:smallCaps/>
          <w:szCs w:val="22"/>
        </w:rPr>
        <w:t>Expertise France </w:t>
      </w:r>
      <w:r>
        <w:rPr>
          <w:rFonts w:asciiTheme="minorHAnsi" w:hAnsiTheme="minorHAnsi" w:cstheme="minorHAnsi"/>
          <w:szCs w:val="22"/>
        </w:rPr>
        <w:t>;</w:t>
      </w:r>
    </w:p>
    <w:p w14:paraId="5AC5F6ED"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Prendre toutes les dispositions nécessaires pour que leur personnel et les tiers impliqués dans l’exécution du </w:t>
      </w:r>
      <w:r>
        <w:rPr>
          <w:rFonts w:asciiTheme="minorHAnsi" w:hAnsiTheme="minorHAnsi" w:cstheme="minorHAnsi"/>
          <w:smallCaps/>
          <w:szCs w:val="22"/>
        </w:rPr>
        <w:t>Contrat</w:t>
      </w:r>
      <w:r>
        <w:rPr>
          <w:rFonts w:asciiTheme="minorHAnsi" w:hAnsiTheme="minorHAnsi" w:cstheme="minorHAnsi"/>
          <w:szCs w:val="22"/>
        </w:rPr>
        <w:t>, qui auront connaissance d’informations confidentielles, s’engagent, à traiter ces Informations avec le même degré de confidentialité que celui résultant de la présente clause ;</w:t>
      </w:r>
    </w:p>
    <w:p w14:paraId="779EC00E"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Rappeler, le cas échéant, le caractère confidentiel des informations confidentielles à leur personnel et aux tiers impliqués dans l’exécution du </w:t>
      </w:r>
      <w:r>
        <w:rPr>
          <w:rFonts w:asciiTheme="minorHAnsi" w:hAnsiTheme="minorHAnsi" w:cstheme="minorHAnsi"/>
          <w:smallCaps/>
          <w:szCs w:val="22"/>
        </w:rPr>
        <w:t>Contrat</w:t>
      </w:r>
      <w:r>
        <w:rPr>
          <w:rFonts w:asciiTheme="minorHAnsi" w:hAnsiTheme="minorHAnsi" w:cstheme="minorHAnsi"/>
          <w:szCs w:val="22"/>
        </w:rPr>
        <w:t>, dès la communication de ces informations ;</w:t>
      </w:r>
    </w:p>
    <w:p w14:paraId="203AD0C0"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Rappeler le caractère confidentiel des informations confidentielles avant toute réunion au cours de laquelle des informations confidentielles seront communiquées.</w:t>
      </w:r>
    </w:p>
    <w:p w14:paraId="0B670C60"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et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ne pourront, sauf dans la mesure nécessaire aux fins de la réalisation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divulguer aucun élément du projet sans le consentement écrit préalable de l’autre P</w:t>
      </w:r>
      <w:r>
        <w:rPr>
          <w:rFonts w:asciiTheme="minorHAnsi" w:eastAsia="Times New Roman" w:hAnsiTheme="minorHAnsi" w:cstheme="minorHAnsi"/>
          <w:smallCaps/>
          <w:sz w:val="22"/>
          <w:szCs w:val="22"/>
        </w:rPr>
        <w:t>artie</w:t>
      </w:r>
      <w:r>
        <w:rPr>
          <w:rFonts w:asciiTheme="minorHAnsi" w:eastAsia="Times New Roman" w:hAnsiTheme="minorHAnsi" w:cstheme="minorHAnsi"/>
          <w:sz w:val="22"/>
          <w:szCs w:val="22"/>
        </w:rPr>
        <w:t>.</w:t>
      </w:r>
    </w:p>
    <w:p w14:paraId="0B528250"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775DFCD1"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18" w:name="_Toc536531733"/>
      <w:bookmarkStart w:id="119" w:name="_Toc172645621"/>
      <w:r>
        <w:rPr>
          <w:rFonts w:asciiTheme="minorHAnsi" w:eastAsia="Times New Roman" w:hAnsiTheme="minorHAnsi" w:cstheme="minorHAnsi"/>
          <w:b/>
          <w:caps/>
          <w:sz w:val="22"/>
          <w:szCs w:val="22"/>
        </w:rPr>
        <w:t>Assurance et responsabilité</w:t>
      </w:r>
      <w:bookmarkEnd w:id="118"/>
      <w:bookmarkEnd w:id="119"/>
    </w:p>
    <w:p w14:paraId="6BB8E23F"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Dans le cadre de l’exécution des prestations du présent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endosse intégralement la responsabilité des dommages corporels, matériels et/ou immatériels que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 xml:space="preserve">ou lui-même aurait pu causer, ainsi que les réparations inhérentes matérielles ou pécuniaires. Pour se prémunir de ces risques,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se conforme à ses obligations légales concernant la souscription à ses frais d’une police d’assurance couvrant sa responsabilité civile et professionnelle et celle de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A la demande d’</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doit fournir la preuve de tout ce qui précède à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(attestation d’assurance).</w:t>
      </w:r>
    </w:p>
    <w:p w14:paraId="2ECC82B3"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eastAsia="Times New Roman" w:hAnsiTheme="minorHAnsi" w:cstheme="minorHAnsi"/>
          <w:sz w:val="22"/>
          <w:szCs w:val="22"/>
        </w:rPr>
        <w:t xml:space="preserve"> souscrira et maintiendra à ses frais les polices d’assurance couvrant sa responsabilité en matière de maladie ou d’accident du travail survenant à l’</w:t>
      </w:r>
      <w:r>
        <w:rPr>
          <w:rFonts w:asciiTheme="minorHAnsi" w:eastAsia="Times New Roman" w:hAnsiTheme="minorHAnsi" w:cstheme="minorHAnsi"/>
          <w:smallCaps/>
          <w:sz w:val="22"/>
          <w:szCs w:val="22"/>
        </w:rPr>
        <w:t xml:space="preserve">Expert désigné </w:t>
      </w:r>
      <w:r>
        <w:rPr>
          <w:rFonts w:asciiTheme="minorHAnsi" w:eastAsia="Times New Roman" w:hAnsiTheme="minorHAnsi" w:cstheme="minorHAnsi"/>
          <w:sz w:val="22"/>
          <w:szCs w:val="22"/>
        </w:rPr>
        <w:t>pour la réalisation des prestations.</w:t>
      </w:r>
    </w:p>
    <w:p w14:paraId="76BED195" w14:textId="77777777" w:rsidR="001F270A" w:rsidRDefault="004F45AD">
      <w:pPr>
        <w:widowControl w:val="0"/>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 titre complémentaire, </w:t>
      </w:r>
      <w:r>
        <w:rPr>
          <w:rFonts w:asciiTheme="minorHAnsi" w:eastAsia="Times New Roman" w:hAnsiTheme="minorHAnsi" w:cstheme="minorHAnsi"/>
          <w:smallCaps/>
          <w:sz w:val="22"/>
          <w:szCs w:val="22"/>
        </w:rPr>
        <w:t>Expertise France</w:t>
      </w:r>
      <w:r>
        <w:rPr>
          <w:rFonts w:asciiTheme="minorHAnsi" w:eastAsia="Times New Roman" w:hAnsiTheme="minorHAnsi" w:cstheme="minorHAnsi"/>
          <w:sz w:val="22"/>
          <w:szCs w:val="22"/>
        </w:rPr>
        <w:t xml:space="preserve"> souscrira et maintiendra à ses frais les polices d’assurance « accident rapatriement » avec pour objet de garantir à l’</w:t>
      </w:r>
      <w:r>
        <w:rPr>
          <w:rFonts w:asciiTheme="minorHAnsi" w:eastAsia="Times New Roman" w:hAnsiTheme="minorHAnsi" w:cstheme="minorHAnsi"/>
          <w:smallCaps/>
          <w:sz w:val="22"/>
          <w:szCs w:val="22"/>
        </w:rPr>
        <w:t>Expert désigné</w:t>
      </w:r>
      <w:r>
        <w:rPr>
          <w:rFonts w:asciiTheme="minorHAnsi" w:eastAsia="Times New Roman" w:hAnsiTheme="minorHAnsi" w:cstheme="minorHAnsi"/>
          <w:sz w:val="22"/>
          <w:szCs w:val="22"/>
        </w:rPr>
        <w:t xml:space="preserve"> une couverture des risques correspondants durant sa mission.</w:t>
      </w:r>
    </w:p>
    <w:p w14:paraId="117B490D" w14:textId="77777777" w:rsidR="001F270A" w:rsidRDefault="001F270A">
      <w:pPr>
        <w:widowControl w:val="0"/>
        <w:spacing w:line="240" w:lineRule="auto"/>
        <w:ind w:left="561"/>
        <w:jc w:val="both"/>
        <w:rPr>
          <w:rFonts w:asciiTheme="minorHAnsi" w:eastAsia="Times New Roman" w:hAnsiTheme="minorHAnsi" w:cstheme="minorHAnsi"/>
          <w:sz w:val="22"/>
          <w:szCs w:val="22"/>
        </w:rPr>
      </w:pPr>
    </w:p>
    <w:p w14:paraId="41AE3E61"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20" w:name="_Toc172645622"/>
      <w:bookmarkStart w:id="121" w:name="_Toc536531735"/>
      <w:r>
        <w:rPr>
          <w:rFonts w:asciiTheme="minorHAnsi" w:eastAsia="Times New Roman" w:hAnsiTheme="minorHAnsi" w:cstheme="minorHAnsi"/>
          <w:b/>
          <w:caps/>
          <w:sz w:val="22"/>
          <w:szCs w:val="22"/>
        </w:rPr>
        <w:t>Ethique</w:t>
      </w:r>
      <w:bookmarkEnd w:id="120"/>
    </w:p>
    <w:p w14:paraId="549BF417" w14:textId="77777777" w:rsidR="001F270A" w:rsidRDefault="004F45AD">
      <w:pPr>
        <w:spacing w:line="240" w:lineRule="auto"/>
        <w:ind w:left="561"/>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w:t>
      </w:r>
      <w:r>
        <w:rPr>
          <w:rFonts w:asciiTheme="minorHAnsi" w:eastAsia="Times New Roman" w:hAnsiTheme="minorHAnsi" w:cstheme="minorHAnsi"/>
          <w:smallCaps/>
          <w:sz w:val="22"/>
          <w:szCs w:val="22"/>
        </w:rPr>
        <w:t xml:space="preserve">Contractant </w:t>
      </w:r>
      <w:r>
        <w:rPr>
          <w:rFonts w:asciiTheme="minorHAnsi" w:eastAsia="Times New Roman" w:hAnsiTheme="minorHAnsi" w:cstheme="minorHAnsi"/>
          <w:sz w:val="22"/>
          <w:szCs w:val="22"/>
        </w:rPr>
        <w:t>s’engage également à prendre connaissance du</w:t>
      </w:r>
      <w:r>
        <w:rPr>
          <w:rFonts w:asciiTheme="minorHAnsi" w:hAnsiTheme="minorHAnsi" w:cstheme="minorHAnsi"/>
          <w:sz w:val="22"/>
          <w:szCs w:val="22"/>
        </w:rPr>
        <w:t xml:space="preserve"> </w:t>
      </w:r>
      <w:hyperlink r:id="rId29" w:tooltip="https://www.expertisefrance.fr/documents/20182/426622/Expertise+France+%E2%80%93+Code+de+conduite/2408659b-a84e-45ac-a142-47d5dc21faff" w:history="1">
        <w:r>
          <w:rPr>
            <w:rStyle w:val="Lienhypertexte"/>
            <w:rFonts w:asciiTheme="minorHAnsi" w:hAnsiTheme="minorHAnsi" w:cstheme="minorHAnsi"/>
            <w:sz w:val="22"/>
            <w:szCs w:val="22"/>
          </w:rPr>
          <w:t>code de conduite d’Expertise France</w:t>
        </w:r>
      </w:hyperlink>
      <w:r>
        <w:rPr>
          <w:rFonts w:asciiTheme="minorHAnsi" w:hAnsiTheme="minorHAnsi" w:cstheme="minorHAnsi"/>
          <w:sz w:val="22"/>
          <w:szCs w:val="22"/>
        </w:rPr>
        <w:t xml:space="preserve"> </w:t>
      </w:r>
      <w:r>
        <w:rPr>
          <w:rFonts w:asciiTheme="minorHAnsi" w:eastAsia="Times New Roman" w:hAnsiTheme="minorHAnsi" w:cstheme="minorHAnsi"/>
          <w:sz w:val="22"/>
          <w:szCs w:val="22"/>
        </w:rPr>
        <w:t>et à s’y conformer strictement (le code de conduite d’</w:t>
      </w:r>
      <w:r>
        <w:rPr>
          <w:rFonts w:asciiTheme="minorHAnsi" w:eastAsia="Times New Roman" w:hAnsiTheme="minorHAnsi" w:cstheme="minorHAnsi"/>
          <w:smallCaps/>
          <w:sz w:val="22"/>
          <w:szCs w:val="22"/>
        </w:rPr>
        <w:t xml:space="preserve">Expertise France </w:t>
      </w:r>
      <w:r>
        <w:rPr>
          <w:rFonts w:asciiTheme="minorHAnsi" w:eastAsia="Times New Roman" w:hAnsiTheme="minorHAnsi" w:cstheme="minorHAnsi"/>
          <w:sz w:val="22"/>
          <w:szCs w:val="22"/>
        </w:rPr>
        <w:t xml:space="preserve">est accessible sur le site web de l’agence : </w:t>
      </w:r>
      <w:hyperlink r:id="rId30" w:tooltip="http://www.expertisefrance.fr" w:history="1">
        <w:r>
          <w:rPr>
            <w:rStyle w:val="Lienhypertexte"/>
            <w:rFonts w:asciiTheme="minorHAnsi" w:eastAsia="Times New Roman" w:hAnsiTheme="minorHAnsi" w:cstheme="minorHAnsi"/>
            <w:sz w:val="22"/>
            <w:szCs w:val="22"/>
          </w:rPr>
          <w:t>www.expertisefrance.fr</w:t>
        </w:r>
      </w:hyperlink>
      <w:r>
        <w:rPr>
          <w:rFonts w:asciiTheme="minorHAnsi" w:eastAsia="Times New Roman" w:hAnsiTheme="minorHAnsi" w:cstheme="minorHAnsi"/>
          <w:sz w:val="22"/>
          <w:szCs w:val="22"/>
        </w:rPr>
        <w:t>).</w:t>
      </w:r>
    </w:p>
    <w:p w14:paraId="7DF002EC"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Tout manquement au code de conduite est susceptible d’entraîner la résiliation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et d’engager la responsabilité du titulaire.</w:t>
      </w:r>
      <w:bookmarkEnd w:id="121"/>
    </w:p>
    <w:p w14:paraId="7BAD1F80" w14:textId="77777777" w:rsidR="001F270A" w:rsidRDefault="001F270A">
      <w:pPr>
        <w:widowControl w:val="0"/>
        <w:spacing w:line="240" w:lineRule="auto"/>
        <w:ind w:left="567"/>
        <w:jc w:val="both"/>
        <w:rPr>
          <w:rFonts w:asciiTheme="minorHAnsi" w:eastAsia="Times New Roman" w:hAnsiTheme="minorHAnsi" w:cstheme="minorHAnsi"/>
          <w:sz w:val="22"/>
          <w:szCs w:val="22"/>
        </w:rPr>
      </w:pPr>
    </w:p>
    <w:p w14:paraId="3B9E76CC"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22" w:name="_Toc536531738"/>
      <w:bookmarkStart w:id="123" w:name="_Toc172645623"/>
      <w:r>
        <w:rPr>
          <w:rFonts w:asciiTheme="minorHAnsi" w:eastAsia="Times New Roman" w:hAnsiTheme="minorHAnsi" w:cstheme="minorHAnsi"/>
          <w:b/>
          <w:caps/>
          <w:sz w:val="22"/>
          <w:szCs w:val="22"/>
        </w:rPr>
        <w:t>Force majeure</w:t>
      </w:r>
      <w:bookmarkEnd w:id="122"/>
      <w:bookmarkEnd w:id="123"/>
    </w:p>
    <w:p w14:paraId="49404F58"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Aucune des P</w:t>
      </w:r>
      <w:r>
        <w:rPr>
          <w:rFonts w:asciiTheme="minorHAnsi" w:hAnsiTheme="minorHAnsi" w:cstheme="minorHAnsi"/>
          <w:smallCaps/>
          <w:sz w:val="22"/>
          <w:szCs w:val="22"/>
        </w:rPr>
        <w:t>arties</w:t>
      </w:r>
      <w:r>
        <w:rPr>
          <w:rFonts w:asciiTheme="minorHAnsi" w:hAnsiTheme="minorHAnsi" w:cstheme="minorHAnsi"/>
          <w:sz w:val="22"/>
          <w:szCs w:val="22"/>
        </w:rPr>
        <w:t xml:space="preserve"> n’est considérée comme ayant manqué ou ayant contrevenu à ses obligations contractuelles si elle en est empêchée par une situation de force majeure survenue, soit après la date de notification de l’attribution du marché, soit après la date de son entrée en vigueur.</w:t>
      </w:r>
    </w:p>
    <w:p w14:paraId="4330B7A3"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On entend par « force majeure » aux fins du présent </w:t>
      </w:r>
      <w:r>
        <w:rPr>
          <w:rFonts w:asciiTheme="minorHAnsi" w:hAnsiTheme="minorHAnsi" w:cstheme="minorHAnsi"/>
          <w:smallCaps/>
          <w:sz w:val="22"/>
          <w:szCs w:val="22"/>
        </w:rPr>
        <w:t>Contrat</w:t>
      </w:r>
      <w:r>
        <w:rPr>
          <w:rFonts w:asciiTheme="minorHAnsi" w:hAnsiTheme="minorHAnsi" w:cstheme="minorHAnsi"/>
          <w:sz w:val="22"/>
          <w:szCs w:val="22"/>
        </w:rPr>
        <w:t xml:space="preserve"> tout événement imprévisible, indépendant de la volonté des </w:t>
      </w:r>
      <w:r>
        <w:rPr>
          <w:rFonts w:asciiTheme="minorHAnsi" w:hAnsiTheme="minorHAnsi" w:cstheme="minorHAnsi"/>
          <w:smallCaps/>
          <w:sz w:val="22"/>
          <w:szCs w:val="22"/>
        </w:rPr>
        <w:t>parties</w:t>
      </w:r>
      <w:r>
        <w:rPr>
          <w:rFonts w:asciiTheme="minorHAnsi" w:hAnsiTheme="minorHAnsi" w:cstheme="minorHAnsi"/>
          <w:sz w:val="22"/>
          <w:szCs w:val="22"/>
        </w:rPr>
        <w:t xml:space="preserve"> et irrésistibles qu’elles ne peuvent surmonter en dépit de leur diligence. Au sens du présent </w:t>
      </w:r>
      <w:r>
        <w:rPr>
          <w:rFonts w:asciiTheme="minorHAnsi" w:hAnsiTheme="minorHAnsi" w:cstheme="minorHAnsi"/>
          <w:smallCaps/>
          <w:sz w:val="22"/>
          <w:szCs w:val="22"/>
        </w:rPr>
        <w:t>Contrat</w:t>
      </w:r>
      <w:r>
        <w:rPr>
          <w:rFonts w:asciiTheme="minorHAnsi" w:hAnsiTheme="minorHAnsi" w:cstheme="minorHAnsi"/>
          <w:sz w:val="22"/>
          <w:szCs w:val="22"/>
        </w:rPr>
        <w:t>, une décision de la France ou de l’Union européenne de suspendre la coopération avec le pays partenaire est expressément considérée comme un cas de force majeure quand elle implique la suspension du financement de ce marché.</w:t>
      </w:r>
    </w:p>
    <w:p w14:paraId="3F01CBCC"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Le C</w:t>
      </w:r>
      <w:r>
        <w:rPr>
          <w:rFonts w:asciiTheme="minorHAnsi" w:hAnsiTheme="minorHAnsi" w:cstheme="minorHAnsi"/>
          <w:smallCaps/>
          <w:sz w:val="22"/>
          <w:szCs w:val="22"/>
        </w:rPr>
        <w:t>ontractant</w:t>
      </w:r>
      <w:r>
        <w:rPr>
          <w:rFonts w:asciiTheme="minorHAnsi" w:hAnsiTheme="minorHAnsi" w:cstheme="minorHAnsi"/>
          <w:sz w:val="22"/>
          <w:szCs w:val="22"/>
        </w:rPr>
        <w:t xml:space="preserve"> n’est pas passible d’indemnités forfaitaires ou de résiliation pour défaut d’exécution, dans la mesure où son retard d’exécution ou tout autre manquement à ses obligations au titre du marché résulte d’un cas de force majeure. De même, </w:t>
      </w:r>
      <w:r>
        <w:rPr>
          <w:rFonts w:asciiTheme="minorHAnsi" w:hAnsiTheme="minorHAnsi" w:cstheme="minorHAnsi"/>
          <w:smallCaps/>
          <w:sz w:val="22"/>
          <w:szCs w:val="22"/>
        </w:rPr>
        <w:t>Expertise France</w:t>
      </w:r>
      <w:r>
        <w:rPr>
          <w:rFonts w:asciiTheme="minorHAnsi" w:hAnsiTheme="minorHAnsi" w:cstheme="minorHAnsi"/>
          <w:sz w:val="22"/>
          <w:szCs w:val="22"/>
        </w:rPr>
        <w:t xml:space="preserve"> n’est pas passible de paiement d’intérêts pour retards de paiement ou de non-exécution de ses obligations par le</w:t>
      </w:r>
      <w:r>
        <w:rPr>
          <w:rFonts w:asciiTheme="minorHAnsi" w:hAnsiTheme="minorHAnsi" w:cstheme="minorHAnsi"/>
          <w:smallCaps/>
          <w:sz w:val="22"/>
          <w:szCs w:val="22"/>
        </w:rPr>
        <w:t xml:space="preserve"> Contractant</w:t>
      </w:r>
      <w:r>
        <w:rPr>
          <w:rFonts w:asciiTheme="minorHAnsi" w:hAnsiTheme="minorHAnsi" w:cstheme="minorHAnsi"/>
          <w:sz w:val="22"/>
          <w:szCs w:val="22"/>
        </w:rPr>
        <w:t xml:space="preserve"> ou de la résiliation du marché par le C</w:t>
      </w:r>
      <w:r>
        <w:rPr>
          <w:rFonts w:asciiTheme="minorHAnsi" w:hAnsiTheme="minorHAnsi" w:cstheme="minorHAnsi"/>
          <w:smallCaps/>
          <w:sz w:val="22"/>
          <w:szCs w:val="22"/>
        </w:rPr>
        <w:t>ontractant</w:t>
      </w:r>
      <w:r>
        <w:rPr>
          <w:rFonts w:asciiTheme="minorHAnsi" w:hAnsiTheme="minorHAnsi" w:cstheme="minorHAnsi"/>
          <w:sz w:val="22"/>
          <w:szCs w:val="22"/>
        </w:rPr>
        <w:t xml:space="preserve"> pour manquement si un retard de la part d’</w:t>
      </w:r>
      <w:r>
        <w:rPr>
          <w:rFonts w:asciiTheme="minorHAnsi" w:hAnsiTheme="minorHAnsi" w:cstheme="minorHAnsi"/>
          <w:smallCaps/>
          <w:sz w:val="22"/>
          <w:szCs w:val="22"/>
        </w:rPr>
        <w:t>Expertise France</w:t>
      </w:r>
      <w:r>
        <w:rPr>
          <w:rFonts w:asciiTheme="minorHAnsi" w:hAnsiTheme="minorHAnsi" w:cstheme="minorHAnsi"/>
          <w:sz w:val="22"/>
          <w:szCs w:val="22"/>
        </w:rPr>
        <w:t xml:space="preserve"> ou tout autre manquement à ses obligations résultent d’un cas de force majeure.</w:t>
      </w:r>
    </w:p>
    <w:p w14:paraId="42F413F2"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Si l’une des </w:t>
      </w:r>
      <w:r>
        <w:rPr>
          <w:rFonts w:asciiTheme="minorHAnsi" w:hAnsiTheme="minorHAnsi" w:cstheme="minorHAnsi"/>
          <w:smallCaps/>
          <w:sz w:val="22"/>
          <w:szCs w:val="22"/>
        </w:rPr>
        <w:t>Parties</w:t>
      </w:r>
      <w:r>
        <w:rPr>
          <w:rFonts w:asciiTheme="minorHAnsi" w:hAnsiTheme="minorHAnsi" w:cstheme="minorHAnsi"/>
          <w:sz w:val="22"/>
          <w:szCs w:val="22"/>
        </w:rPr>
        <w:t xml:space="preserve"> estime qu’un cas de force majeure susceptible d’affecter l’exécution de ses obligations est survenu, elle en avise sans délai l’autre </w:t>
      </w:r>
      <w:r>
        <w:rPr>
          <w:rFonts w:asciiTheme="minorHAnsi" w:hAnsiTheme="minorHAnsi" w:cstheme="minorHAnsi"/>
          <w:smallCaps/>
          <w:sz w:val="22"/>
          <w:szCs w:val="22"/>
        </w:rPr>
        <w:t xml:space="preserve">Partie </w:t>
      </w:r>
      <w:r>
        <w:rPr>
          <w:rFonts w:asciiTheme="minorHAnsi" w:hAnsiTheme="minorHAnsi" w:cstheme="minorHAnsi"/>
          <w:sz w:val="22"/>
          <w:szCs w:val="22"/>
        </w:rPr>
        <w:t xml:space="preserve">ainsi que le gestionnaire du projet, en précisant la nature, la durée probable et les effets envisagés de cet événement. Sauf instruction contraire donnée par écrit par le gestionnaire du projet, le </w:t>
      </w:r>
      <w:r>
        <w:rPr>
          <w:rFonts w:asciiTheme="minorHAnsi" w:hAnsiTheme="minorHAnsi" w:cstheme="minorHAnsi"/>
          <w:smallCaps/>
          <w:sz w:val="22"/>
          <w:szCs w:val="22"/>
        </w:rPr>
        <w:t>Contractant</w:t>
      </w:r>
      <w:r>
        <w:rPr>
          <w:rFonts w:asciiTheme="minorHAnsi" w:hAnsiTheme="minorHAnsi" w:cstheme="minorHAnsi"/>
          <w:sz w:val="22"/>
          <w:szCs w:val="22"/>
        </w:rPr>
        <w:t xml:space="preserve"> continue à exécuter ses obligations contractuelles dans la mesure où cela lui est raisonnablement possible et cherche tout autre moyen raisonnable permettant de remplir celles de ses obligations que le cas de force majeure ne l’empêche pas d’exécuter. Il ne met en œuvre ces autres moyens que si </w:t>
      </w:r>
      <w:r>
        <w:rPr>
          <w:rFonts w:asciiTheme="minorHAnsi" w:hAnsiTheme="minorHAnsi" w:cstheme="minorHAnsi"/>
          <w:smallCaps/>
          <w:sz w:val="22"/>
          <w:szCs w:val="22"/>
        </w:rPr>
        <w:t>Expertise France</w:t>
      </w:r>
      <w:r>
        <w:rPr>
          <w:rFonts w:asciiTheme="minorHAnsi" w:hAnsiTheme="minorHAnsi" w:cstheme="minorHAnsi"/>
          <w:sz w:val="22"/>
          <w:szCs w:val="22"/>
        </w:rPr>
        <w:t xml:space="preserve"> lui en donne l’autorisation.</w:t>
      </w:r>
    </w:p>
    <w:p w14:paraId="28AE05A7"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Pour un marché à prix unitaires, si le C</w:t>
      </w:r>
      <w:r>
        <w:rPr>
          <w:rFonts w:asciiTheme="minorHAnsi" w:hAnsiTheme="minorHAnsi" w:cstheme="minorHAnsi"/>
          <w:smallCaps/>
          <w:sz w:val="22"/>
          <w:szCs w:val="22"/>
        </w:rPr>
        <w:t>ontractant</w:t>
      </w:r>
      <w:r>
        <w:rPr>
          <w:rFonts w:asciiTheme="minorHAnsi" w:hAnsiTheme="minorHAnsi" w:cstheme="minorHAnsi"/>
          <w:sz w:val="22"/>
          <w:szCs w:val="22"/>
        </w:rPr>
        <w:t>, en suivant les instructions du gestionnaire du projet, doit faire face à des frais supplémentaires, leur montant est certifié par le gestionnaire du projet.</w:t>
      </w:r>
    </w:p>
    <w:p w14:paraId="371BB03C"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Si un cas de force majeure s’est produit et se poursuit pendant une période de 180 jours, nonobstant toute prolongation du délai d’exécution du marché que le </w:t>
      </w:r>
      <w:r>
        <w:rPr>
          <w:rFonts w:asciiTheme="minorHAnsi" w:hAnsiTheme="minorHAnsi" w:cstheme="minorHAnsi"/>
          <w:smallCaps/>
          <w:sz w:val="22"/>
          <w:szCs w:val="22"/>
        </w:rPr>
        <w:t>Contractant</w:t>
      </w:r>
      <w:r>
        <w:rPr>
          <w:rFonts w:asciiTheme="minorHAnsi" w:hAnsiTheme="minorHAnsi" w:cstheme="minorHAnsi"/>
          <w:sz w:val="22"/>
          <w:szCs w:val="22"/>
        </w:rPr>
        <w:t xml:space="preserve"> peut avoir obtenu de ce fait, chaque </w:t>
      </w:r>
      <w:r>
        <w:rPr>
          <w:rFonts w:asciiTheme="minorHAnsi" w:hAnsiTheme="minorHAnsi" w:cstheme="minorHAnsi"/>
          <w:smallCaps/>
          <w:sz w:val="22"/>
          <w:szCs w:val="22"/>
        </w:rPr>
        <w:t>Partie</w:t>
      </w:r>
      <w:r>
        <w:rPr>
          <w:rFonts w:asciiTheme="minorHAnsi" w:hAnsiTheme="minorHAnsi" w:cstheme="minorHAnsi"/>
          <w:sz w:val="22"/>
          <w:szCs w:val="22"/>
        </w:rPr>
        <w:t xml:space="preserve"> a le droit de donner à l’autre un préavis de 30 jours pour résilier le marché. Ce préavis est notifié par lettre recommandée avec accusé de réception. Si, à l’expiration de la période de 30 jours, le cas de force majeure persiste, le marché est résilié de plein droit. </w:t>
      </w:r>
    </w:p>
    <w:p w14:paraId="3C44BC19" w14:textId="77777777" w:rsidR="001F270A" w:rsidRDefault="001F270A">
      <w:pPr>
        <w:spacing w:line="240" w:lineRule="auto"/>
        <w:ind w:left="567"/>
        <w:jc w:val="both"/>
        <w:rPr>
          <w:rFonts w:asciiTheme="minorHAnsi" w:hAnsiTheme="minorHAnsi" w:cstheme="minorHAnsi"/>
          <w:sz w:val="22"/>
          <w:szCs w:val="22"/>
        </w:rPr>
      </w:pPr>
    </w:p>
    <w:p w14:paraId="33F0DDCE"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24" w:name="_Toc536531739"/>
      <w:bookmarkStart w:id="125" w:name="_Toc172645624"/>
      <w:r>
        <w:rPr>
          <w:rFonts w:asciiTheme="minorHAnsi" w:eastAsia="Times New Roman" w:hAnsiTheme="minorHAnsi" w:cstheme="minorHAnsi"/>
          <w:b/>
          <w:caps/>
          <w:sz w:val="22"/>
          <w:szCs w:val="22"/>
        </w:rPr>
        <w:t>Suspension de l’exécution du Contrat</w:t>
      </w:r>
      <w:bookmarkEnd w:id="124"/>
      <w:bookmarkEnd w:id="125"/>
    </w:p>
    <w:p w14:paraId="3A79EFB1" w14:textId="77777777" w:rsidR="001F270A" w:rsidRDefault="004F45AD">
      <w:pPr>
        <w:spacing w:line="240" w:lineRule="auto"/>
        <w:ind w:left="567"/>
        <w:jc w:val="both"/>
        <w:rPr>
          <w:rFonts w:asciiTheme="minorHAnsi" w:eastAsia="Times New Roman" w:hAnsiTheme="minorHAnsi" w:cstheme="minorHAnsi"/>
          <w:b/>
          <w:caps/>
          <w:sz w:val="22"/>
          <w:szCs w:val="22"/>
        </w:rPr>
      </w:pPr>
      <w:r>
        <w:rPr>
          <w:rFonts w:asciiTheme="minorHAnsi" w:hAnsiTheme="minorHAnsi" w:cstheme="minorHAnsi"/>
          <w:sz w:val="22"/>
          <w:szCs w:val="22"/>
        </w:rPr>
        <w:t xml:space="preserve">La suspension prend effet à la date à laquelle le </w:t>
      </w:r>
      <w:r>
        <w:rPr>
          <w:rFonts w:asciiTheme="minorHAnsi" w:hAnsiTheme="minorHAnsi" w:cstheme="minorHAnsi"/>
          <w:smallCaps/>
          <w:sz w:val="22"/>
          <w:szCs w:val="22"/>
        </w:rPr>
        <w:t>Contractant</w:t>
      </w:r>
      <w:r>
        <w:rPr>
          <w:rFonts w:asciiTheme="minorHAnsi" w:hAnsiTheme="minorHAnsi" w:cstheme="minorHAnsi"/>
          <w:sz w:val="22"/>
          <w:szCs w:val="22"/>
        </w:rPr>
        <w:t xml:space="preserve"> en reçoit notification formelle par lettre recommandée avec accusé de réception, ou à une date ultérieure indiquée dans la notification. </w:t>
      </w:r>
      <w:r>
        <w:rPr>
          <w:rFonts w:asciiTheme="minorHAnsi" w:hAnsiTheme="minorHAnsi" w:cstheme="minorHAnsi"/>
          <w:smallCaps/>
          <w:sz w:val="22"/>
          <w:szCs w:val="22"/>
        </w:rPr>
        <w:t>Expertise France</w:t>
      </w:r>
      <w:r>
        <w:rPr>
          <w:rFonts w:asciiTheme="minorHAnsi" w:hAnsiTheme="minorHAnsi" w:cstheme="minorHAnsi"/>
          <w:sz w:val="22"/>
          <w:szCs w:val="22"/>
        </w:rPr>
        <w:t xml:space="preserve"> informe le </w:t>
      </w:r>
      <w:r>
        <w:rPr>
          <w:rFonts w:asciiTheme="minorHAnsi" w:hAnsiTheme="minorHAnsi" w:cstheme="minorHAnsi"/>
          <w:smallCaps/>
          <w:sz w:val="22"/>
          <w:szCs w:val="22"/>
        </w:rPr>
        <w:t>Contractant</w:t>
      </w:r>
      <w:r>
        <w:rPr>
          <w:rFonts w:asciiTheme="minorHAnsi" w:hAnsiTheme="minorHAnsi" w:cstheme="minorHAnsi"/>
          <w:sz w:val="22"/>
          <w:szCs w:val="22"/>
        </w:rPr>
        <w:t xml:space="preserve"> dès que possible de sa décision de faire reprendre l’exécution des tâches suspendues ou de résilier le </w:t>
      </w:r>
      <w:r>
        <w:rPr>
          <w:rFonts w:asciiTheme="minorHAnsi" w:hAnsiTheme="minorHAnsi" w:cstheme="minorHAnsi"/>
          <w:smallCaps/>
          <w:sz w:val="22"/>
          <w:szCs w:val="22"/>
        </w:rPr>
        <w:t>Contrat</w:t>
      </w:r>
      <w:r>
        <w:rPr>
          <w:rFonts w:asciiTheme="minorHAnsi" w:hAnsiTheme="minorHAnsi" w:cstheme="minorHAnsi"/>
          <w:sz w:val="22"/>
          <w:szCs w:val="22"/>
        </w:rPr>
        <w:t>. L’E</w:t>
      </w:r>
      <w:r>
        <w:rPr>
          <w:rFonts w:asciiTheme="minorHAnsi" w:hAnsiTheme="minorHAnsi" w:cstheme="minorHAnsi"/>
          <w:smallCaps/>
          <w:sz w:val="22"/>
          <w:szCs w:val="22"/>
        </w:rPr>
        <w:t xml:space="preserve">xpert désigné </w:t>
      </w:r>
      <w:r>
        <w:rPr>
          <w:rFonts w:asciiTheme="minorHAnsi" w:hAnsiTheme="minorHAnsi" w:cstheme="minorHAnsi"/>
          <w:sz w:val="22"/>
          <w:szCs w:val="22"/>
        </w:rPr>
        <w:t xml:space="preserve">doit se rendre disponible sous 8 jours à compter de la notification de la reprise du </w:t>
      </w:r>
      <w:r>
        <w:rPr>
          <w:rFonts w:asciiTheme="minorHAnsi" w:hAnsiTheme="minorHAnsi" w:cstheme="minorHAnsi"/>
          <w:smallCaps/>
          <w:sz w:val="22"/>
          <w:szCs w:val="22"/>
        </w:rPr>
        <w:t>Contrat</w:t>
      </w:r>
      <w:r>
        <w:rPr>
          <w:rFonts w:asciiTheme="minorHAnsi" w:hAnsiTheme="minorHAnsi" w:cstheme="minorHAnsi"/>
          <w:sz w:val="22"/>
          <w:szCs w:val="22"/>
        </w:rPr>
        <w:t xml:space="preserve"> adressée par </w:t>
      </w:r>
      <w:r>
        <w:rPr>
          <w:rFonts w:asciiTheme="minorHAnsi" w:hAnsiTheme="minorHAnsi" w:cstheme="minorHAnsi"/>
          <w:smallCaps/>
          <w:sz w:val="22"/>
          <w:szCs w:val="22"/>
        </w:rPr>
        <w:t>Expertise France</w:t>
      </w:r>
      <w:r>
        <w:rPr>
          <w:rFonts w:asciiTheme="minorHAnsi" w:hAnsiTheme="minorHAnsi" w:cstheme="minorHAnsi"/>
          <w:sz w:val="22"/>
          <w:szCs w:val="22"/>
        </w:rPr>
        <w:t xml:space="preserve">. Le </w:t>
      </w:r>
      <w:r>
        <w:rPr>
          <w:rFonts w:asciiTheme="minorHAnsi" w:hAnsiTheme="minorHAnsi" w:cstheme="minorHAnsi"/>
          <w:smallCaps/>
          <w:sz w:val="22"/>
          <w:szCs w:val="22"/>
        </w:rPr>
        <w:t>Contractant</w:t>
      </w:r>
      <w:r>
        <w:rPr>
          <w:rFonts w:asciiTheme="minorHAnsi" w:hAnsiTheme="minorHAnsi" w:cstheme="minorHAnsi"/>
          <w:sz w:val="22"/>
          <w:szCs w:val="22"/>
        </w:rPr>
        <w:t xml:space="preserve"> ne peut exiger d’indemnisation en cas de suspension de tout ou partie du </w:t>
      </w:r>
      <w:r>
        <w:rPr>
          <w:rFonts w:asciiTheme="minorHAnsi" w:hAnsiTheme="minorHAnsi" w:cstheme="minorHAnsi"/>
          <w:smallCaps/>
          <w:sz w:val="22"/>
          <w:szCs w:val="22"/>
        </w:rPr>
        <w:t>Contrat</w:t>
      </w:r>
      <w:r>
        <w:rPr>
          <w:rFonts w:asciiTheme="minorHAnsi" w:hAnsiTheme="minorHAnsi" w:cstheme="minorHAnsi"/>
          <w:sz w:val="22"/>
          <w:szCs w:val="22"/>
        </w:rPr>
        <w:t>.</w:t>
      </w:r>
    </w:p>
    <w:p w14:paraId="72ED3A8E"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26" w:name="_Toc536531740"/>
      <w:bookmarkStart w:id="127" w:name="_Toc172645625"/>
      <w:r>
        <w:rPr>
          <w:rFonts w:asciiTheme="minorHAnsi" w:hAnsiTheme="minorHAnsi" w:cstheme="minorHAnsi"/>
          <w:b/>
          <w:bCs/>
          <w:sz w:val="22"/>
          <w:szCs w:val="22"/>
        </w:rPr>
        <w:t>Suspension par l’une ou l’autre des P</w:t>
      </w:r>
      <w:r>
        <w:rPr>
          <w:rFonts w:asciiTheme="minorHAnsi" w:hAnsiTheme="minorHAnsi" w:cstheme="minorHAnsi"/>
          <w:b/>
          <w:bCs/>
          <w:smallCaps/>
          <w:sz w:val="22"/>
          <w:szCs w:val="22"/>
        </w:rPr>
        <w:t>arties</w:t>
      </w:r>
      <w:r>
        <w:rPr>
          <w:rFonts w:asciiTheme="minorHAnsi" w:hAnsiTheme="minorHAnsi" w:cstheme="minorHAnsi"/>
          <w:b/>
          <w:bCs/>
          <w:sz w:val="22"/>
          <w:szCs w:val="22"/>
        </w:rPr>
        <w:t xml:space="preserve"> au </w:t>
      </w:r>
      <w:r>
        <w:rPr>
          <w:rFonts w:asciiTheme="minorHAnsi" w:hAnsiTheme="minorHAnsi" w:cstheme="minorHAnsi"/>
          <w:b/>
          <w:bCs/>
          <w:smallCaps/>
          <w:sz w:val="22"/>
          <w:szCs w:val="22"/>
        </w:rPr>
        <w:t>Contrat</w:t>
      </w:r>
      <w:bookmarkEnd w:id="126"/>
      <w:bookmarkEnd w:id="127"/>
    </w:p>
    <w:p w14:paraId="11EC50F3"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hAnsiTheme="minorHAnsi" w:cstheme="minorHAnsi"/>
          <w:smallCaps/>
          <w:sz w:val="22"/>
          <w:szCs w:val="22"/>
        </w:rPr>
        <w:t>Contractant</w:t>
      </w:r>
      <w:r>
        <w:rPr>
          <w:rFonts w:asciiTheme="minorHAnsi" w:hAnsiTheme="minorHAnsi" w:cstheme="minorHAnsi"/>
          <w:sz w:val="22"/>
          <w:szCs w:val="22"/>
        </w:rPr>
        <w:t xml:space="preserve"> ou </w:t>
      </w:r>
      <w:r>
        <w:rPr>
          <w:rFonts w:asciiTheme="minorHAnsi" w:hAnsiTheme="minorHAnsi" w:cstheme="minorHAnsi"/>
          <w:smallCaps/>
          <w:sz w:val="22"/>
          <w:szCs w:val="22"/>
        </w:rPr>
        <w:t>Expertise France</w:t>
      </w:r>
      <w:r>
        <w:rPr>
          <w:rFonts w:asciiTheme="minorHAnsi" w:hAnsiTheme="minorHAnsi" w:cstheme="minorHAnsi"/>
          <w:sz w:val="22"/>
          <w:szCs w:val="22"/>
        </w:rPr>
        <w:t xml:space="preserve"> peuvent suspendre l’exécution de tout ou partie du </w:t>
      </w:r>
      <w:r>
        <w:rPr>
          <w:rFonts w:asciiTheme="minorHAnsi" w:hAnsiTheme="minorHAnsi" w:cstheme="minorHAnsi"/>
          <w:smallCaps/>
          <w:sz w:val="22"/>
          <w:szCs w:val="22"/>
        </w:rPr>
        <w:t>Contrat</w:t>
      </w:r>
      <w:r>
        <w:rPr>
          <w:rFonts w:asciiTheme="minorHAnsi" w:hAnsiTheme="minorHAnsi" w:cstheme="minorHAnsi"/>
          <w:sz w:val="22"/>
          <w:szCs w:val="22"/>
        </w:rPr>
        <w:t xml:space="preserve"> si un cas de force majeure rend cette exécution impossible ou excessivement difficile. La </w:t>
      </w:r>
      <w:r>
        <w:rPr>
          <w:rFonts w:asciiTheme="minorHAnsi" w:hAnsiTheme="minorHAnsi" w:cstheme="minorHAnsi"/>
          <w:smallCaps/>
          <w:sz w:val="22"/>
          <w:szCs w:val="22"/>
        </w:rPr>
        <w:t xml:space="preserve">Partie </w:t>
      </w:r>
      <w:r>
        <w:rPr>
          <w:rFonts w:asciiTheme="minorHAnsi" w:hAnsiTheme="minorHAnsi" w:cstheme="minorHAnsi"/>
          <w:sz w:val="22"/>
          <w:szCs w:val="22"/>
        </w:rPr>
        <w:t xml:space="preserve">souhaitant suspendre le </w:t>
      </w:r>
      <w:r>
        <w:rPr>
          <w:rFonts w:asciiTheme="minorHAnsi" w:hAnsiTheme="minorHAnsi" w:cstheme="minorHAnsi"/>
          <w:smallCaps/>
          <w:sz w:val="22"/>
          <w:szCs w:val="22"/>
        </w:rPr>
        <w:t>Contrat</w:t>
      </w:r>
      <w:r>
        <w:rPr>
          <w:rFonts w:asciiTheme="minorHAnsi" w:hAnsiTheme="minorHAnsi" w:cstheme="minorHAnsi"/>
          <w:sz w:val="22"/>
          <w:szCs w:val="22"/>
        </w:rPr>
        <w:t xml:space="preserve"> informe sans délai l’autre P</w:t>
      </w:r>
      <w:r>
        <w:rPr>
          <w:rFonts w:asciiTheme="minorHAnsi" w:hAnsiTheme="minorHAnsi" w:cstheme="minorHAnsi"/>
          <w:smallCaps/>
          <w:sz w:val="22"/>
          <w:szCs w:val="22"/>
        </w:rPr>
        <w:t xml:space="preserve">artie </w:t>
      </w:r>
      <w:r>
        <w:rPr>
          <w:rFonts w:asciiTheme="minorHAnsi" w:hAnsiTheme="minorHAnsi" w:cstheme="minorHAnsi"/>
          <w:sz w:val="22"/>
          <w:szCs w:val="22"/>
        </w:rPr>
        <w:t xml:space="preserve">de la suspension par lettre recommandée avec accusé de réception, en communiquant toutes les justifications et précisions nécessaires, ainsi que la date envisagée de la reprise de l’exécution du </w:t>
      </w:r>
      <w:r>
        <w:rPr>
          <w:rFonts w:asciiTheme="minorHAnsi" w:hAnsiTheme="minorHAnsi" w:cstheme="minorHAnsi"/>
          <w:smallCaps/>
          <w:sz w:val="22"/>
          <w:szCs w:val="22"/>
        </w:rPr>
        <w:t>Contrat</w:t>
      </w:r>
      <w:r>
        <w:rPr>
          <w:rFonts w:asciiTheme="minorHAnsi" w:hAnsiTheme="minorHAnsi" w:cstheme="minorHAnsi"/>
          <w:sz w:val="22"/>
          <w:szCs w:val="22"/>
        </w:rPr>
        <w:t>.</w:t>
      </w:r>
    </w:p>
    <w:p w14:paraId="31EA3B64"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Dès que les conditions d’une reprise de l’exécution sont réunies, les </w:t>
      </w:r>
      <w:r>
        <w:rPr>
          <w:rFonts w:asciiTheme="minorHAnsi" w:hAnsiTheme="minorHAnsi" w:cstheme="minorHAnsi"/>
          <w:smallCaps/>
          <w:sz w:val="22"/>
          <w:szCs w:val="22"/>
        </w:rPr>
        <w:t>Parties</w:t>
      </w:r>
      <w:r>
        <w:rPr>
          <w:rFonts w:asciiTheme="minorHAnsi" w:hAnsiTheme="minorHAnsi" w:cstheme="minorHAnsi"/>
          <w:sz w:val="22"/>
          <w:szCs w:val="22"/>
        </w:rPr>
        <w:t xml:space="preserve"> conviennent d’une date de reprise, sauf si le </w:t>
      </w:r>
      <w:r>
        <w:rPr>
          <w:rFonts w:asciiTheme="minorHAnsi" w:hAnsiTheme="minorHAnsi" w:cstheme="minorHAnsi"/>
          <w:smallCaps/>
          <w:sz w:val="22"/>
          <w:szCs w:val="22"/>
        </w:rPr>
        <w:t>Contrat</w:t>
      </w:r>
      <w:r>
        <w:rPr>
          <w:rFonts w:asciiTheme="minorHAnsi" w:hAnsiTheme="minorHAnsi" w:cstheme="minorHAnsi"/>
          <w:sz w:val="22"/>
          <w:szCs w:val="22"/>
        </w:rPr>
        <w:t xml:space="preserve"> a déjà été résilié.</w:t>
      </w:r>
    </w:p>
    <w:p w14:paraId="01F53F40"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28" w:name="_Toc536531741"/>
      <w:bookmarkStart w:id="129" w:name="_Toc172645626"/>
      <w:r>
        <w:rPr>
          <w:rFonts w:asciiTheme="minorHAnsi" w:hAnsiTheme="minorHAnsi" w:cstheme="minorHAnsi"/>
          <w:b/>
          <w:bCs/>
          <w:sz w:val="22"/>
          <w:szCs w:val="22"/>
        </w:rPr>
        <w:t xml:space="preserve">Suspension par </w:t>
      </w:r>
      <w:r>
        <w:rPr>
          <w:rFonts w:asciiTheme="minorHAnsi" w:hAnsiTheme="minorHAnsi" w:cstheme="minorHAnsi"/>
          <w:b/>
          <w:bCs/>
          <w:smallCaps/>
          <w:sz w:val="22"/>
          <w:szCs w:val="22"/>
        </w:rPr>
        <w:t>Expertise France</w:t>
      </w:r>
      <w:bookmarkEnd w:id="128"/>
      <w:bookmarkEnd w:id="129"/>
    </w:p>
    <w:p w14:paraId="38883E83"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mallCaps/>
          <w:sz w:val="22"/>
          <w:szCs w:val="22"/>
        </w:rPr>
        <w:t>Expertise France</w:t>
      </w:r>
      <w:r>
        <w:rPr>
          <w:rFonts w:asciiTheme="minorHAnsi" w:hAnsiTheme="minorHAnsi" w:cstheme="minorHAnsi"/>
          <w:sz w:val="22"/>
          <w:szCs w:val="22"/>
        </w:rPr>
        <w:t xml:space="preserve"> peut suspendre l’exécution de tout ou partie du </w:t>
      </w:r>
      <w:r>
        <w:rPr>
          <w:rFonts w:asciiTheme="minorHAnsi" w:hAnsiTheme="minorHAnsi" w:cstheme="minorHAnsi"/>
          <w:smallCaps/>
          <w:sz w:val="22"/>
          <w:szCs w:val="22"/>
        </w:rPr>
        <w:t xml:space="preserve">Contrat </w:t>
      </w:r>
      <w:r>
        <w:rPr>
          <w:rFonts w:asciiTheme="minorHAnsi" w:hAnsiTheme="minorHAnsi" w:cstheme="minorHAnsi"/>
          <w:sz w:val="22"/>
          <w:szCs w:val="22"/>
        </w:rPr>
        <w:t>:</w:t>
      </w:r>
    </w:p>
    <w:p w14:paraId="5DD2ED46" w14:textId="77777777" w:rsidR="001F270A" w:rsidRDefault="004F45AD">
      <w:pPr>
        <w:numPr>
          <w:ilvl w:val="3"/>
          <w:numId w:val="7"/>
        </w:numPr>
        <w:spacing w:line="240" w:lineRule="auto"/>
        <w:ind w:left="1134"/>
        <w:contextualSpacing/>
        <w:jc w:val="both"/>
        <w:rPr>
          <w:rFonts w:asciiTheme="minorHAnsi" w:hAnsiTheme="minorHAnsi" w:cstheme="minorHAnsi"/>
          <w:sz w:val="22"/>
          <w:szCs w:val="22"/>
        </w:rPr>
      </w:pPr>
      <w:r>
        <w:rPr>
          <w:rFonts w:asciiTheme="minorHAnsi" w:hAnsiTheme="minorHAnsi" w:cstheme="minorHAnsi"/>
          <w:sz w:val="22"/>
          <w:szCs w:val="22"/>
        </w:rPr>
        <w:t xml:space="preserve">Si la procédure de passation de marché ou l’exécution du </w:t>
      </w:r>
      <w:r>
        <w:rPr>
          <w:rFonts w:asciiTheme="minorHAnsi" w:hAnsiTheme="minorHAnsi" w:cstheme="minorHAnsi"/>
          <w:smallCaps/>
          <w:sz w:val="22"/>
          <w:szCs w:val="22"/>
        </w:rPr>
        <w:t>Contrat</w:t>
      </w:r>
      <w:r>
        <w:rPr>
          <w:rFonts w:asciiTheme="minorHAnsi" w:hAnsiTheme="minorHAnsi" w:cstheme="minorHAnsi"/>
          <w:sz w:val="22"/>
          <w:szCs w:val="22"/>
        </w:rPr>
        <w:t xml:space="preserve"> se révèle entachée d’erreurs substantielles, d’irrégularités ou de fraude ;</w:t>
      </w:r>
    </w:p>
    <w:p w14:paraId="7FE5846C" w14:textId="77777777" w:rsidR="001F270A" w:rsidRDefault="004F45AD">
      <w:pPr>
        <w:numPr>
          <w:ilvl w:val="3"/>
          <w:numId w:val="7"/>
        </w:numPr>
        <w:spacing w:line="240" w:lineRule="auto"/>
        <w:ind w:left="1134"/>
        <w:contextualSpacing/>
        <w:jc w:val="both"/>
        <w:rPr>
          <w:rFonts w:asciiTheme="minorHAnsi" w:hAnsiTheme="minorHAnsi" w:cstheme="minorHAnsi"/>
          <w:sz w:val="22"/>
          <w:szCs w:val="22"/>
        </w:rPr>
      </w:pPr>
      <w:r>
        <w:rPr>
          <w:rFonts w:asciiTheme="minorHAnsi" w:hAnsiTheme="minorHAnsi" w:cstheme="minorHAnsi"/>
          <w:sz w:val="22"/>
          <w:szCs w:val="22"/>
        </w:rPr>
        <w:t>Pour vérifier si des erreurs substantielles, des irrégularités ou des fraudes présumées ont effectivement eu lieu.</w:t>
      </w:r>
    </w:p>
    <w:p w14:paraId="231615F4" w14:textId="77777777" w:rsidR="001F270A" w:rsidRDefault="001F270A">
      <w:pPr>
        <w:spacing w:line="240" w:lineRule="auto"/>
        <w:contextualSpacing/>
        <w:jc w:val="both"/>
        <w:rPr>
          <w:rFonts w:asciiTheme="minorHAnsi" w:hAnsiTheme="minorHAnsi" w:cstheme="minorHAnsi"/>
          <w:sz w:val="22"/>
          <w:szCs w:val="22"/>
        </w:rPr>
      </w:pPr>
    </w:p>
    <w:p w14:paraId="2154E8B7"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30" w:name="_Toc172645627"/>
      <w:r>
        <w:rPr>
          <w:rFonts w:asciiTheme="minorHAnsi" w:eastAsia="Times New Roman" w:hAnsiTheme="minorHAnsi" w:cstheme="minorHAnsi"/>
          <w:b/>
          <w:caps/>
          <w:sz w:val="22"/>
          <w:szCs w:val="22"/>
        </w:rPr>
        <w:t>Resiliation du Contrat</w:t>
      </w:r>
      <w:bookmarkEnd w:id="130"/>
      <w:r>
        <w:rPr>
          <w:rFonts w:asciiTheme="minorHAnsi" w:hAnsiTheme="minorHAnsi" w:cstheme="minorHAnsi"/>
          <w:sz w:val="22"/>
          <w:szCs w:val="22"/>
        </w:rPr>
        <w:t xml:space="preserve"> </w:t>
      </w:r>
    </w:p>
    <w:p w14:paraId="51707B5D"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31" w:name="_Toc536531743"/>
      <w:bookmarkStart w:id="132" w:name="_Toc172645628"/>
      <w:r>
        <w:rPr>
          <w:rFonts w:asciiTheme="minorHAnsi" w:hAnsiTheme="minorHAnsi" w:cstheme="minorHAnsi"/>
          <w:b/>
          <w:bCs/>
          <w:sz w:val="22"/>
          <w:szCs w:val="22"/>
        </w:rPr>
        <w:t>Résiliation par</w:t>
      </w:r>
      <w:r>
        <w:rPr>
          <w:rFonts w:asciiTheme="minorHAnsi" w:hAnsiTheme="minorHAnsi" w:cstheme="minorHAnsi"/>
          <w:b/>
          <w:bCs/>
          <w:smallCaps/>
          <w:sz w:val="22"/>
          <w:szCs w:val="22"/>
        </w:rPr>
        <w:t xml:space="preserve"> Expertise France</w:t>
      </w:r>
      <w:bookmarkEnd w:id="131"/>
      <w:bookmarkEnd w:id="132"/>
    </w:p>
    <w:p w14:paraId="6339722E"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mallCaps/>
          <w:sz w:val="22"/>
          <w:szCs w:val="22"/>
        </w:rPr>
        <w:t xml:space="preserve">Expertise France </w:t>
      </w:r>
      <w:r>
        <w:rPr>
          <w:rFonts w:asciiTheme="minorHAnsi" w:hAnsiTheme="minorHAnsi" w:cstheme="minorHAnsi"/>
          <w:sz w:val="22"/>
          <w:szCs w:val="22"/>
        </w:rPr>
        <w:t xml:space="preserve">peut résilier le </w:t>
      </w:r>
      <w:r>
        <w:rPr>
          <w:rFonts w:asciiTheme="minorHAnsi" w:hAnsiTheme="minorHAnsi" w:cstheme="minorHAnsi"/>
          <w:smallCaps/>
          <w:sz w:val="22"/>
          <w:szCs w:val="22"/>
        </w:rPr>
        <w:t>Contrat</w:t>
      </w:r>
      <w:r>
        <w:rPr>
          <w:rFonts w:asciiTheme="minorHAnsi" w:hAnsiTheme="minorHAnsi" w:cstheme="minorHAnsi"/>
          <w:sz w:val="22"/>
          <w:szCs w:val="22"/>
        </w:rPr>
        <w:t xml:space="preserve"> sans indemnité et à tout moment par une décision de résiliation notifiée au </w:t>
      </w:r>
      <w:r>
        <w:rPr>
          <w:rFonts w:asciiTheme="minorHAnsi" w:hAnsiTheme="minorHAnsi" w:cstheme="minorHAnsi"/>
          <w:smallCaps/>
          <w:sz w:val="22"/>
          <w:szCs w:val="22"/>
        </w:rPr>
        <w:t>Contractant</w:t>
      </w:r>
      <w:r>
        <w:rPr>
          <w:rFonts w:asciiTheme="minorHAnsi" w:hAnsiTheme="minorHAnsi" w:cstheme="minorHAnsi"/>
          <w:sz w:val="22"/>
          <w:szCs w:val="22"/>
        </w:rPr>
        <w:t xml:space="preserve">. Cette résiliation peut intervenir pour tout motif, notamment, en cas de suspension du </w:t>
      </w:r>
      <w:r>
        <w:rPr>
          <w:rFonts w:asciiTheme="minorHAnsi" w:hAnsiTheme="minorHAnsi" w:cstheme="minorHAnsi"/>
          <w:smallCaps/>
          <w:sz w:val="22"/>
          <w:szCs w:val="22"/>
        </w:rPr>
        <w:t>Contrat</w:t>
      </w:r>
      <w:r>
        <w:rPr>
          <w:rFonts w:asciiTheme="minorHAnsi" w:hAnsiTheme="minorHAnsi" w:cstheme="minorHAnsi"/>
          <w:sz w:val="22"/>
          <w:szCs w:val="22"/>
        </w:rPr>
        <w:t>, de non-respect des recommandations et directives en matière sanitaire et sécuritaire figurant en annexe 4 du présent C</w:t>
      </w:r>
      <w:r>
        <w:rPr>
          <w:rFonts w:asciiTheme="minorHAnsi" w:hAnsiTheme="minorHAnsi" w:cstheme="minorHAnsi"/>
          <w:smallCaps/>
          <w:sz w:val="22"/>
          <w:szCs w:val="22"/>
        </w:rPr>
        <w:t>ontrat</w:t>
      </w:r>
      <w:r>
        <w:rPr>
          <w:rFonts w:asciiTheme="minorHAnsi" w:hAnsiTheme="minorHAnsi" w:cstheme="minorHAnsi"/>
          <w:sz w:val="22"/>
          <w:szCs w:val="22"/>
        </w:rPr>
        <w:t xml:space="preserve"> ou en cas de non-respect des recommandations et directives qui peuvent être communiquées par </w:t>
      </w:r>
      <w:r>
        <w:rPr>
          <w:rFonts w:asciiTheme="minorHAnsi" w:hAnsiTheme="minorHAnsi" w:cstheme="minorHAnsi"/>
          <w:smallCaps/>
          <w:sz w:val="22"/>
          <w:szCs w:val="22"/>
        </w:rPr>
        <w:t>Expertise France</w:t>
      </w:r>
      <w:r>
        <w:rPr>
          <w:rFonts w:asciiTheme="minorHAnsi" w:hAnsiTheme="minorHAnsi" w:cstheme="minorHAnsi"/>
          <w:sz w:val="22"/>
          <w:szCs w:val="22"/>
        </w:rPr>
        <w:t xml:space="preserve"> au C</w:t>
      </w:r>
      <w:r>
        <w:rPr>
          <w:rFonts w:asciiTheme="minorHAnsi" w:hAnsiTheme="minorHAnsi" w:cstheme="minorHAnsi"/>
          <w:smallCaps/>
          <w:sz w:val="22"/>
          <w:szCs w:val="22"/>
        </w:rPr>
        <w:t>ontractant</w:t>
      </w:r>
      <w:r>
        <w:rPr>
          <w:rFonts w:asciiTheme="minorHAnsi" w:hAnsiTheme="minorHAnsi" w:cstheme="minorHAnsi"/>
          <w:sz w:val="22"/>
          <w:szCs w:val="22"/>
        </w:rPr>
        <w:t xml:space="preserve"> en cas de nécessité. La résiliation pour cas de force majeure intervient selon la procédure prévue à l’article II.12.</w:t>
      </w:r>
    </w:p>
    <w:p w14:paraId="2DDE2EEC"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La décision de résiliation est notifiée au </w:t>
      </w:r>
      <w:r>
        <w:rPr>
          <w:rFonts w:asciiTheme="minorHAnsi" w:hAnsiTheme="minorHAnsi" w:cstheme="minorHAnsi"/>
          <w:smallCaps/>
          <w:sz w:val="22"/>
          <w:szCs w:val="22"/>
        </w:rPr>
        <w:t>Contractant</w:t>
      </w:r>
      <w:r>
        <w:rPr>
          <w:rFonts w:asciiTheme="minorHAnsi" w:hAnsiTheme="minorHAnsi" w:cstheme="minorHAnsi"/>
          <w:sz w:val="22"/>
          <w:szCs w:val="22"/>
        </w:rPr>
        <w:t xml:space="preserve"> par lettre recommandée avec accusé de réception. Elle mentionne la date d’effet de la résiliation. </w:t>
      </w:r>
    </w:p>
    <w:p w14:paraId="3FBACFE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33" w:name="_Toc536531744"/>
      <w:bookmarkStart w:id="134" w:name="_Toc172645629"/>
      <w:r>
        <w:rPr>
          <w:rFonts w:asciiTheme="minorHAnsi" w:hAnsiTheme="minorHAnsi" w:cstheme="minorHAnsi"/>
          <w:b/>
          <w:bCs/>
          <w:sz w:val="22"/>
          <w:szCs w:val="22"/>
        </w:rPr>
        <w:t xml:space="preserve">Résiliation par le </w:t>
      </w:r>
      <w:r>
        <w:rPr>
          <w:rFonts w:asciiTheme="minorHAnsi" w:hAnsiTheme="minorHAnsi" w:cstheme="minorHAnsi"/>
          <w:b/>
          <w:bCs/>
          <w:smallCaps/>
          <w:sz w:val="22"/>
          <w:szCs w:val="22"/>
        </w:rPr>
        <w:t>Contractant</w:t>
      </w:r>
      <w:bookmarkEnd w:id="133"/>
      <w:bookmarkEnd w:id="134"/>
    </w:p>
    <w:p w14:paraId="7CC6A549"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peut procéder à la résiliation du C</w:t>
      </w:r>
      <w:r>
        <w:rPr>
          <w:rFonts w:asciiTheme="minorHAnsi" w:eastAsia="Calibri" w:hAnsiTheme="minorHAnsi" w:cstheme="minorHAnsi"/>
          <w:smallCaps/>
          <w:sz w:val="22"/>
          <w:szCs w:val="22"/>
          <w:lang w:eastAsia="en-US"/>
        </w:rPr>
        <w:t>ontrat</w:t>
      </w:r>
      <w:r>
        <w:rPr>
          <w:rFonts w:asciiTheme="minorHAnsi" w:eastAsia="Calibri" w:hAnsiTheme="minorHAnsi" w:cstheme="minorHAnsi"/>
          <w:sz w:val="22"/>
          <w:szCs w:val="22"/>
          <w:lang w:eastAsia="en-US"/>
        </w:rPr>
        <w:t xml:space="preserve"> en cas de force majeure venant bouleverser les conditions initiales d’exécution du C</w:t>
      </w:r>
      <w:r>
        <w:rPr>
          <w:rFonts w:asciiTheme="minorHAnsi" w:eastAsia="Calibri" w:hAnsiTheme="minorHAnsi" w:cstheme="minorHAnsi"/>
          <w:smallCaps/>
          <w:sz w:val="22"/>
          <w:szCs w:val="22"/>
          <w:lang w:eastAsia="en-US"/>
        </w:rPr>
        <w:t xml:space="preserve">ontrat </w:t>
      </w:r>
      <w:r>
        <w:rPr>
          <w:rFonts w:asciiTheme="minorHAnsi" w:eastAsia="Calibri" w:hAnsiTheme="minorHAnsi" w:cstheme="minorHAnsi"/>
          <w:sz w:val="22"/>
          <w:szCs w:val="22"/>
          <w:lang w:eastAsia="en-US"/>
        </w:rPr>
        <w:t xml:space="preserve">selon la procédure prévue à l’article II.12, ou en cas de suspension de l’exécution du </w:t>
      </w:r>
      <w:r>
        <w:rPr>
          <w:rFonts w:asciiTheme="minorHAnsi" w:eastAsia="Calibri" w:hAnsiTheme="minorHAnsi" w:cstheme="minorHAnsi"/>
          <w:smallCaps/>
          <w:sz w:val="22"/>
          <w:szCs w:val="22"/>
          <w:lang w:eastAsia="en-US"/>
        </w:rPr>
        <w:t>Contrat</w:t>
      </w:r>
      <w:r>
        <w:rPr>
          <w:rFonts w:asciiTheme="minorHAnsi" w:eastAsia="Calibri" w:hAnsiTheme="minorHAnsi" w:cstheme="minorHAnsi"/>
          <w:sz w:val="22"/>
          <w:szCs w:val="22"/>
          <w:lang w:eastAsia="en-US"/>
        </w:rPr>
        <w:t xml:space="preserve"> par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notifiée conformément à l’article II.13, si la reprise de l’exécution est impossible.</w:t>
      </w:r>
    </w:p>
    <w:p w14:paraId="6BBFCF96"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Lorsqu’il souhaite procéder à la résiliation en cas de suspension de l’exécution du </w:t>
      </w:r>
      <w:r>
        <w:rPr>
          <w:rFonts w:asciiTheme="minorHAnsi" w:eastAsia="Calibri" w:hAnsiTheme="minorHAnsi" w:cstheme="minorHAnsi"/>
          <w:smallCaps/>
          <w:sz w:val="22"/>
          <w:szCs w:val="22"/>
          <w:lang w:eastAsia="en-US"/>
        </w:rPr>
        <w:t>Contrat</w:t>
      </w:r>
      <w:r>
        <w:rPr>
          <w:rFonts w:asciiTheme="minorHAnsi" w:eastAsia="Calibri" w:hAnsiTheme="minorHAnsi" w:cstheme="minorHAnsi"/>
          <w:sz w:val="22"/>
          <w:szCs w:val="22"/>
          <w:lang w:eastAsia="en-US"/>
        </w:rPr>
        <w:t xml:space="preserve">,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doit notifier son intention à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par lettre recommandée avec accusé de réception.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dispose d’un délai de 30 jours à compter de la date de réception pour faire part, le cas échéant, de ses observations. A défaut, le marché est résilié de plein droit le jour suivant l’expiration du délai de présentation des observations. Si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présente des observations,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doit lui notifier formellement le retrait de son intention de résilier ou sa décision finale de résiliation.</w:t>
      </w:r>
    </w:p>
    <w:p w14:paraId="388BA740"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35" w:name="_Toc536531745"/>
      <w:bookmarkStart w:id="136" w:name="_Toc172645630"/>
      <w:r>
        <w:rPr>
          <w:rFonts w:asciiTheme="minorHAnsi" w:hAnsiTheme="minorHAnsi" w:cstheme="minorHAnsi"/>
          <w:b/>
          <w:bCs/>
          <w:sz w:val="22"/>
          <w:szCs w:val="22"/>
        </w:rPr>
        <w:t>Continuité du service</w:t>
      </w:r>
      <w:bookmarkEnd w:id="135"/>
      <w:bookmarkEnd w:id="136"/>
      <w:r>
        <w:rPr>
          <w:rFonts w:asciiTheme="minorHAnsi" w:hAnsiTheme="minorHAnsi" w:cstheme="minorHAnsi"/>
          <w:b/>
          <w:bCs/>
          <w:sz w:val="22"/>
          <w:szCs w:val="22"/>
        </w:rPr>
        <w:t xml:space="preserve"> </w:t>
      </w:r>
    </w:p>
    <w:p w14:paraId="609C2288"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Lorsque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est à l’initiative de la résiliation, à la demande d’</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doit fournir toute l’assistance nécessaire, y compris les informations, documents et dossiers, afin de permettre à </w:t>
      </w:r>
      <w:r>
        <w:rPr>
          <w:rFonts w:asciiTheme="minorHAnsi" w:eastAsia="Calibri" w:hAnsiTheme="minorHAnsi" w:cstheme="minorHAnsi"/>
          <w:smallCaps/>
          <w:sz w:val="22"/>
          <w:szCs w:val="22"/>
          <w:lang w:eastAsia="en-US"/>
        </w:rPr>
        <w:t>Expertise France</w:t>
      </w:r>
      <w:r>
        <w:rPr>
          <w:rFonts w:asciiTheme="minorHAnsi" w:eastAsia="Calibri" w:hAnsiTheme="minorHAnsi" w:cstheme="minorHAnsi"/>
          <w:sz w:val="22"/>
          <w:szCs w:val="22"/>
          <w:lang w:eastAsia="en-US"/>
        </w:rPr>
        <w:t xml:space="preserve"> d’achever ou de continuer les services, ou de les transférer à un nouveau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ou en interne, sans interruption ou effet négatif sur la qualité ou la continuité des services. Les </w:t>
      </w:r>
      <w:r>
        <w:rPr>
          <w:rFonts w:asciiTheme="minorHAnsi" w:eastAsia="Calibri" w:hAnsiTheme="minorHAnsi" w:cstheme="minorHAnsi"/>
          <w:smallCaps/>
          <w:sz w:val="22"/>
          <w:szCs w:val="22"/>
          <w:lang w:eastAsia="en-US"/>
        </w:rPr>
        <w:t>Parties</w:t>
      </w:r>
      <w:r>
        <w:rPr>
          <w:rFonts w:asciiTheme="minorHAnsi" w:eastAsia="Calibri" w:hAnsiTheme="minorHAnsi" w:cstheme="minorHAnsi"/>
          <w:sz w:val="22"/>
          <w:szCs w:val="22"/>
          <w:lang w:eastAsia="en-US"/>
        </w:rPr>
        <w:t xml:space="preserve"> peuvent convenir d’établir un plan de transition précisant les modalités de l’assistance du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à moins qu’un tel plan ne soit déjà détaillé dans les autres documents contractuels ou dans le cahier des charges.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doit fournir cette assistance sans frais supplémentaires, sauf s’il peut démontrer que cette assistance nécessite des ressources ou moyens supplémentaires substantiels, auquel cas il doit fournir une estimation des frais engagés et les </w:t>
      </w:r>
      <w:r>
        <w:rPr>
          <w:rFonts w:asciiTheme="minorHAnsi" w:eastAsia="Calibri" w:hAnsiTheme="minorHAnsi" w:cstheme="minorHAnsi"/>
          <w:smallCaps/>
          <w:sz w:val="22"/>
          <w:szCs w:val="22"/>
          <w:lang w:eastAsia="en-US"/>
        </w:rPr>
        <w:t>Parties</w:t>
      </w:r>
      <w:r>
        <w:rPr>
          <w:rFonts w:asciiTheme="minorHAnsi" w:eastAsia="Calibri" w:hAnsiTheme="minorHAnsi" w:cstheme="minorHAnsi"/>
          <w:sz w:val="22"/>
          <w:szCs w:val="22"/>
          <w:lang w:eastAsia="en-US"/>
        </w:rPr>
        <w:t xml:space="preserve"> négocieront un arrangement de bonne foi.</w:t>
      </w:r>
    </w:p>
    <w:p w14:paraId="60E5A4E7" w14:textId="77777777" w:rsidR="001F270A" w:rsidRDefault="004F45AD">
      <w:pPr>
        <w:keepNext/>
        <w:widowControl w:val="0"/>
        <w:spacing w:before="240" w:after="240" w:line="240" w:lineRule="auto"/>
        <w:jc w:val="both"/>
        <w:outlineLvl w:val="1"/>
        <w:rPr>
          <w:rFonts w:asciiTheme="minorHAnsi" w:hAnsiTheme="minorHAnsi" w:cstheme="minorHAnsi"/>
          <w:b/>
          <w:bCs/>
          <w:sz w:val="22"/>
          <w:szCs w:val="22"/>
        </w:rPr>
      </w:pPr>
      <w:bookmarkStart w:id="137" w:name="_Toc536531746"/>
      <w:bookmarkStart w:id="138" w:name="_Toc172645631"/>
      <w:r>
        <w:rPr>
          <w:rFonts w:asciiTheme="minorHAnsi" w:hAnsiTheme="minorHAnsi" w:cstheme="minorHAnsi"/>
          <w:b/>
          <w:bCs/>
          <w:sz w:val="22"/>
          <w:szCs w:val="22"/>
        </w:rPr>
        <w:t>Effets de la résiliation</w:t>
      </w:r>
      <w:bookmarkEnd w:id="137"/>
      <w:bookmarkEnd w:id="138"/>
    </w:p>
    <w:p w14:paraId="64F42887"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Dès réception de la notification de résiliation, le C</w:t>
      </w:r>
      <w:r>
        <w:rPr>
          <w:rFonts w:asciiTheme="minorHAnsi" w:eastAsia="Calibri" w:hAnsiTheme="minorHAnsi" w:cstheme="minorHAnsi"/>
          <w:smallCaps/>
          <w:sz w:val="22"/>
          <w:szCs w:val="22"/>
          <w:lang w:eastAsia="en-US"/>
        </w:rPr>
        <w:t>ontractant</w:t>
      </w:r>
      <w:r>
        <w:rPr>
          <w:rFonts w:asciiTheme="minorHAnsi" w:eastAsia="Calibri" w:hAnsiTheme="minorHAnsi" w:cstheme="minorHAnsi"/>
          <w:sz w:val="22"/>
          <w:szCs w:val="22"/>
          <w:lang w:eastAsia="en-US"/>
        </w:rPr>
        <w:t xml:space="preserve"> prend toutes mesures nécessaires pour réduire les coûts au minimum, pour éviter les dommages et pour annuler ou réduire ses engagements. Il dispose d’un délai de 60 jours à compter de la date de prise d’effet de la résiliation pour établir les documents requis par le bon d’achat pour les tâches déjà exécutées à la date de la résiliation et présenter une facture si nécessaire. </w:t>
      </w:r>
      <w:r>
        <w:rPr>
          <w:rFonts w:asciiTheme="minorHAnsi" w:eastAsia="Calibri" w:hAnsiTheme="minorHAnsi" w:cstheme="minorHAnsi"/>
          <w:smallCaps/>
          <w:sz w:val="22"/>
          <w:szCs w:val="22"/>
          <w:lang w:eastAsia="en-US"/>
        </w:rPr>
        <w:t xml:space="preserve">Expertise France </w:t>
      </w:r>
      <w:r>
        <w:rPr>
          <w:rFonts w:asciiTheme="minorHAnsi" w:eastAsia="Calibri" w:hAnsiTheme="minorHAnsi" w:cstheme="minorHAnsi"/>
          <w:sz w:val="22"/>
          <w:szCs w:val="22"/>
          <w:lang w:eastAsia="en-US"/>
        </w:rPr>
        <w:t xml:space="preserve">peut récupérer tout montant versé dans le cadre du </w:t>
      </w:r>
      <w:r>
        <w:rPr>
          <w:rFonts w:asciiTheme="minorHAnsi" w:eastAsia="Calibri" w:hAnsiTheme="minorHAnsi" w:cstheme="minorHAnsi"/>
          <w:smallCaps/>
          <w:sz w:val="22"/>
          <w:szCs w:val="22"/>
          <w:lang w:eastAsia="en-US"/>
        </w:rPr>
        <w:t>Contrat</w:t>
      </w:r>
      <w:r>
        <w:rPr>
          <w:rFonts w:asciiTheme="minorHAnsi" w:eastAsia="Calibri" w:hAnsiTheme="minorHAnsi" w:cstheme="minorHAnsi"/>
          <w:sz w:val="22"/>
          <w:szCs w:val="22"/>
          <w:lang w:eastAsia="en-US"/>
        </w:rPr>
        <w:t>.</w:t>
      </w:r>
    </w:p>
    <w:p w14:paraId="05C3B17E" w14:textId="77777777" w:rsidR="001F270A" w:rsidRDefault="004F45AD">
      <w:pPr>
        <w:spacing w:line="240" w:lineRule="auto"/>
        <w:ind w:left="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Lorsque le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est à l’initiative d’une résiliation qu’</w:t>
      </w:r>
      <w:r>
        <w:rPr>
          <w:rFonts w:asciiTheme="minorHAnsi" w:eastAsia="Calibri" w:hAnsiTheme="minorHAnsi" w:cstheme="minorHAnsi"/>
          <w:smallCaps/>
          <w:sz w:val="22"/>
          <w:szCs w:val="22"/>
          <w:lang w:eastAsia="en-US"/>
        </w:rPr>
        <w:t xml:space="preserve">Expertise France </w:t>
      </w:r>
      <w:r>
        <w:rPr>
          <w:rFonts w:asciiTheme="minorHAnsi" w:eastAsia="Calibri" w:hAnsiTheme="minorHAnsi" w:cstheme="minorHAnsi"/>
          <w:sz w:val="22"/>
          <w:szCs w:val="22"/>
          <w:lang w:eastAsia="en-US"/>
        </w:rPr>
        <w:t>a préalablement estimée infondée dans ses observations, E</w:t>
      </w:r>
      <w:r>
        <w:rPr>
          <w:rFonts w:asciiTheme="minorHAnsi" w:eastAsia="Calibri" w:hAnsiTheme="minorHAnsi" w:cstheme="minorHAnsi"/>
          <w:smallCaps/>
          <w:sz w:val="22"/>
          <w:szCs w:val="22"/>
          <w:lang w:eastAsia="en-US"/>
        </w:rPr>
        <w:t xml:space="preserve">xpertise France </w:t>
      </w:r>
      <w:r>
        <w:rPr>
          <w:rFonts w:asciiTheme="minorHAnsi" w:eastAsia="Calibri" w:hAnsiTheme="minorHAnsi" w:cstheme="minorHAnsi"/>
          <w:sz w:val="22"/>
          <w:szCs w:val="22"/>
          <w:lang w:eastAsia="en-US"/>
        </w:rPr>
        <w:t xml:space="preserve">peut engager tout autre </w:t>
      </w:r>
      <w:r>
        <w:rPr>
          <w:rFonts w:asciiTheme="minorHAnsi" w:eastAsia="Calibri" w:hAnsiTheme="minorHAnsi" w:cstheme="minorHAnsi"/>
          <w:smallCaps/>
          <w:sz w:val="22"/>
          <w:szCs w:val="22"/>
          <w:lang w:eastAsia="en-US"/>
        </w:rPr>
        <w:t>Contractant</w:t>
      </w:r>
      <w:r>
        <w:rPr>
          <w:rFonts w:asciiTheme="minorHAnsi" w:eastAsia="Calibri" w:hAnsiTheme="minorHAnsi" w:cstheme="minorHAnsi"/>
          <w:sz w:val="22"/>
          <w:szCs w:val="22"/>
          <w:lang w:eastAsia="en-US"/>
        </w:rPr>
        <w:t xml:space="preserve"> après la résiliation pour exécuter ou achever les tâches. </w:t>
      </w:r>
      <w:r>
        <w:rPr>
          <w:rFonts w:asciiTheme="minorHAnsi" w:eastAsia="Calibri" w:hAnsiTheme="minorHAnsi" w:cstheme="minorHAnsi"/>
          <w:smallCaps/>
          <w:sz w:val="22"/>
          <w:szCs w:val="22"/>
          <w:lang w:eastAsia="en-US"/>
        </w:rPr>
        <w:t xml:space="preserve">Expertise France </w:t>
      </w:r>
      <w:r>
        <w:rPr>
          <w:rFonts w:asciiTheme="minorHAnsi" w:eastAsia="Calibri" w:hAnsiTheme="minorHAnsi" w:cstheme="minorHAnsi"/>
          <w:sz w:val="22"/>
          <w:szCs w:val="22"/>
          <w:lang w:eastAsia="en-US"/>
        </w:rPr>
        <w:t>est en droit de réclamer au C</w:t>
      </w:r>
      <w:r>
        <w:rPr>
          <w:rFonts w:asciiTheme="minorHAnsi" w:eastAsia="Calibri" w:hAnsiTheme="minorHAnsi" w:cstheme="minorHAnsi"/>
          <w:smallCaps/>
          <w:sz w:val="22"/>
          <w:szCs w:val="22"/>
          <w:lang w:eastAsia="en-US"/>
        </w:rPr>
        <w:t>ontractant</w:t>
      </w:r>
      <w:r>
        <w:rPr>
          <w:rFonts w:asciiTheme="minorHAnsi" w:eastAsia="Calibri" w:hAnsiTheme="minorHAnsi" w:cstheme="minorHAnsi"/>
          <w:sz w:val="22"/>
          <w:szCs w:val="22"/>
          <w:lang w:eastAsia="en-US"/>
        </w:rPr>
        <w:t xml:space="preserve"> le remboursement de tous les frais supplémentaires ainsi occasionnés, sans préjudice de tous autres droits ou garanties qu’il peut détenir en vertu du </w:t>
      </w:r>
      <w:r>
        <w:rPr>
          <w:rFonts w:asciiTheme="minorHAnsi" w:eastAsia="Calibri" w:hAnsiTheme="minorHAnsi" w:cstheme="minorHAnsi"/>
          <w:smallCaps/>
          <w:sz w:val="22"/>
          <w:szCs w:val="22"/>
          <w:lang w:eastAsia="en-US"/>
        </w:rPr>
        <w:t>Contrat</w:t>
      </w:r>
      <w:r>
        <w:rPr>
          <w:rFonts w:asciiTheme="minorHAnsi" w:eastAsia="Calibri" w:hAnsiTheme="minorHAnsi" w:cstheme="minorHAnsi"/>
          <w:sz w:val="22"/>
          <w:szCs w:val="22"/>
          <w:lang w:eastAsia="en-US"/>
        </w:rPr>
        <w:t>.</w:t>
      </w:r>
    </w:p>
    <w:p w14:paraId="3F7CD836" w14:textId="77777777" w:rsidR="001F270A" w:rsidRDefault="001F270A">
      <w:pPr>
        <w:spacing w:line="240" w:lineRule="auto"/>
        <w:ind w:left="567"/>
        <w:jc w:val="both"/>
        <w:rPr>
          <w:rFonts w:asciiTheme="minorHAnsi" w:eastAsia="Calibri" w:hAnsiTheme="minorHAnsi" w:cstheme="minorHAnsi"/>
          <w:smallCaps/>
          <w:sz w:val="22"/>
          <w:szCs w:val="22"/>
          <w:lang w:eastAsia="en-US"/>
        </w:rPr>
      </w:pPr>
    </w:p>
    <w:p w14:paraId="337F5441"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39" w:name="_Toc536531747"/>
      <w:bookmarkStart w:id="140" w:name="_Toc172645632"/>
      <w:r>
        <w:rPr>
          <w:rFonts w:asciiTheme="minorHAnsi" w:eastAsia="Times New Roman" w:hAnsiTheme="minorHAnsi" w:cstheme="minorHAnsi"/>
          <w:b/>
          <w:caps/>
          <w:sz w:val="22"/>
          <w:szCs w:val="22"/>
        </w:rPr>
        <w:t>Langue du Contrat</w:t>
      </w:r>
      <w:bookmarkEnd w:id="139"/>
      <w:bookmarkEnd w:id="140"/>
    </w:p>
    <w:p w14:paraId="36D003C7" w14:textId="77777777" w:rsidR="001F270A" w:rsidRDefault="004F45AD">
      <w:pPr>
        <w:widowControl w:val="0"/>
        <w:spacing w:line="240" w:lineRule="auto"/>
        <w:ind w:left="55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présent document est établi en langue française, qui sera la langue faisant foi pour tout ce qui concerne la signification ou l’interprétation du </w:t>
      </w:r>
      <w:r>
        <w:rPr>
          <w:rFonts w:asciiTheme="minorHAnsi" w:eastAsia="Times New Roman" w:hAnsiTheme="minorHAnsi" w:cstheme="minorHAnsi"/>
          <w:smallCaps/>
          <w:sz w:val="22"/>
          <w:szCs w:val="22"/>
        </w:rPr>
        <w:t>Contrat</w:t>
      </w:r>
      <w:r>
        <w:rPr>
          <w:rFonts w:asciiTheme="minorHAnsi" w:eastAsia="Times New Roman" w:hAnsiTheme="minorHAnsi" w:cstheme="minorHAnsi"/>
          <w:sz w:val="22"/>
          <w:szCs w:val="22"/>
        </w:rPr>
        <w:t>, à l’exclusion de toute autre langue.</w:t>
      </w:r>
    </w:p>
    <w:p w14:paraId="652DABAD" w14:textId="77777777" w:rsidR="001F270A" w:rsidRDefault="001F270A">
      <w:pPr>
        <w:widowControl w:val="0"/>
        <w:spacing w:line="240" w:lineRule="auto"/>
        <w:ind w:left="556"/>
        <w:jc w:val="both"/>
        <w:rPr>
          <w:rFonts w:asciiTheme="minorHAnsi" w:eastAsia="Times New Roman" w:hAnsiTheme="minorHAnsi" w:cstheme="minorHAnsi"/>
          <w:sz w:val="22"/>
          <w:szCs w:val="22"/>
        </w:rPr>
      </w:pPr>
    </w:p>
    <w:p w14:paraId="24200981" w14:textId="77777777" w:rsidR="001F270A" w:rsidRDefault="004F45AD" w:rsidP="00DA64C4">
      <w:pPr>
        <w:widowControl w:val="0"/>
        <w:numPr>
          <w:ilvl w:val="1"/>
          <w:numId w:val="9"/>
        </w:numPr>
        <w:spacing w:before="240" w:after="240" w:line="240" w:lineRule="auto"/>
        <w:jc w:val="both"/>
        <w:outlineLvl w:val="0"/>
        <w:rPr>
          <w:rFonts w:asciiTheme="minorHAnsi" w:eastAsia="Times New Roman" w:hAnsiTheme="minorHAnsi" w:cstheme="minorHAnsi"/>
          <w:b/>
          <w:caps/>
          <w:sz w:val="22"/>
          <w:szCs w:val="22"/>
        </w:rPr>
      </w:pPr>
      <w:bookmarkStart w:id="141" w:name="_Toc172645633"/>
      <w:r>
        <w:rPr>
          <w:rFonts w:asciiTheme="minorHAnsi" w:eastAsia="Times New Roman" w:hAnsiTheme="minorHAnsi" w:cstheme="minorHAnsi"/>
          <w:b/>
          <w:caps/>
          <w:sz w:val="22"/>
          <w:szCs w:val="22"/>
        </w:rPr>
        <w:t>Audit</w:t>
      </w:r>
      <w:bookmarkEnd w:id="141"/>
    </w:p>
    <w:p w14:paraId="7C1964CA"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hAnsiTheme="minorHAnsi" w:cstheme="minorHAnsi"/>
          <w:sz w:val="22"/>
          <w:szCs w:val="22"/>
        </w:rPr>
        <w:t xml:space="preserve"> pourra faire l’objet d’un audit portant sur le respect de la règlementation et de des obligations contractuelles applicables à l’exécution du présent </w:t>
      </w:r>
      <w:r>
        <w:rPr>
          <w:rFonts w:asciiTheme="minorHAnsi" w:eastAsia="Times New Roman" w:hAnsiTheme="minorHAnsi" w:cstheme="minorHAnsi"/>
          <w:smallCaps/>
          <w:sz w:val="22"/>
          <w:szCs w:val="22"/>
        </w:rPr>
        <w:t>Contrat</w:t>
      </w:r>
      <w:r>
        <w:rPr>
          <w:rFonts w:asciiTheme="minorHAnsi" w:hAnsiTheme="minorHAnsi" w:cstheme="minorHAnsi"/>
          <w:sz w:val="22"/>
          <w:szCs w:val="22"/>
        </w:rPr>
        <w:t xml:space="preserve">. Cet audit pourra être mené par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ou par un tiers mandaté par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et ne pourra être refusé par le C</w:t>
      </w:r>
      <w:r>
        <w:rPr>
          <w:rFonts w:asciiTheme="minorHAnsi" w:eastAsia="Times New Roman" w:hAnsiTheme="minorHAnsi" w:cstheme="minorHAnsi"/>
          <w:smallCaps/>
          <w:sz w:val="22"/>
          <w:szCs w:val="22"/>
        </w:rPr>
        <w:t>ontractant</w:t>
      </w:r>
      <w:r>
        <w:rPr>
          <w:rFonts w:asciiTheme="minorHAnsi" w:hAnsiTheme="minorHAnsi" w:cstheme="minorHAnsi"/>
          <w:sz w:val="22"/>
          <w:szCs w:val="22"/>
        </w:rPr>
        <w:t>. Dans l’hypothèse où l’audit est réalisé par un tiers, le tiers mandaté ne peut être un concurrent direct du C</w:t>
      </w:r>
      <w:r>
        <w:rPr>
          <w:rFonts w:asciiTheme="minorHAnsi" w:eastAsia="Times New Roman" w:hAnsiTheme="minorHAnsi" w:cstheme="minorHAnsi"/>
          <w:smallCaps/>
          <w:sz w:val="22"/>
          <w:szCs w:val="22"/>
        </w:rPr>
        <w:t>ontractant</w:t>
      </w:r>
      <w:r>
        <w:rPr>
          <w:rFonts w:asciiTheme="minorHAnsi" w:hAnsiTheme="minorHAnsi" w:cstheme="minorHAnsi"/>
          <w:sz w:val="22"/>
          <w:szCs w:val="22"/>
        </w:rPr>
        <w:t>. Les audits programmés peuvent être réalisés de manière périodique ou spontanée à la demande d’</w:t>
      </w:r>
      <w:r>
        <w:rPr>
          <w:rFonts w:asciiTheme="minorHAnsi" w:eastAsia="Times New Roman" w:hAnsiTheme="minorHAnsi" w:cstheme="minorHAnsi"/>
          <w:smallCaps/>
          <w:sz w:val="22"/>
          <w:szCs w:val="22"/>
        </w:rPr>
        <w:t xml:space="preserve">Expertise France </w:t>
      </w:r>
      <w:r>
        <w:rPr>
          <w:rFonts w:asciiTheme="minorHAnsi" w:hAnsiTheme="minorHAnsi" w:cstheme="minorHAnsi"/>
          <w:sz w:val="22"/>
          <w:szCs w:val="22"/>
        </w:rPr>
        <w:t xml:space="preserve">ou d’un tiers. Dans tous les cas, le </w:t>
      </w:r>
      <w:r>
        <w:rPr>
          <w:rFonts w:asciiTheme="minorHAnsi" w:eastAsia="Times New Roman" w:hAnsiTheme="minorHAnsi" w:cstheme="minorHAnsi"/>
          <w:smallCaps/>
          <w:sz w:val="22"/>
          <w:szCs w:val="22"/>
        </w:rPr>
        <w:t xml:space="preserve">Contractant </w:t>
      </w:r>
      <w:r>
        <w:rPr>
          <w:rFonts w:asciiTheme="minorHAnsi" w:hAnsiTheme="minorHAnsi" w:cstheme="minorHAnsi"/>
          <w:sz w:val="22"/>
          <w:szCs w:val="22"/>
        </w:rPr>
        <w:t>sera informé par un préavis d’au minimum de 5 jours ouvrés.</w:t>
      </w:r>
    </w:p>
    <w:p w14:paraId="753C8BCC" w14:textId="77777777" w:rsidR="001F270A" w:rsidRDefault="004F45AD">
      <w:pPr>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eastAsia="Times New Roman" w:hAnsiTheme="minorHAnsi" w:cstheme="minorHAnsi"/>
          <w:smallCaps/>
          <w:sz w:val="22"/>
          <w:szCs w:val="22"/>
        </w:rPr>
        <w:t xml:space="preserve">Contractant </w:t>
      </w:r>
      <w:r>
        <w:rPr>
          <w:rFonts w:asciiTheme="minorHAnsi" w:hAnsiTheme="minorHAnsi" w:cstheme="minorHAnsi"/>
          <w:sz w:val="22"/>
          <w:szCs w:val="22"/>
        </w:rPr>
        <w:t>s’engage donc à :</w:t>
      </w:r>
    </w:p>
    <w:p w14:paraId="2ECBF909"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 xml:space="preserve">Permettre et faciliter à </w:t>
      </w:r>
      <w:r>
        <w:rPr>
          <w:rFonts w:asciiTheme="minorHAnsi" w:hAnsiTheme="minorHAnsi" w:cstheme="minorHAnsi"/>
          <w:smallCaps/>
          <w:szCs w:val="22"/>
        </w:rPr>
        <w:t>Expertise France</w:t>
      </w:r>
      <w:r>
        <w:rPr>
          <w:rFonts w:asciiTheme="minorHAnsi" w:hAnsiTheme="minorHAnsi" w:cstheme="minorHAnsi"/>
          <w:szCs w:val="22"/>
        </w:rPr>
        <w:t xml:space="preserve"> ou aux personnes mandatées par </w:t>
      </w:r>
      <w:r>
        <w:rPr>
          <w:rFonts w:asciiTheme="minorHAnsi" w:hAnsiTheme="minorHAnsi" w:cstheme="minorHAnsi"/>
          <w:smallCaps/>
          <w:szCs w:val="22"/>
        </w:rPr>
        <w:t>Expertise France,</w:t>
      </w:r>
      <w:r>
        <w:rPr>
          <w:rFonts w:asciiTheme="minorHAnsi" w:hAnsiTheme="minorHAnsi" w:cstheme="minorHAnsi"/>
          <w:szCs w:val="22"/>
        </w:rPr>
        <w:t xml:space="preserve"> l’accès aux informations nécessaires à l’exécution des audits, pouvant inclure des entretiens avec les personnes impliquées dans la mise en œuvre du présent </w:t>
      </w:r>
      <w:r>
        <w:rPr>
          <w:rFonts w:asciiTheme="minorHAnsi" w:hAnsiTheme="minorHAnsi" w:cstheme="minorHAnsi"/>
          <w:smallCaps/>
          <w:szCs w:val="22"/>
        </w:rPr>
        <w:t>Contrat</w:t>
      </w:r>
      <w:r>
        <w:rPr>
          <w:rFonts w:asciiTheme="minorHAnsi" w:hAnsiTheme="minorHAnsi" w:cstheme="minorHAnsi"/>
          <w:szCs w:val="22"/>
        </w:rPr>
        <w:t xml:space="preserve"> ainsi que des visites sur place ;</w:t>
      </w:r>
    </w:p>
    <w:p w14:paraId="621DA5B6"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Présenter les documents relatifs à l’exécution du présent C</w:t>
      </w:r>
      <w:r>
        <w:rPr>
          <w:rFonts w:asciiTheme="minorHAnsi" w:hAnsiTheme="minorHAnsi" w:cstheme="minorHAnsi"/>
          <w:smallCaps/>
          <w:szCs w:val="22"/>
        </w:rPr>
        <w:t>ontrat</w:t>
      </w:r>
      <w:r>
        <w:rPr>
          <w:rFonts w:asciiTheme="minorHAnsi" w:hAnsiTheme="minorHAnsi" w:cstheme="minorHAnsi"/>
          <w:szCs w:val="22"/>
        </w:rPr>
        <w:t xml:space="preserve"> ainsi que tous documents dont la communication est exigée par les auditeurs ;</w:t>
      </w:r>
    </w:p>
    <w:p w14:paraId="266B0FFC"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Faire preuve de transparence et à répondre aux sollicitations des auditeurs ;</w:t>
      </w:r>
    </w:p>
    <w:p w14:paraId="7450FA5B" w14:textId="77777777" w:rsidR="001F270A" w:rsidRDefault="004F45A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Mettre en œuvre les mesures correctives éventuellement nécessaires.</w:t>
      </w:r>
    </w:p>
    <w:p w14:paraId="61A15DA8" w14:textId="77777777" w:rsidR="001F270A" w:rsidRDefault="004F45AD">
      <w:pPr>
        <w:tabs>
          <w:tab w:val="left" w:pos="709"/>
        </w:tabs>
        <w:spacing w:line="240" w:lineRule="auto"/>
        <w:ind w:left="567"/>
        <w:jc w:val="both"/>
        <w:rPr>
          <w:rFonts w:asciiTheme="minorHAnsi" w:hAnsiTheme="minorHAnsi" w:cstheme="minorHAnsi"/>
          <w:sz w:val="22"/>
          <w:szCs w:val="22"/>
        </w:rPr>
      </w:pP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notifiera au </w:t>
      </w:r>
      <w:r>
        <w:rPr>
          <w:rFonts w:asciiTheme="minorHAnsi" w:eastAsia="Times New Roman" w:hAnsiTheme="minorHAnsi" w:cstheme="minorHAnsi"/>
          <w:smallCaps/>
          <w:sz w:val="22"/>
          <w:szCs w:val="22"/>
        </w:rPr>
        <w:t xml:space="preserve">Contractant </w:t>
      </w:r>
      <w:r>
        <w:rPr>
          <w:rFonts w:asciiTheme="minorHAnsi" w:hAnsiTheme="minorHAnsi" w:cstheme="minorHAnsi"/>
          <w:sz w:val="22"/>
          <w:szCs w:val="22"/>
        </w:rPr>
        <w:t xml:space="preserve">l’identité de la structure d’audit retenue lorsqu’il s’agit d’un cabinet extérieur, l’objet de la mission, la durée envisagée de la mission et le nom des experts missionnés. </w:t>
      </w:r>
    </w:p>
    <w:p w14:paraId="0692E5C1" w14:textId="77777777" w:rsidR="001F270A" w:rsidRDefault="004F45AD">
      <w:pPr>
        <w:tabs>
          <w:tab w:val="left" w:pos="709"/>
        </w:tabs>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 </w:t>
      </w:r>
      <w:r>
        <w:rPr>
          <w:rFonts w:asciiTheme="minorHAnsi" w:eastAsia="Times New Roman" w:hAnsiTheme="minorHAnsi" w:cstheme="minorHAnsi"/>
          <w:smallCaps/>
          <w:sz w:val="22"/>
          <w:szCs w:val="22"/>
        </w:rPr>
        <w:t>Contractant</w:t>
      </w:r>
      <w:r>
        <w:rPr>
          <w:rFonts w:asciiTheme="minorHAnsi" w:hAnsiTheme="minorHAnsi" w:cstheme="minorHAnsi"/>
          <w:sz w:val="22"/>
          <w:szCs w:val="22"/>
        </w:rPr>
        <w:t xml:space="preserve"> s’engage également à permettre à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 xml:space="preserve"> ou à tout autre tiers mandaté par celle-ci, de mener une enquête en cas d’allégation de pratique prohibée</w:t>
      </w:r>
      <w:r>
        <w:rPr>
          <w:rStyle w:val="Appelnotedebasdep"/>
          <w:rFonts w:asciiTheme="minorHAnsi" w:hAnsiTheme="minorHAnsi" w:cstheme="minorHAnsi"/>
          <w:sz w:val="22"/>
          <w:szCs w:val="22"/>
        </w:rPr>
        <w:footnoteReference w:id="4"/>
      </w:r>
      <w:r>
        <w:rPr>
          <w:rFonts w:asciiTheme="minorHAnsi" w:hAnsiTheme="minorHAnsi" w:cstheme="minorHAnsi"/>
          <w:sz w:val="22"/>
          <w:szCs w:val="22"/>
        </w:rPr>
        <w:t xml:space="preserve"> relative au présent C</w:t>
      </w:r>
      <w:r>
        <w:rPr>
          <w:rFonts w:asciiTheme="minorHAnsi" w:eastAsia="Times New Roman" w:hAnsiTheme="minorHAnsi" w:cstheme="minorHAnsi"/>
          <w:smallCaps/>
          <w:sz w:val="22"/>
          <w:szCs w:val="22"/>
        </w:rPr>
        <w:t>ontrat</w:t>
      </w:r>
      <w:r>
        <w:rPr>
          <w:rFonts w:asciiTheme="minorHAnsi" w:hAnsiTheme="minorHAnsi" w:cstheme="minorHAnsi"/>
          <w:sz w:val="22"/>
          <w:szCs w:val="22"/>
        </w:rPr>
        <w:t>, dans les conditions précitées.</w:t>
      </w:r>
    </w:p>
    <w:p w14:paraId="4C84C9EC" w14:textId="77777777" w:rsidR="001F270A" w:rsidRDefault="004F45AD">
      <w:pPr>
        <w:tabs>
          <w:tab w:val="left" w:pos="1134"/>
        </w:tabs>
        <w:spacing w:line="240" w:lineRule="auto"/>
        <w:ind w:left="567"/>
        <w:jc w:val="both"/>
        <w:rPr>
          <w:rFonts w:asciiTheme="minorHAnsi" w:hAnsiTheme="minorHAnsi" w:cstheme="minorHAnsi"/>
          <w:sz w:val="22"/>
          <w:szCs w:val="22"/>
        </w:rPr>
      </w:pPr>
      <w:r>
        <w:rPr>
          <w:rFonts w:asciiTheme="minorHAnsi" w:hAnsiTheme="minorHAnsi" w:cstheme="minorHAnsi"/>
          <w:sz w:val="22"/>
          <w:szCs w:val="22"/>
        </w:rPr>
        <w:t xml:space="preserve">Les conclusions du rapport d’audit seront adressées à chacune des </w:t>
      </w:r>
      <w:r>
        <w:rPr>
          <w:rFonts w:asciiTheme="minorHAnsi" w:eastAsia="Times New Roman" w:hAnsiTheme="minorHAnsi" w:cstheme="minorHAnsi"/>
          <w:smallCaps/>
          <w:sz w:val="22"/>
          <w:szCs w:val="22"/>
        </w:rPr>
        <w:t xml:space="preserve">Parties </w:t>
      </w:r>
      <w:r>
        <w:rPr>
          <w:rFonts w:asciiTheme="minorHAnsi" w:hAnsiTheme="minorHAnsi" w:cstheme="minorHAnsi"/>
          <w:sz w:val="22"/>
          <w:szCs w:val="22"/>
        </w:rPr>
        <w:t xml:space="preserve">par tout moyen jugé pertinent par </w:t>
      </w:r>
      <w:r>
        <w:rPr>
          <w:rFonts w:asciiTheme="minorHAnsi" w:eastAsia="Times New Roman" w:hAnsiTheme="minorHAnsi" w:cstheme="minorHAnsi"/>
          <w:smallCaps/>
          <w:sz w:val="22"/>
          <w:szCs w:val="22"/>
        </w:rPr>
        <w:t>Expertise France</w:t>
      </w:r>
      <w:r>
        <w:rPr>
          <w:rFonts w:asciiTheme="minorHAnsi" w:hAnsiTheme="minorHAnsi" w:cstheme="minorHAnsi"/>
          <w:sz w:val="22"/>
          <w:szCs w:val="22"/>
        </w:rPr>
        <w:t>.</w:t>
      </w:r>
    </w:p>
    <w:p w14:paraId="1D432E0A" w14:textId="77777777" w:rsidR="001F270A" w:rsidRDefault="004F45AD">
      <w:pPr>
        <w:tabs>
          <w:tab w:val="left" w:pos="0"/>
        </w:tabs>
        <w:spacing w:line="240" w:lineRule="auto"/>
        <w:ind w:firstLine="567"/>
        <w:jc w:val="both"/>
        <w:rPr>
          <w:rFonts w:asciiTheme="minorHAnsi" w:hAnsiTheme="minorHAnsi" w:cstheme="minorHAnsi"/>
          <w:sz w:val="22"/>
          <w:szCs w:val="22"/>
        </w:rPr>
      </w:pPr>
      <w:r>
        <w:rPr>
          <w:rFonts w:asciiTheme="minorHAnsi" w:hAnsiTheme="minorHAnsi" w:cstheme="minorHAnsi"/>
          <w:sz w:val="22"/>
          <w:szCs w:val="22"/>
        </w:rPr>
        <w:t>Les conclusions pourront prescrire la mise en œuvre d’actions ainsi qu’un délai de réalisation.</w:t>
      </w:r>
    </w:p>
    <w:p w14:paraId="3549FE2A" w14:textId="77777777" w:rsidR="001F270A" w:rsidRDefault="004F45AD">
      <w:pPr>
        <w:pStyle w:val="u"/>
        <w:tabs>
          <w:tab w:val="left" w:pos="0"/>
        </w:tabs>
        <w:ind w:firstLine="5"/>
        <w:rPr>
          <w:rFonts w:asciiTheme="minorHAnsi" w:hAnsiTheme="minorHAnsi" w:cstheme="minorHAnsi"/>
          <w:szCs w:val="22"/>
        </w:rPr>
      </w:pPr>
      <w:r>
        <w:rPr>
          <w:rFonts w:asciiTheme="minorHAnsi" w:hAnsiTheme="minorHAnsi" w:cstheme="minorHAnsi"/>
          <w:szCs w:val="22"/>
        </w:rPr>
        <w:t xml:space="preserve">Le refus du </w:t>
      </w:r>
      <w:r>
        <w:rPr>
          <w:rFonts w:asciiTheme="minorHAnsi" w:hAnsiTheme="minorHAnsi" w:cstheme="minorHAnsi"/>
          <w:smallCaps/>
          <w:szCs w:val="22"/>
        </w:rPr>
        <w:t>Contractant</w:t>
      </w:r>
      <w:r>
        <w:rPr>
          <w:rFonts w:asciiTheme="minorHAnsi" w:hAnsiTheme="minorHAnsi" w:cstheme="minorHAnsi"/>
          <w:szCs w:val="22"/>
        </w:rPr>
        <w:t xml:space="preserve"> de se conformer aux exercices d’audits et/ou à leurs conclusions pourra entraîner la résiliation de plein droit par </w:t>
      </w:r>
      <w:r>
        <w:rPr>
          <w:rFonts w:asciiTheme="minorHAnsi" w:hAnsiTheme="minorHAnsi" w:cstheme="minorHAnsi"/>
          <w:smallCaps/>
          <w:szCs w:val="22"/>
        </w:rPr>
        <w:t>Expertise France</w:t>
      </w:r>
      <w:r>
        <w:rPr>
          <w:rFonts w:asciiTheme="minorHAnsi" w:hAnsiTheme="minorHAnsi" w:cstheme="minorHAnsi"/>
          <w:szCs w:val="22"/>
        </w:rPr>
        <w:t xml:space="preserve"> du présent </w:t>
      </w:r>
      <w:r>
        <w:rPr>
          <w:rFonts w:asciiTheme="minorHAnsi" w:hAnsiTheme="minorHAnsi" w:cstheme="minorHAnsi"/>
          <w:smallCaps/>
          <w:szCs w:val="22"/>
        </w:rPr>
        <w:t>Contrat</w:t>
      </w:r>
      <w:r>
        <w:rPr>
          <w:rFonts w:asciiTheme="minorHAnsi" w:hAnsiTheme="minorHAnsi" w:cstheme="minorHAnsi"/>
          <w:szCs w:val="22"/>
        </w:rPr>
        <w:t xml:space="preserve"> sans indemnité. </w:t>
      </w:r>
    </w:p>
    <w:p w14:paraId="72A86480" w14:textId="77777777" w:rsidR="001F270A" w:rsidRDefault="001F270A">
      <w:pPr>
        <w:pStyle w:val="u"/>
        <w:tabs>
          <w:tab w:val="left" w:pos="0"/>
        </w:tabs>
        <w:ind w:firstLine="5"/>
        <w:rPr>
          <w:rFonts w:asciiTheme="minorHAnsi" w:hAnsiTheme="minorHAnsi" w:cstheme="minorHAnsi"/>
          <w:szCs w:val="22"/>
        </w:rPr>
      </w:pPr>
    </w:p>
    <w:p w14:paraId="41247B23" w14:textId="77777777" w:rsidR="001F270A" w:rsidRDefault="004F45AD" w:rsidP="00DA64C4">
      <w:pPr>
        <w:widowControl w:val="0"/>
        <w:numPr>
          <w:ilvl w:val="1"/>
          <w:numId w:val="9"/>
        </w:numPr>
        <w:spacing w:before="240" w:after="240" w:line="240" w:lineRule="auto"/>
        <w:ind w:left="426"/>
        <w:jc w:val="both"/>
        <w:outlineLvl w:val="0"/>
        <w:rPr>
          <w:rFonts w:asciiTheme="minorHAnsi" w:eastAsia="Times New Roman" w:hAnsiTheme="minorHAnsi" w:cstheme="minorHAnsi"/>
          <w:b/>
          <w:caps/>
          <w:sz w:val="22"/>
          <w:szCs w:val="22"/>
        </w:rPr>
      </w:pPr>
      <w:bookmarkStart w:id="142" w:name="_Toc536531748"/>
      <w:bookmarkStart w:id="143" w:name="_Toc172645634"/>
      <w:r>
        <w:rPr>
          <w:rFonts w:asciiTheme="minorHAnsi" w:eastAsia="Times New Roman" w:hAnsiTheme="minorHAnsi" w:cstheme="minorHAnsi"/>
          <w:b/>
          <w:caps/>
          <w:sz w:val="22"/>
          <w:szCs w:val="22"/>
        </w:rPr>
        <w:t>Règlement des litiges - droit français applicable</w:t>
      </w:r>
      <w:bookmarkEnd w:id="142"/>
      <w:bookmarkEnd w:id="143"/>
    </w:p>
    <w:p w14:paraId="2F94B247"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Tout différend entre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relatif à l’existence, la validité, l’interprétation, l’exécution et la résiliation du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 xml:space="preserve">(ou de l’une quelconque de ses clauses) que les </w:t>
      </w:r>
      <w:r>
        <w:rPr>
          <w:rFonts w:asciiTheme="minorHAnsi" w:eastAsia="Times New Roman" w:hAnsiTheme="minorHAnsi" w:cstheme="minorHAnsi"/>
          <w:smallCaps/>
          <w:sz w:val="22"/>
          <w:szCs w:val="22"/>
        </w:rPr>
        <w:t>Parties</w:t>
      </w:r>
      <w:r>
        <w:rPr>
          <w:rFonts w:asciiTheme="minorHAnsi" w:eastAsia="Times New Roman" w:hAnsiTheme="minorHAnsi" w:cstheme="minorHAnsi"/>
          <w:sz w:val="22"/>
          <w:szCs w:val="22"/>
        </w:rPr>
        <w:t xml:space="preserve"> ne pourraient pas résoudre amiablement dans les 30 jours de la notification du différend par la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xml:space="preserve"> demanderesse à l’autre </w:t>
      </w:r>
      <w:r>
        <w:rPr>
          <w:rFonts w:asciiTheme="minorHAnsi" w:eastAsia="Times New Roman" w:hAnsiTheme="minorHAnsi" w:cstheme="minorHAnsi"/>
          <w:smallCaps/>
          <w:sz w:val="22"/>
          <w:szCs w:val="22"/>
        </w:rPr>
        <w:t>Partie</w:t>
      </w:r>
      <w:r>
        <w:rPr>
          <w:rFonts w:asciiTheme="minorHAnsi" w:eastAsia="Times New Roman" w:hAnsiTheme="minorHAnsi" w:cstheme="minorHAnsi"/>
          <w:sz w:val="22"/>
          <w:szCs w:val="22"/>
        </w:rPr>
        <w:t>, sera soumis au jugement du tribunal compétent.</w:t>
      </w:r>
    </w:p>
    <w:p w14:paraId="768808FC" w14:textId="77777777" w:rsidR="001F270A" w:rsidRDefault="004F45AD">
      <w:pPr>
        <w:widowControl w:val="0"/>
        <w:spacing w:line="240" w:lineRule="auto"/>
        <w:ind w:left="567"/>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Le droit applicable au présent </w:t>
      </w:r>
      <w:r>
        <w:rPr>
          <w:rFonts w:asciiTheme="minorHAnsi" w:eastAsia="Times New Roman" w:hAnsiTheme="minorHAnsi" w:cstheme="minorHAnsi"/>
          <w:smallCaps/>
          <w:sz w:val="22"/>
          <w:szCs w:val="22"/>
        </w:rPr>
        <w:t xml:space="preserve">Contrat </w:t>
      </w:r>
      <w:r>
        <w:rPr>
          <w:rFonts w:asciiTheme="minorHAnsi" w:eastAsia="Times New Roman" w:hAnsiTheme="minorHAnsi" w:cstheme="minorHAnsi"/>
          <w:sz w:val="22"/>
          <w:szCs w:val="22"/>
        </w:rPr>
        <w:t>est le droit français, à l’exclusion de tout autre droit.</w:t>
      </w:r>
    </w:p>
    <w:p w14:paraId="5BCD986B" w14:textId="77777777" w:rsidR="001F270A" w:rsidRDefault="001F270A">
      <w:pPr>
        <w:widowControl w:val="0"/>
        <w:spacing w:line="240" w:lineRule="auto"/>
        <w:ind w:left="567"/>
        <w:jc w:val="both"/>
        <w:rPr>
          <w:rFonts w:asciiTheme="minorHAnsi" w:eastAsia="Times New Roman" w:hAnsiTheme="minorHAnsi" w:cstheme="minorHAnsi"/>
          <w:sz w:val="22"/>
          <w:szCs w:val="22"/>
        </w:rPr>
        <w:sectPr w:rsidR="001F270A">
          <w:headerReference w:type="default" r:id="rId31"/>
          <w:footerReference w:type="even" r:id="rId32"/>
          <w:pgSz w:w="11906" w:h="16838"/>
          <w:pgMar w:top="845" w:right="1009" w:bottom="142" w:left="1151" w:header="431" w:footer="385" w:gutter="0"/>
          <w:cols w:space="708"/>
        </w:sectPr>
      </w:pPr>
    </w:p>
    <w:p w14:paraId="795D17DC" w14:textId="77777777" w:rsidR="001F270A" w:rsidRDefault="004F45AD">
      <w:pPr>
        <w:pStyle w:val="TITF1"/>
        <w:spacing w:before="240" w:after="240"/>
        <w:ind w:left="357" w:hanging="357"/>
        <w:outlineLvl w:val="0"/>
        <w:rPr>
          <w:rFonts w:asciiTheme="minorHAnsi" w:hAnsiTheme="minorHAnsi" w:cstheme="minorHAnsi"/>
          <w:sz w:val="22"/>
          <w:szCs w:val="22"/>
        </w:rPr>
      </w:pPr>
      <w:bookmarkStart w:id="144" w:name="_Toc70411448"/>
      <w:bookmarkStart w:id="145" w:name="_Toc172645635"/>
      <w:r>
        <w:rPr>
          <w:rFonts w:asciiTheme="minorHAnsi" w:hAnsiTheme="minorHAnsi" w:cstheme="minorHAnsi"/>
          <w:sz w:val="22"/>
          <w:szCs w:val="22"/>
        </w:rPr>
        <w:t>Annexe 1 : Descriptif de la mission d’expertise individuelle</w:t>
      </w:r>
      <w:bookmarkEnd w:id="144"/>
      <w:bookmarkEnd w:id="145"/>
    </w:p>
    <w:p w14:paraId="03694EB5" w14:textId="77777777" w:rsidR="001F270A" w:rsidRDefault="004F45AD">
      <w:pPr>
        <w:spacing w:line="240" w:lineRule="auto"/>
        <w:jc w:val="both"/>
        <w:rPr>
          <w:rFonts w:asciiTheme="minorHAnsi" w:eastAsia="Times New Roman" w:hAnsiTheme="minorHAnsi" w:cstheme="minorHAnsi"/>
          <w:b/>
          <w:caps/>
          <w:sz w:val="22"/>
          <w:szCs w:val="22"/>
        </w:rPr>
      </w:pPr>
      <w:r>
        <w:rPr>
          <w:rFonts w:asciiTheme="minorHAnsi" w:hAnsiTheme="minorHAnsi" w:cstheme="minorHAnsi"/>
          <w:sz w:val="22"/>
          <w:szCs w:val="22"/>
        </w:rPr>
        <w:br w:type="page" w:clear="all"/>
      </w:r>
    </w:p>
    <w:p w14:paraId="79FD2BED" w14:textId="77777777" w:rsidR="001F270A" w:rsidRDefault="001F270A">
      <w:pPr>
        <w:spacing w:line="240" w:lineRule="auto"/>
        <w:jc w:val="both"/>
        <w:rPr>
          <w:rFonts w:asciiTheme="minorHAnsi" w:eastAsia="Times New Roman" w:hAnsiTheme="minorHAnsi" w:cstheme="minorHAnsi"/>
          <w:b/>
          <w:caps/>
          <w:sz w:val="22"/>
          <w:szCs w:val="22"/>
        </w:rPr>
      </w:pPr>
    </w:p>
    <w:p w14:paraId="008B0974" w14:textId="77777777" w:rsidR="001F270A" w:rsidRDefault="004F45AD">
      <w:pPr>
        <w:pStyle w:val="TITF1"/>
        <w:spacing w:before="240" w:after="240"/>
        <w:outlineLvl w:val="0"/>
        <w:rPr>
          <w:rFonts w:asciiTheme="minorHAnsi" w:hAnsiTheme="minorHAnsi" w:cstheme="minorHAnsi"/>
          <w:sz w:val="22"/>
          <w:szCs w:val="22"/>
        </w:rPr>
      </w:pPr>
      <w:bookmarkStart w:id="146" w:name="_Toc70411450"/>
      <w:bookmarkStart w:id="147" w:name="_Toc172645636"/>
      <w:r>
        <w:rPr>
          <w:rFonts w:asciiTheme="minorHAnsi" w:hAnsiTheme="minorHAnsi" w:cstheme="minorHAnsi"/>
          <w:sz w:val="22"/>
          <w:szCs w:val="22"/>
        </w:rPr>
        <w:t>Annexe 2 : CV de l’Expert désigné</w:t>
      </w:r>
      <w:bookmarkEnd w:id="146"/>
      <w:bookmarkEnd w:id="147"/>
    </w:p>
    <w:p w14:paraId="70F65F69" w14:textId="77777777" w:rsidR="001F270A" w:rsidRDefault="001F270A">
      <w:pPr>
        <w:spacing w:line="240" w:lineRule="auto"/>
        <w:jc w:val="both"/>
        <w:rPr>
          <w:rFonts w:asciiTheme="minorHAnsi" w:eastAsia="Times New Roman" w:hAnsiTheme="minorHAnsi" w:cstheme="minorHAnsi"/>
          <w:b/>
          <w:caps/>
          <w:sz w:val="22"/>
          <w:szCs w:val="22"/>
        </w:rPr>
      </w:pPr>
    </w:p>
    <w:p w14:paraId="36B728CC" w14:textId="77777777" w:rsidR="001F270A" w:rsidRDefault="004F45AD">
      <w:pPr>
        <w:spacing w:line="240" w:lineRule="auto"/>
        <w:jc w:val="both"/>
        <w:rPr>
          <w:rFonts w:asciiTheme="minorHAnsi" w:eastAsia="Times New Roman" w:hAnsiTheme="minorHAnsi" w:cstheme="minorHAnsi"/>
          <w:b/>
          <w:caps/>
          <w:sz w:val="22"/>
          <w:szCs w:val="22"/>
        </w:rPr>
      </w:pPr>
      <w:r>
        <w:rPr>
          <w:rFonts w:asciiTheme="minorHAnsi" w:hAnsiTheme="minorHAnsi" w:cstheme="minorHAnsi"/>
          <w:sz w:val="22"/>
          <w:szCs w:val="22"/>
        </w:rPr>
        <w:br w:type="page" w:clear="all"/>
      </w:r>
    </w:p>
    <w:p w14:paraId="2BA4DD79" w14:textId="77777777" w:rsidR="001F270A" w:rsidRDefault="006C45A7">
      <w:pPr>
        <w:pStyle w:val="TITF1"/>
        <w:spacing w:before="240" w:after="240"/>
        <w:outlineLvl w:val="0"/>
        <w:rPr>
          <w:rFonts w:asciiTheme="minorHAnsi" w:hAnsiTheme="minorHAnsi" w:cstheme="minorHAnsi"/>
          <w:sz w:val="22"/>
          <w:szCs w:val="22"/>
        </w:rPr>
      </w:pPr>
      <w:bookmarkStart w:id="148" w:name="_Toc172645637"/>
      <w:r>
        <w:rPr>
          <w:rFonts w:asciiTheme="minorHAnsi" w:hAnsiTheme="minorHAnsi" w:cstheme="minorHAnsi"/>
          <w:b w:val="0"/>
          <w:caps w:val="0"/>
          <w:sz w:val="22"/>
          <w:szCs w:val="22"/>
        </w:rPr>
        <w:object w:dxaOrig="1440" w:dyaOrig="1440" w14:anchorId="2875E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23.45pt;height:606.55pt;z-index:251657728;mso-wrap-distance-left:9pt;mso-wrap-distance-top:0;mso-wrap-distance-right:9pt;mso-wrap-distance-bottom:0;mso-position-horizontal:center;mso-position-horizontal-relative:margin;mso-position-vertical:center;mso-position-vertical-relative:margin">
            <v:imagedata r:id="rId33" o:title=""/>
            <o:lock v:ext="edit" rotation="t"/>
            <w10:wrap type="square" anchorx="margin" anchory="margin"/>
          </v:shape>
          <o:OLEObject Type="Embed" ProgID="Excel.Sheet.12" ShapeID="_x0000_s1027" DrawAspect="Content" ObjectID="_1835332576" r:id="rId34"/>
        </w:object>
      </w:r>
      <w:r w:rsidR="004F45AD">
        <w:rPr>
          <w:rFonts w:asciiTheme="minorHAnsi" w:hAnsiTheme="minorHAnsi" w:cstheme="minorHAnsi"/>
          <w:sz w:val="22"/>
          <w:szCs w:val="22"/>
        </w:rPr>
        <w:t>Annexe 3 : Fiche identité tiers</w:t>
      </w:r>
      <w:bookmarkEnd w:id="148"/>
      <w:r w:rsidR="004F45AD">
        <w:rPr>
          <w:rFonts w:asciiTheme="minorHAnsi" w:hAnsiTheme="minorHAnsi" w:cstheme="minorHAnsi"/>
          <w:sz w:val="22"/>
          <w:szCs w:val="22"/>
        </w:rPr>
        <w:t xml:space="preserve"> </w:t>
      </w:r>
    </w:p>
    <w:p w14:paraId="6ED129BF" w14:textId="77777777" w:rsidR="001F270A" w:rsidRDefault="001F270A">
      <w:pPr>
        <w:spacing w:line="240" w:lineRule="auto"/>
        <w:jc w:val="both"/>
        <w:rPr>
          <w:rFonts w:asciiTheme="minorHAnsi" w:eastAsia="Times New Roman" w:hAnsiTheme="minorHAnsi" w:cstheme="minorHAnsi"/>
          <w:b/>
          <w:caps/>
          <w:sz w:val="22"/>
          <w:szCs w:val="22"/>
        </w:rPr>
      </w:pPr>
    </w:p>
    <w:p w14:paraId="693B6677" w14:textId="77777777" w:rsidR="001F270A" w:rsidRDefault="001F270A">
      <w:pPr>
        <w:spacing w:line="240" w:lineRule="auto"/>
        <w:jc w:val="both"/>
        <w:rPr>
          <w:rFonts w:asciiTheme="minorHAnsi" w:eastAsia="Times New Roman" w:hAnsiTheme="minorHAnsi" w:cstheme="minorHAnsi"/>
          <w:b/>
          <w:caps/>
          <w:sz w:val="22"/>
          <w:szCs w:val="22"/>
        </w:rPr>
      </w:pPr>
    </w:p>
    <w:p w14:paraId="26D6DA98" w14:textId="77777777" w:rsidR="001F270A" w:rsidRDefault="001F270A">
      <w:pPr>
        <w:spacing w:line="240" w:lineRule="auto"/>
        <w:jc w:val="both"/>
        <w:rPr>
          <w:rFonts w:asciiTheme="minorHAnsi" w:eastAsia="Times New Roman" w:hAnsiTheme="minorHAnsi" w:cstheme="minorHAnsi"/>
          <w:b/>
          <w:caps/>
          <w:sz w:val="22"/>
          <w:szCs w:val="22"/>
        </w:rPr>
      </w:pPr>
    </w:p>
    <w:p w14:paraId="1B8CBA42" w14:textId="77777777" w:rsidR="001F270A" w:rsidRDefault="001F270A">
      <w:pPr>
        <w:spacing w:line="240" w:lineRule="auto"/>
        <w:jc w:val="both"/>
        <w:rPr>
          <w:rFonts w:asciiTheme="minorHAnsi" w:eastAsia="Times New Roman" w:hAnsiTheme="minorHAnsi" w:cstheme="minorHAnsi"/>
          <w:b/>
          <w:caps/>
          <w:sz w:val="22"/>
          <w:szCs w:val="22"/>
        </w:rPr>
      </w:pPr>
    </w:p>
    <w:p w14:paraId="00D242EF" w14:textId="77777777" w:rsidR="001F270A" w:rsidRDefault="001F270A">
      <w:pPr>
        <w:spacing w:line="240" w:lineRule="auto"/>
        <w:jc w:val="both"/>
        <w:rPr>
          <w:rFonts w:asciiTheme="minorHAnsi" w:eastAsia="Times New Roman" w:hAnsiTheme="minorHAnsi" w:cstheme="minorHAnsi"/>
          <w:b/>
          <w:caps/>
          <w:sz w:val="22"/>
          <w:szCs w:val="22"/>
        </w:rPr>
      </w:pPr>
    </w:p>
    <w:p w14:paraId="1D5E6CD8" w14:textId="77777777" w:rsidR="001F270A" w:rsidRDefault="001F270A">
      <w:pPr>
        <w:spacing w:line="240" w:lineRule="auto"/>
        <w:jc w:val="both"/>
        <w:rPr>
          <w:rFonts w:asciiTheme="minorHAnsi" w:eastAsia="Times New Roman" w:hAnsiTheme="minorHAnsi" w:cstheme="minorHAnsi"/>
          <w:b/>
          <w:caps/>
          <w:sz w:val="22"/>
          <w:szCs w:val="22"/>
        </w:rPr>
      </w:pPr>
    </w:p>
    <w:p w14:paraId="4A825FC7" w14:textId="77777777" w:rsidR="001F270A" w:rsidRDefault="004F45AD">
      <w:pPr>
        <w:spacing w:line="240" w:lineRule="auto"/>
        <w:jc w:val="both"/>
        <w:rPr>
          <w:rFonts w:asciiTheme="minorHAnsi" w:eastAsia="Times New Roman" w:hAnsiTheme="minorHAnsi" w:cstheme="minorHAnsi"/>
          <w:b/>
          <w:caps/>
          <w:sz w:val="22"/>
          <w:szCs w:val="22"/>
        </w:rPr>
      </w:pPr>
      <w:r>
        <w:rPr>
          <w:rFonts w:asciiTheme="minorHAnsi" w:hAnsiTheme="minorHAnsi" w:cstheme="minorHAnsi"/>
          <w:sz w:val="22"/>
          <w:szCs w:val="22"/>
        </w:rPr>
        <w:br w:type="page" w:clear="all"/>
      </w:r>
    </w:p>
    <w:p w14:paraId="06A13B50" w14:textId="77777777" w:rsidR="001F270A" w:rsidRDefault="004F45AD">
      <w:pPr>
        <w:pStyle w:val="TITF1"/>
        <w:spacing w:before="240" w:after="240"/>
        <w:outlineLvl w:val="0"/>
        <w:rPr>
          <w:rFonts w:asciiTheme="minorHAnsi" w:hAnsiTheme="minorHAnsi" w:cstheme="minorHAnsi"/>
          <w:b w:val="0"/>
          <w:caps w:val="0"/>
          <w:sz w:val="22"/>
          <w:szCs w:val="22"/>
        </w:rPr>
      </w:pPr>
      <w:bookmarkStart w:id="149" w:name="_Toc172645638"/>
      <w:bookmarkStart w:id="150" w:name="_Toc70411452"/>
      <w:r>
        <w:rPr>
          <w:rFonts w:asciiTheme="minorHAnsi" w:hAnsiTheme="minorHAnsi" w:cstheme="minorHAnsi"/>
          <w:sz w:val="22"/>
          <w:szCs w:val="22"/>
        </w:rPr>
        <w:t xml:space="preserve">Annexe 4 : Check-list avant mission </w:t>
      </w:r>
      <w:bookmarkEnd w:id="149"/>
      <w:r>
        <w:rPr>
          <w:rFonts w:asciiTheme="minorHAnsi" w:hAnsiTheme="minorHAnsi" w:cstheme="minorHAnsi"/>
          <w:sz w:val="22"/>
          <w:szCs w:val="22"/>
        </w:rPr>
        <w:br w:type="page" w:clear="all"/>
      </w:r>
    </w:p>
    <w:p w14:paraId="726D17F8" w14:textId="77777777" w:rsidR="001F270A" w:rsidRDefault="004F45AD">
      <w:pPr>
        <w:pStyle w:val="TITF1"/>
        <w:spacing w:before="240" w:after="240"/>
        <w:outlineLvl w:val="0"/>
        <w:rPr>
          <w:rFonts w:asciiTheme="minorHAnsi" w:hAnsiTheme="minorHAnsi" w:cstheme="minorHAnsi"/>
          <w:sz w:val="22"/>
          <w:szCs w:val="22"/>
        </w:rPr>
      </w:pPr>
      <w:bookmarkStart w:id="151" w:name="_Toc172645639"/>
      <w:r>
        <w:rPr>
          <w:rFonts w:asciiTheme="minorHAnsi" w:hAnsiTheme="minorHAnsi" w:cstheme="minorHAnsi"/>
          <w:sz w:val="22"/>
          <w:szCs w:val="22"/>
        </w:rPr>
        <w:t>Annexe 5 : Modèle de bon de commande</w:t>
      </w:r>
      <w:bookmarkEnd w:id="150"/>
      <w:bookmarkEnd w:id="151"/>
    </w:p>
    <w:p w14:paraId="5E3D6FDD" w14:textId="77777777" w:rsidR="001F270A" w:rsidRDefault="004F45AD">
      <w:pPr>
        <w:pBdr>
          <w:top w:val="single" w:sz="4" w:space="1" w:color="000000"/>
          <w:left w:val="single" w:sz="4" w:space="3" w:color="000000"/>
          <w:bottom w:val="single" w:sz="4" w:space="1" w:color="000000"/>
          <w:right w:val="single" w:sz="4" w:space="0" w:color="000000"/>
        </w:pBdr>
        <w:spacing w:line="240" w:lineRule="auto"/>
        <w:ind w:right="98"/>
        <w:jc w:val="center"/>
        <w:rPr>
          <w:rFonts w:asciiTheme="minorHAnsi" w:hAnsiTheme="minorHAnsi" w:cstheme="minorHAnsi"/>
          <w:sz w:val="22"/>
          <w:szCs w:val="22"/>
        </w:rPr>
      </w:pPr>
      <w:r>
        <w:rPr>
          <w:rFonts w:asciiTheme="minorHAnsi" w:hAnsiTheme="minorHAnsi" w:cstheme="minorHAnsi"/>
          <w:b/>
          <w:bCs/>
          <w:caps/>
          <w:sz w:val="22"/>
          <w:szCs w:val="22"/>
        </w:rPr>
        <w:br/>
        <w:t>bon de commande</w:t>
      </w:r>
      <w:r>
        <w:rPr>
          <w:rFonts w:asciiTheme="minorHAnsi" w:hAnsiTheme="minorHAnsi" w:cstheme="minorHAnsi"/>
          <w:b/>
          <w:bCs/>
          <w:caps/>
          <w:sz w:val="22"/>
          <w:szCs w:val="22"/>
        </w:rPr>
        <w:br/>
      </w:r>
    </w:p>
    <w:tbl>
      <w:tblPr>
        <w:tblStyle w:val="Grilledutableau"/>
        <w:tblW w:w="0" w:type="auto"/>
        <w:tblLook w:val="04A0" w:firstRow="1" w:lastRow="0" w:firstColumn="1" w:lastColumn="0" w:noHBand="0" w:noVBand="1"/>
      </w:tblPr>
      <w:tblGrid>
        <w:gridCol w:w="4644"/>
      </w:tblGrid>
      <w:tr w:rsidR="001F270A" w14:paraId="7C97E4AF" w14:textId="77777777">
        <w:tc>
          <w:tcPr>
            <w:tcW w:w="4644" w:type="dxa"/>
            <w:shd w:val="clear" w:color="auto" w:fill="D9D9D9" w:themeFill="background1" w:themeFillShade="D9"/>
            <w:vAlign w:val="center"/>
          </w:tcPr>
          <w:p w14:paraId="75F96B57" w14:textId="77777777" w:rsidR="001F270A" w:rsidRDefault="004F45AD">
            <w:pPr>
              <w:spacing w:line="240" w:lineRule="auto"/>
              <w:jc w:val="both"/>
              <w:rPr>
                <w:rFonts w:asciiTheme="minorHAnsi" w:hAnsiTheme="minorHAnsi" w:cstheme="minorHAnsi"/>
                <w:b/>
                <w:smallCaps/>
                <w:sz w:val="22"/>
                <w:szCs w:val="22"/>
              </w:rPr>
            </w:pPr>
            <w:r>
              <w:rPr>
                <w:rFonts w:asciiTheme="minorHAnsi" w:hAnsiTheme="minorHAnsi" w:cstheme="minorHAnsi"/>
                <w:b/>
                <w:smallCaps/>
                <w:sz w:val="22"/>
                <w:szCs w:val="22"/>
              </w:rPr>
              <w:t>Date de notification :</w:t>
            </w:r>
            <w:r>
              <w:rPr>
                <w:rFonts w:asciiTheme="minorHAnsi" w:hAnsiTheme="minorHAnsi" w:cstheme="minorHAnsi"/>
                <w:b/>
                <w:smallCaps/>
                <w:sz w:val="22"/>
                <w:szCs w:val="22"/>
              </w:rPr>
              <w:tab/>
            </w:r>
            <w:r>
              <w:rPr>
                <w:rFonts w:asciiTheme="minorHAnsi" w:hAnsiTheme="minorHAnsi" w:cstheme="minorHAnsi"/>
                <w:b/>
                <w:smallCaps/>
                <w:sz w:val="22"/>
                <w:szCs w:val="22"/>
              </w:rPr>
              <w:tab/>
            </w:r>
            <w:r>
              <w:rPr>
                <w:rFonts w:asciiTheme="minorHAnsi" w:hAnsiTheme="minorHAnsi" w:cstheme="minorHAnsi"/>
                <w:b/>
                <w:smallCaps/>
                <w:sz w:val="22"/>
                <w:szCs w:val="22"/>
              </w:rPr>
              <w:tab/>
            </w:r>
            <w:r>
              <w:rPr>
                <w:rFonts w:asciiTheme="minorHAnsi" w:hAnsiTheme="minorHAnsi" w:cstheme="minorHAnsi"/>
                <w:b/>
                <w:smallCaps/>
                <w:sz w:val="22"/>
                <w:szCs w:val="22"/>
              </w:rPr>
              <w:tab/>
            </w:r>
          </w:p>
        </w:tc>
      </w:tr>
    </w:tbl>
    <w:tbl>
      <w:tblPr>
        <w:tblW w:w="9511" w:type="dxa"/>
        <w:tblInd w:w="70" w:type="dxa"/>
        <w:tblLayout w:type="fixed"/>
        <w:tblCellMar>
          <w:left w:w="70" w:type="dxa"/>
          <w:right w:w="70" w:type="dxa"/>
        </w:tblCellMar>
        <w:tblLook w:val="0000" w:firstRow="0" w:lastRow="0" w:firstColumn="0" w:lastColumn="0" w:noHBand="0" w:noVBand="0"/>
      </w:tblPr>
      <w:tblGrid>
        <w:gridCol w:w="2901"/>
        <w:gridCol w:w="6592"/>
        <w:gridCol w:w="18"/>
      </w:tblGrid>
      <w:tr w:rsidR="001F270A" w14:paraId="5441245C" w14:textId="77777777">
        <w:tc>
          <w:tcPr>
            <w:tcW w:w="9511" w:type="dxa"/>
            <w:gridSpan w:val="3"/>
            <w:tcBorders>
              <w:bottom w:val="single" w:sz="4" w:space="0" w:color="000000"/>
            </w:tcBorders>
          </w:tcPr>
          <w:p w14:paraId="6A2D05FB" w14:textId="77777777" w:rsidR="001F270A" w:rsidRDefault="001F270A">
            <w:pPr>
              <w:spacing w:line="240" w:lineRule="auto"/>
              <w:jc w:val="both"/>
              <w:rPr>
                <w:rFonts w:asciiTheme="minorHAnsi" w:hAnsiTheme="minorHAnsi" w:cstheme="minorHAnsi"/>
                <w:smallCaps/>
                <w:sz w:val="22"/>
                <w:szCs w:val="22"/>
              </w:rPr>
            </w:pPr>
          </w:p>
          <w:p w14:paraId="5C4B6A7D"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mallCaps/>
                <w:sz w:val="22"/>
                <w:szCs w:val="22"/>
              </w:rPr>
              <w:t>Rappel de l’identification du contrat</w:t>
            </w:r>
          </w:p>
        </w:tc>
      </w:tr>
      <w:tr w:rsidR="001F270A" w14:paraId="40878356" w14:textId="77777777">
        <w:trPr>
          <w:gridAfter w:val="1"/>
          <w:wAfter w:w="18" w:type="dxa"/>
        </w:trPr>
        <w:tc>
          <w:tcPr>
            <w:tcW w:w="2901" w:type="dxa"/>
            <w:tcBorders>
              <w:top w:val="single" w:sz="4" w:space="0" w:color="auto"/>
              <w:left w:val="single" w:sz="4" w:space="0" w:color="auto"/>
              <w:bottom w:val="single" w:sz="4" w:space="0" w:color="000000"/>
            </w:tcBorders>
          </w:tcPr>
          <w:p w14:paraId="621CCD4A"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Objet du </w:t>
            </w:r>
            <w:r>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05FC70FE" w14:textId="77777777" w:rsidR="001F270A" w:rsidRDefault="001F270A">
            <w:pPr>
              <w:spacing w:line="240" w:lineRule="auto"/>
              <w:jc w:val="both"/>
              <w:rPr>
                <w:rFonts w:asciiTheme="minorHAnsi" w:hAnsiTheme="minorHAnsi" w:cstheme="minorHAnsi"/>
                <w:sz w:val="22"/>
                <w:szCs w:val="22"/>
              </w:rPr>
            </w:pPr>
          </w:p>
        </w:tc>
      </w:tr>
      <w:tr w:rsidR="001F270A" w14:paraId="0081A888" w14:textId="77777777">
        <w:trPr>
          <w:gridAfter w:val="1"/>
          <w:wAfter w:w="18" w:type="dxa"/>
        </w:trPr>
        <w:tc>
          <w:tcPr>
            <w:tcW w:w="2901" w:type="dxa"/>
            <w:tcBorders>
              <w:top w:val="single" w:sz="4" w:space="0" w:color="auto"/>
              <w:left w:val="single" w:sz="4" w:space="0" w:color="auto"/>
              <w:bottom w:val="single" w:sz="4" w:space="0" w:color="000000"/>
            </w:tcBorders>
          </w:tcPr>
          <w:p w14:paraId="29C64386"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 xml:space="preserve">Numéro du </w:t>
            </w:r>
            <w:r>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361937E2" w14:textId="77777777" w:rsidR="001F270A" w:rsidRDefault="001F270A">
            <w:pPr>
              <w:spacing w:line="240" w:lineRule="auto"/>
              <w:jc w:val="both"/>
              <w:rPr>
                <w:rFonts w:asciiTheme="minorHAnsi" w:hAnsiTheme="minorHAnsi" w:cstheme="minorHAnsi"/>
                <w:sz w:val="22"/>
                <w:szCs w:val="22"/>
              </w:rPr>
            </w:pPr>
          </w:p>
        </w:tc>
      </w:tr>
      <w:tr w:rsidR="001F270A" w14:paraId="2AB581A0" w14:textId="77777777">
        <w:trPr>
          <w:gridAfter w:val="1"/>
          <w:wAfter w:w="18" w:type="dxa"/>
        </w:trPr>
        <w:tc>
          <w:tcPr>
            <w:tcW w:w="2901" w:type="dxa"/>
            <w:tcBorders>
              <w:top w:val="single" w:sz="4" w:space="0" w:color="000000"/>
              <w:left w:val="single" w:sz="4" w:space="0" w:color="auto"/>
              <w:bottom w:val="single" w:sz="4" w:space="0" w:color="auto"/>
            </w:tcBorders>
          </w:tcPr>
          <w:p w14:paraId="092B0B34"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Titulaire</w:t>
            </w:r>
          </w:p>
        </w:tc>
        <w:tc>
          <w:tcPr>
            <w:tcW w:w="6592" w:type="dxa"/>
            <w:tcBorders>
              <w:top w:val="single" w:sz="4" w:space="0" w:color="000000"/>
              <w:left w:val="single" w:sz="4" w:space="0" w:color="000000"/>
              <w:bottom w:val="single" w:sz="4" w:space="0" w:color="auto"/>
              <w:right w:val="single" w:sz="4" w:space="0" w:color="auto"/>
            </w:tcBorders>
            <w:vAlign w:val="center"/>
          </w:tcPr>
          <w:p w14:paraId="53597A4B" w14:textId="77777777" w:rsidR="001F270A" w:rsidRDefault="001F270A">
            <w:pPr>
              <w:spacing w:line="240" w:lineRule="auto"/>
              <w:jc w:val="both"/>
              <w:rPr>
                <w:rFonts w:asciiTheme="minorHAnsi" w:hAnsiTheme="minorHAnsi" w:cstheme="minorHAnsi"/>
                <w:sz w:val="22"/>
                <w:szCs w:val="22"/>
              </w:rPr>
            </w:pPr>
          </w:p>
        </w:tc>
      </w:tr>
      <w:tr w:rsidR="001F270A" w14:paraId="3A374862" w14:textId="77777777">
        <w:trPr>
          <w:gridAfter w:val="1"/>
          <w:wAfter w:w="18" w:type="dxa"/>
        </w:trPr>
        <w:tc>
          <w:tcPr>
            <w:tcW w:w="2901" w:type="dxa"/>
            <w:tcBorders>
              <w:top w:val="single" w:sz="4" w:space="0" w:color="000000"/>
              <w:left w:val="single" w:sz="4" w:space="0" w:color="auto"/>
              <w:bottom w:val="single" w:sz="4" w:space="0" w:color="auto"/>
            </w:tcBorders>
          </w:tcPr>
          <w:p w14:paraId="103AA85A"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Date de notification</w:t>
            </w:r>
          </w:p>
        </w:tc>
        <w:tc>
          <w:tcPr>
            <w:tcW w:w="6592" w:type="dxa"/>
            <w:tcBorders>
              <w:top w:val="single" w:sz="4" w:space="0" w:color="000000"/>
              <w:left w:val="single" w:sz="4" w:space="0" w:color="000000"/>
              <w:bottom w:val="single" w:sz="4" w:space="0" w:color="auto"/>
              <w:right w:val="single" w:sz="4" w:space="0" w:color="auto"/>
            </w:tcBorders>
            <w:vAlign w:val="center"/>
          </w:tcPr>
          <w:p w14:paraId="35593447" w14:textId="77777777" w:rsidR="001F270A" w:rsidRDefault="001F270A">
            <w:pPr>
              <w:spacing w:line="240" w:lineRule="auto"/>
              <w:jc w:val="both"/>
              <w:rPr>
                <w:rFonts w:asciiTheme="minorHAnsi" w:hAnsiTheme="minorHAnsi" w:cstheme="minorHAnsi"/>
                <w:sz w:val="22"/>
                <w:szCs w:val="22"/>
              </w:rPr>
            </w:pPr>
          </w:p>
        </w:tc>
      </w:tr>
      <w:tr w:rsidR="001F270A" w14:paraId="76991F6E" w14:textId="77777777">
        <w:trPr>
          <w:gridAfter w:val="1"/>
          <w:wAfter w:w="18" w:type="dxa"/>
        </w:trPr>
        <w:tc>
          <w:tcPr>
            <w:tcW w:w="9493" w:type="dxa"/>
            <w:gridSpan w:val="2"/>
            <w:tcBorders>
              <w:top w:val="single" w:sz="4" w:space="0" w:color="auto"/>
              <w:bottom w:val="single" w:sz="4" w:space="0" w:color="auto"/>
            </w:tcBorders>
          </w:tcPr>
          <w:p w14:paraId="75E0A11A" w14:textId="77777777" w:rsidR="001F270A" w:rsidRDefault="001F270A">
            <w:pPr>
              <w:pStyle w:val="En-tte"/>
              <w:tabs>
                <w:tab w:val="clear" w:pos="4536"/>
                <w:tab w:val="clear" w:pos="9072"/>
              </w:tabs>
              <w:spacing w:line="240" w:lineRule="auto"/>
              <w:jc w:val="both"/>
              <w:rPr>
                <w:rFonts w:asciiTheme="minorHAnsi" w:hAnsiTheme="minorHAnsi" w:cstheme="minorHAnsi"/>
                <w:sz w:val="22"/>
                <w:szCs w:val="22"/>
              </w:rPr>
            </w:pPr>
          </w:p>
          <w:p w14:paraId="459169EA" w14:textId="77777777" w:rsidR="001F270A" w:rsidRDefault="004F45AD">
            <w:pPr>
              <w:pStyle w:val="En-tte"/>
              <w:tabs>
                <w:tab w:val="clear" w:pos="4536"/>
                <w:tab w:val="clear" w:pos="9072"/>
              </w:tabs>
              <w:spacing w:line="240" w:lineRule="auto"/>
              <w:jc w:val="both"/>
              <w:rPr>
                <w:rFonts w:asciiTheme="minorHAnsi" w:hAnsiTheme="minorHAnsi" w:cstheme="minorHAnsi"/>
                <w:sz w:val="22"/>
                <w:szCs w:val="22"/>
              </w:rPr>
            </w:pPr>
            <w:r>
              <w:rPr>
                <w:rFonts w:asciiTheme="minorHAnsi" w:hAnsiTheme="minorHAnsi" w:cstheme="minorHAnsi"/>
                <w:smallCaps/>
                <w:sz w:val="22"/>
                <w:szCs w:val="22"/>
              </w:rPr>
              <w:t>Bon de commande</w:t>
            </w:r>
          </w:p>
        </w:tc>
      </w:tr>
      <w:tr w:rsidR="001F270A" w14:paraId="256DFCD5" w14:textId="77777777">
        <w:trPr>
          <w:gridAfter w:val="1"/>
          <w:wAfter w:w="18" w:type="dxa"/>
        </w:trPr>
        <w:tc>
          <w:tcPr>
            <w:tcW w:w="2901" w:type="dxa"/>
            <w:tcBorders>
              <w:top w:val="single" w:sz="4" w:space="0" w:color="auto"/>
              <w:left w:val="single" w:sz="4" w:space="0" w:color="auto"/>
              <w:bottom w:val="single" w:sz="4" w:space="0" w:color="auto"/>
            </w:tcBorders>
          </w:tcPr>
          <w:p w14:paraId="6B57AE9A"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Numéro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1DD23CAA" w14:textId="77777777" w:rsidR="001F270A" w:rsidRDefault="001F270A">
            <w:pPr>
              <w:spacing w:line="240" w:lineRule="auto"/>
              <w:jc w:val="both"/>
              <w:rPr>
                <w:rFonts w:asciiTheme="minorHAnsi" w:hAnsiTheme="minorHAnsi" w:cstheme="minorHAnsi"/>
                <w:b/>
                <w:sz w:val="22"/>
                <w:szCs w:val="22"/>
              </w:rPr>
            </w:pPr>
          </w:p>
        </w:tc>
      </w:tr>
      <w:tr w:rsidR="001F270A" w14:paraId="120C4E66" w14:textId="77777777">
        <w:trPr>
          <w:gridAfter w:val="1"/>
          <w:wAfter w:w="18" w:type="dxa"/>
        </w:trPr>
        <w:tc>
          <w:tcPr>
            <w:tcW w:w="2901" w:type="dxa"/>
            <w:tcBorders>
              <w:top w:val="single" w:sz="4" w:space="0" w:color="auto"/>
              <w:left w:val="single" w:sz="4" w:space="0" w:color="auto"/>
              <w:bottom w:val="single" w:sz="4" w:space="0" w:color="auto"/>
            </w:tcBorders>
          </w:tcPr>
          <w:p w14:paraId="07893E44"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Objet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372663BC" w14:textId="77777777" w:rsidR="001F270A" w:rsidRDefault="001F270A">
            <w:pPr>
              <w:spacing w:line="240" w:lineRule="auto"/>
              <w:jc w:val="both"/>
              <w:rPr>
                <w:rFonts w:asciiTheme="minorHAnsi" w:hAnsiTheme="minorHAnsi" w:cstheme="minorHAnsi"/>
                <w:sz w:val="22"/>
                <w:szCs w:val="22"/>
              </w:rPr>
            </w:pPr>
          </w:p>
          <w:p w14:paraId="56CD0381" w14:textId="77777777" w:rsidR="001F270A" w:rsidRDefault="001F270A">
            <w:pPr>
              <w:spacing w:line="240" w:lineRule="auto"/>
              <w:jc w:val="both"/>
              <w:rPr>
                <w:rFonts w:asciiTheme="minorHAnsi" w:hAnsiTheme="minorHAnsi" w:cstheme="minorHAnsi"/>
                <w:sz w:val="22"/>
                <w:szCs w:val="22"/>
              </w:rPr>
            </w:pPr>
          </w:p>
        </w:tc>
      </w:tr>
      <w:tr w:rsidR="001F270A" w14:paraId="28CF8FB7" w14:textId="77777777">
        <w:trPr>
          <w:gridAfter w:val="1"/>
          <w:wAfter w:w="18" w:type="dxa"/>
        </w:trPr>
        <w:tc>
          <w:tcPr>
            <w:tcW w:w="2901" w:type="dxa"/>
            <w:tcBorders>
              <w:top w:val="single" w:sz="4" w:space="0" w:color="auto"/>
              <w:left w:val="single" w:sz="4" w:space="0" w:color="auto"/>
              <w:bottom w:val="single" w:sz="4" w:space="0" w:color="auto"/>
            </w:tcBorders>
          </w:tcPr>
          <w:p w14:paraId="7D284D0F"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Livrables intermédiaires</w:t>
            </w:r>
          </w:p>
        </w:tc>
        <w:tc>
          <w:tcPr>
            <w:tcW w:w="6592" w:type="dxa"/>
            <w:tcBorders>
              <w:top w:val="single" w:sz="4" w:space="0" w:color="auto"/>
              <w:left w:val="single" w:sz="4" w:space="0" w:color="000000"/>
              <w:bottom w:val="single" w:sz="4" w:space="0" w:color="auto"/>
              <w:right w:val="single" w:sz="4" w:space="0" w:color="auto"/>
            </w:tcBorders>
            <w:vAlign w:val="center"/>
          </w:tcPr>
          <w:p w14:paraId="0E212686" w14:textId="77777777" w:rsidR="001F270A" w:rsidRDefault="001F270A">
            <w:pPr>
              <w:spacing w:line="240" w:lineRule="auto"/>
              <w:jc w:val="both"/>
              <w:rPr>
                <w:rFonts w:asciiTheme="minorHAnsi" w:hAnsiTheme="minorHAnsi" w:cstheme="minorHAnsi"/>
                <w:sz w:val="22"/>
                <w:szCs w:val="22"/>
              </w:rPr>
            </w:pPr>
          </w:p>
        </w:tc>
      </w:tr>
      <w:tr w:rsidR="001F270A" w14:paraId="56DF78F1" w14:textId="77777777">
        <w:trPr>
          <w:gridAfter w:val="1"/>
          <w:wAfter w:w="18" w:type="dxa"/>
        </w:trPr>
        <w:tc>
          <w:tcPr>
            <w:tcW w:w="2901" w:type="dxa"/>
            <w:tcBorders>
              <w:top w:val="single" w:sz="4" w:space="0" w:color="auto"/>
              <w:left w:val="single" w:sz="4" w:space="0" w:color="auto"/>
              <w:bottom w:val="single" w:sz="4" w:space="0" w:color="auto"/>
            </w:tcBorders>
          </w:tcPr>
          <w:p w14:paraId="3DC91953"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Livrables finaux</w:t>
            </w:r>
          </w:p>
        </w:tc>
        <w:tc>
          <w:tcPr>
            <w:tcW w:w="6592" w:type="dxa"/>
            <w:tcBorders>
              <w:top w:val="single" w:sz="4" w:space="0" w:color="auto"/>
              <w:left w:val="single" w:sz="4" w:space="0" w:color="000000"/>
              <w:bottom w:val="single" w:sz="4" w:space="0" w:color="auto"/>
              <w:right w:val="single" w:sz="4" w:space="0" w:color="auto"/>
            </w:tcBorders>
            <w:vAlign w:val="center"/>
          </w:tcPr>
          <w:p w14:paraId="66DD67AE" w14:textId="77777777" w:rsidR="001F270A" w:rsidRDefault="001F270A">
            <w:pPr>
              <w:spacing w:line="240" w:lineRule="auto"/>
              <w:jc w:val="both"/>
              <w:rPr>
                <w:rFonts w:asciiTheme="minorHAnsi" w:hAnsiTheme="minorHAnsi" w:cstheme="minorHAnsi"/>
                <w:sz w:val="22"/>
                <w:szCs w:val="22"/>
              </w:rPr>
            </w:pPr>
          </w:p>
        </w:tc>
      </w:tr>
      <w:tr w:rsidR="001F270A" w14:paraId="5BE8A4DE" w14:textId="77777777">
        <w:trPr>
          <w:gridAfter w:val="1"/>
          <w:wAfter w:w="18" w:type="dxa"/>
        </w:trPr>
        <w:tc>
          <w:tcPr>
            <w:tcW w:w="2901" w:type="dxa"/>
            <w:tcBorders>
              <w:top w:val="single" w:sz="4" w:space="0" w:color="auto"/>
              <w:left w:val="single" w:sz="4" w:space="0" w:color="auto"/>
              <w:bottom w:val="single" w:sz="4" w:space="0" w:color="auto"/>
            </w:tcBorders>
          </w:tcPr>
          <w:p w14:paraId="562FA39F"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[Durée d’exécution][Délai de livraison]</w:t>
            </w:r>
          </w:p>
        </w:tc>
        <w:tc>
          <w:tcPr>
            <w:tcW w:w="6592" w:type="dxa"/>
            <w:tcBorders>
              <w:top w:val="single" w:sz="4" w:space="0" w:color="auto"/>
              <w:left w:val="single" w:sz="4" w:space="0" w:color="000000"/>
              <w:bottom w:val="single" w:sz="4" w:space="0" w:color="auto"/>
              <w:right w:val="single" w:sz="4" w:space="0" w:color="auto"/>
            </w:tcBorders>
            <w:vAlign w:val="center"/>
          </w:tcPr>
          <w:p w14:paraId="7CA4DE14" w14:textId="77777777" w:rsidR="001F270A" w:rsidRDefault="001F270A">
            <w:pPr>
              <w:spacing w:line="240" w:lineRule="auto"/>
              <w:jc w:val="both"/>
              <w:rPr>
                <w:rFonts w:asciiTheme="minorHAnsi" w:hAnsiTheme="minorHAnsi" w:cstheme="minorHAnsi"/>
                <w:sz w:val="22"/>
                <w:szCs w:val="22"/>
              </w:rPr>
            </w:pPr>
          </w:p>
        </w:tc>
      </w:tr>
      <w:tr w:rsidR="001F270A" w14:paraId="38CA1F37" w14:textId="77777777">
        <w:trPr>
          <w:gridAfter w:val="1"/>
          <w:wAfter w:w="18" w:type="dxa"/>
        </w:trPr>
        <w:tc>
          <w:tcPr>
            <w:tcW w:w="2901" w:type="dxa"/>
            <w:tcBorders>
              <w:top w:val="single" w:sz="4" w:space="0" w:color="auto"/>
              <w:left w:val="single" w:sz="4" w:space="0" w:color="auto"/>
            </w:tcBorders>
          </w:tcPr>
          <w:p w14:paraId="0709BF61"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Conditions particulières d’exécution</w:t>
            </w:r>
          </w:p>
        </w:tc>
        <w:tc>
          <w:tcPr>
            <w:tcW w:w="6592" w:type="dxa"/>
            <w:tcBorders>
              <w:top w:val="single" w:sz="4" w:space="0" w:color="auto"/>
              <w:left w:val="single" w:sz="4" w:space="0" w:color="000000"/>
              <w:right w:val="single" w:sz="4" w:space="0" w:color="auto"/>
            </w:tcBorders>
            <w:vAlign w:val="center"/>
          </w:tcPr>
          <w:p w14:paraId="1BFFA0D7" w14:textId="77777777" w:rsidR="001F270A" w:rsidRDefault="001F270A">
            <w:pPr>
              <w:spacing w:line="240" w:lineRule="auto"/>
              <w:jc w:val="both"/>
              <w:rPr>
                <w:rFonts w:asciiTheme="minorHAnsi" w:hAnsiTheme="minorHAnsi" w:cstheme="minorHAnsi"/>
                <w:sz w:val="22"/>
                <w:szCs w:val="22"/>
              </w:rPr>
            </w:pPr>
          </w:p>
        </w:tc>
      </w:tr>
    </w:tbl>
    <w:p w14:paraId="3D1C42EB" w14:textId="77777777" w:rsidR="001F270A" w:rsidRDefault="001F270A">
      <w:pPr>
        <w:spacing w:line="240" w:lineRule="auto"/>
        <w:jc w:val="both"/>
        <w:rPr>
          <w:rFonts w:asciiTheme="minorHAnsi" w:hAnsiTheme="minorHAnsi" w:cstheme="minorHAnsi"/>
          <w:b/>
          <w:sz w:val="22"/>
          <w:szCs w:val="22"/>
        </w:rPr>
      </w:pPr>
    </w:p>
    <w:bookmarkStart w:id="152" w:name="_MON_1497356362"/>
    <w:bookmarkEnd w:id="152"/>
    <w:p w14:paraId="00400538" w14:textId="77777777" w:rsidR="001F270A" w:rsidRDefault="004F45AD">
      <w:pPr>
        <w:spacing w:line="240" w:lineRule="auto"/>
        <w:jc w:val="both"/>
        <w:rPr>
          <w:rFonts w:asciiTheme="minorHAnsi" w:hAnsiTheme="minorHAnsi" w:cstheme="minorHAnsi"/>
          <w:b/>
          <w:sz w:val="22"/>
          <w:szCs w:val="22"/>
        </w:rPr>
      </w:pPr>
      <w:r>
        <w:rPr>
          <w:rFonts w:asciiTheme="minorHAnsi" w:hAnsiTheme="minorHAnsi" w:cstheme="minorHAnsi"/>
          <w:b/>
          <w:sz w:val="22"/>
          <w:szCs w:val="22"/>
        </w:rPr>
        <w:object w:dxaOrig="8184" w:dyaOrig="2861" w14:anchorId="4EF8EBB9">
          <v:shape id="_x0000_i1026" type="#_x0000_t75" style="width:474.75pt;height:165pt;mso-wrap-distance-left:0;mso-wrap-distance-top:0;mso-wrap-distance-right:0;mso-wrap-distance-bottom:0" o:ole="">
            <v:imagedata r:id="rId35" o:title=""/>
            <o:lock v:ext="edit" rotation="t"/>
          </v:shape>
          <o:OLEObject Type="Embed" ProgID="Excel.Sheet.12" ShapeID="_x0000_i1026" DrawAspect="Content" ObjectID="_1835332575" r:id="rId36"/>
        </w:object>
      </w:r>
    </w:p>
    <w:p w14:paraId="3314F2A3" w14:textId="77777777" w:rsidR="001F270A" w:rsidRDefault="001F270A">
      <w:pPr>
        <w:spacing w:line="240" w:lineRule="auto"/>
        <w:jc w:val="both"/>
        <w:rPr>
          <w:rFonts w:asciiTheme="minorHAnsi" w:hAnsiTheme="minorHAnsi" w:cstheme="minorHAnsi"/>
          <w:b/>
          <w:sz w:val="22"/>
          <w:szCs w:val="22"/>
        </w:rPr>
      </w:pPr>
    </w:p>
    <w:tbl>
      <w:tblPr>
        <w:tblW w:w="9511" w:type="dxa"/>
        <w:tblInd w:w="70" w:type="dxa"/>
        <w:tblLayout w:type="fixed"/>
        <w:tblCellMar>
          <w:left w:w="70" w:type="dxa"/>
          <w:right w:w="70" w:type="dxa"/>
        </w:tblCellMar>
        <w:tblLook w:val="0000" w:firstRow="0" w:lastRow="0" w:firstColumn="0" w:lastColumn="0" w:noHBand="0" w:noVBand="0"/>
      </w:tblPr>
      <w:tblGrid>
        <w:gridCol w:w="3171"/>
        <w:gridCol w:w="3174"/>
        <w:gridCol w:w="3166"/>
      </w:tblGrid>
      <w:tr w:rsidR="001F270A" w14:paraId="1DD8A1D2" w14:textId="77777777">
        <w:tc>
          <w:tcPr>
            <w:tcW w:w="9511" w:type="dxa"/>
            <w:gridSpan w:val="3"/>
            <w:tcBorders>
              <w:bottom w:val="single" w:sz="4" w:space="0" w:color="auto"/>
            </w:tcBorders>
          </w:tcPr>
          <w:p w14:paraId="45AD2105" w14:textId="77777777" w:rsidR="001F270A" w:rsidRDefault="004F45AD">
            <w:pPr>
              <w:pStyle w:val="En-tte"/>
              <w:tabs>
                <w:tab w:val="clear" w:pos="4536"/>
                <w:tab w:val="clear" w:pos="9072"/>
              </w:tabs>
              <w:spacing w:line="240" w:lineRule="auto"/>
              <w:jc w:val="both"/>
              <w:rPr>
                <w:rFonts w:asciiTheme="minorHAnsi" w:hAnsiTheme="minorHAnsi" w:cstheme="minorHAnsi"/>
                <w:smallCaps/>
                <w:sz w:val="22"/>
                <w:szCs w:val="22"/>
              </w:rPr>
            </w:pPr>
            <w:r>
              <w:rPr>
                <w:rFonts w:asciiTheme="minorHAnsi" w:hAnsiTheme="minorHAnsi" w:cstheme="minorHAnsi"/>
                <w:smallCaps/>
                <w:sz w:val="22"/>
                <w:szCs w:val="22"/>
              </w:rPr>
              <w:t>Signature de la personne habilitée à engager Expertise France</w:t>
            </w:r>
          </w:p>
        </w:tc>
      </w:tr>
      <w:tr w:rsidR="001F270A" w14:paraId="67623FD5" w14:textId="77777777">
        <w:tc>
          <w:tcPr>
            <w:tcW w:w="3171" w:type="dxa"/>
            <w:tcBorders>
              <w:top w:val="single" w:sz="4" w:space="0" w:color="000000"/>
              <w:left w:val="single" w:sz="4" w:space="0" w:color="auto"/>
              <w:bottom w:val="single" w:sz="4" w:space="0" w:color="000000"/>
            </w:tcBorders>
          </w:tcPr>
          <w:p w14:paraId="1AC4C970"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Nom et fonction du signataire</w:t>
            </w:r>
          </w:p>
        </w:tc>
        <w:tc>
          <w:tcPr>
            <w:tcW w:w="3174" w:type="dxa"/>
            <w:tcBorders>
              <w:top w:val="single" w:sz="4" w:space="0" w:color="000000"/>
              <w:left w:val="single" w:sz="4" w:space="0" w:color="000000"/>
              <w:bottom w:val="single" w:sz="4" w:space="0" w:color="000000"/>
            </w:tcBorders>
          </w:tcPr>
          <w:p w14:paraId="0A70807E"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Date et lieu</w:t>
            </w:r>
          </w:p>
        </w:tc>
        <w:tc>
          <w:tcPr>
            <w:tcW w:w="3166" w:type="dxa"/>
            <w:tcBorders>
              <w:top w:val="single" w:sz="4" w:space="0" w:color="000000"/>
              <w:left w:val="single" w:sz="4" w:space="0" w:color="000000"/>
              <w:bottom w:val="single" w:sz="4" w:space="0" w:color="000000"/>
              <w:right w:val="single" w:sz="4" w:space="0" w:color="auto"/>
            </w:tcBorders>
          </w:tcPr>
          <w:p w14:paraId="18FE1B19" w14:textId="77777777" w:rsidR="001F270A" w:rsidRDefault="004F45AD">
            <w:pPr>
              <w:spacing w:line="240" w:lineRule="auto"/>
              <w:jc w:val="both"/>
              <w:rPr>
                <w:rFonts w:asciiTheme="minorHAnsi" w:hAnsiTheme="minorHAnsi" w:cstheme="minorHAnsi"/>
                <w:sz w:val="22"/>
                <w:szCs w:val="22"/>
              </w:rPr>
            </w:pPr>
            <w:r>
              <w:rPr>
                <w:rFonts w:asciiTheme="minorHAnsi" w:hAnsiTheme="minorHAnsi" w:cstheme="minorHAnsi"/>
                <w:sz w:val="22"/>
                <w:szCs w:val="22"/>
              </w:rPr>
              <w:t>Signature</w:t>
            </w:r>
          </w:p>
        </w:tc>
      </w:tr>
      <w:tr w:rsidR="001F270A" w14:paraId="0E1D5BA9" w14:textId="77777777">
        <w:tc>
          <w:tcPr>
            <w:tcW w:w="3171" w:type="dxa"/>
            <w:tcBorders>
              <w:top w:val="single" w:sz="4" w:space="0" w:color="000000"/>
              <w:left w:val="single" w:sz="4" w:space="0" w:color="auto"/>
              <w:bottom w:val="single" w:sz="4" w:space="0" w:color="000000"/>
            </w:tcBorders>
          </w:tcPr>
          <w:p w14:paraId="3F37BF99" w14:textId="77777777" w:rsidR="001F270A" w:rsidRDefault="001F270A">
            <w:pPr>
              <w:spacing w:line="240" w:lineRule="auto"/>
              <w:jc w:val="both"/>
              <w:rPr>
                <w:rFonts w:asciiTheme="minorHAnsi" w:hAnsiTheme="minorHAnsi" w:cstheme="minorHAnsi"/>
                <w:sz w:val="22"/>
                <w:szCs w:val="22"/>
              </w:rPr>
            </w:pPr>
          </w:p>
          <w:p w14:paraId="58BE15AA" w14:textId="77777777" w:rsidR="001F270A" w:rsidRDefault="001F270A">
            <w:pPr>
              <w:spacing w:line="240" w:lineRule="auto"/>
              <w:jc w:val="both"/>
              <w:rPr>
                <w:rFonts w:asciiTheme="minorHAnsi" w:hAnsiTheme="minorHAnsi" w:cstheme="minorHAnsi"/>
                <w:sz w:val="22"/>
                <w:szCs w:val="22"/>
              </w:rPr>
            </w:pPr>
          </w:p>
          <w:p w14:paraId="0F5206BC" w14:textId="77777777" w:rsidR="001F270A" w:rsidRDefault="001F270A">
            <w:pPr>
              <w:spacing w:line="240" w:lineRule="auto"/>
              <w:jc w:val="both"/>
              <w:rPr>
                <w:rFonts w:asciiTheme="minorHAnsi" w:hAnsiTheme="minorHAnsi" w:cstheme="minorHAnsi"/>
                <w:sz w:val="22"/>
                <w:szCs w:val="22"/>
              </w:rPr>
            </w:pPr>
          </w:p>
        </w:tc>
        <w:tc>
          <w:tcPr>
            <w:tcW w:w="3174" w:type="dxa"/>
            <w:tcBorders>
              <w:top w:val="single" w:sz="4" w:space="0" w:color="000000"/>
              <w:left w:val="single" w:sz="4" w:space="0" w:color="000000"/>
              <w:bottom w:val="single" w:sz="4" w:space="0" w:color="000000"/>
            </w:tcBorders>
          </w:tcPr>
          <w:p w14:paraId="58D903F5" w14:textId="77777777" w:rsidR="001F270A" w:rsidRDefault="001F270A">
            <w:pPr>
              <w:pStyle w:val="En-tte"/>
              <w:tabs>
                <w:tab w:val="clear" w:pos="4536"/>
                <w:tab w:val="clear" w:pos="9072"/>
              </w:tabs>
              <w:spacing w:line="240" w:lineRule="auto"/>
              <w:jc w:val="both"/>
              <w:rPr>
                <w:rFonts w:asciiTheme="minorHAnsi" w:hAnsiTheme="minorHAnsi" w:cstheme="minorHAnsi"/>
                <w:sz w:val="22"/>
                <w:szCs w:val="22"/>
              </w:rPr>
            </w:pPr>
          </w:p>
        </w:tc>
        <w:tc>
          <w:tcPr>
            <w:tcW w:w="3166" w:type="dxa"/>
            <w:tcBorders>
              <w:top w:val="single" w:sz="4" w:space="0" w:color="000000"/>
              <w:left w:val="single" w:sz="4" w:space="0" w:color="000000"/>
              <w:bottom w:val="single" w:sz="4" w:space="0" w:color="000000"/>
              <w:right w:val="single" w:sz="4" w:space="0" w:color="auto"/>
            </w:tcBorders>
          </w:tcPr>
          <w:p w14:paraId="1879A78C" w14:textId="77777777" w:rsidR="001F270A" w:rsidRDefault="001F270A">
            <w:pPr>
              <w:spacing w:line="240" w:lineRule="auto"/>
              <w:jc w:val="both"/>
              <w:rPr>
                <w:rFonts w:asciiTheme="minorHAnsi" w:hAnsiTheme="minorHAnsi" w:cstheme="minorHAnsi"/>
                <w:sz w:val="22"/>
                <w:szCs w:val="22"/>
              </w:rPr>
            </w:pPr>
          </w:p>
        </w:tc>
      </w:tr>
    </w:tbl>
    <w:p w14:paraId="175225E8" w14:textId="77777777" w:rsidR="001F270A" w:rsidRDefault="001F270A">
      <w:pPr>
        <w:pStyle w:val="a"/>
        <w:widowControl w:val="0"/>
        <w:rPr>
          <w:rFonts w:asciiTheme="minorHAnsi" w:hAnsiTheme="minorHAnsi" w:cstheme="minorHAnsi"/>
          <w:b/>
          <w:caps/>
          <w:szCs w:val="22"/>
        </w:rPr>
      </w:pPr>
    </w:p>
    <w:sectPr w:rsidR="001F270A">
      <w:headerReference w:type="default" r:id="rId37"/>
      <w:pgSz w:w="11906" w:h="16838"/>
      <w:pgMar w:top="845" w:right="1009" w:bottom="142" w:left="1151" w:header="431" w:footer="385" w:gutter="0"/>
      <w:cols w:space="708"/>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oubna HAFIDI" w:date="2024-05-23T13:59:00Z" w:initials="LH">
    <w:p w14:paraId="00000001" w14:textId="00000001">
      <w:pPr>
        <w:spacing w:line="240" w:after="0" w:lineRule="auto" w:before="0"/>
        <w:ind w:firstLine="0" w:left="0" w:right="0"/>
        <w:jc w:val="left"/>
      </w:pPr>
      <w:r>
        <w:rPr>
          <w:rFonts w:eastAsia="Arial" w:ascii="Arial" w:hAnsi="Arial" w:cs="Arial"/>
          <w:sz w:val="22"/>
        </w:rPr>
        <w:t xml:space="preserve">Cette clause s’applique aux experts intervenant pour le compte d’EF dans un pays autre que leur pays de résidence habituelle.</w:t>
      </w:r>
    </w:p>
  </w:comment>
  <w:comment w:id="1" w:author="Haoudjati OUSSOUFA" w:date="2021-03-29T10:22:00Z" w:initials="HO">
    <w:p w14:paraId="00000002" w14:textId="00000002">
      <w:pPr>
        <w:spacing w:line="240" w:after="0" w:lineRule="auto" w:before="0"/>
        <w:ind w:firstLine="0" w:left="0" w:right="0"/>
        <w:jc w:val="left"/>
      </w:pPr>
      <w:r>
        <w:rPr>
          <w:rFonts w:eastAsia="Arial" w:ascii="Arial" w:hAnsi="Arial" w:cs="Arial"/>
          <w:sz w:val="22"/>
        </w:rPr>
        <w:t xml:space="preserve">A compléter par le cocontractant.</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Ids.xml><?xml version="1.0" encoding="utf-8"?>
<w16cid:commentsIds xmlns:mc="http://schemas.openxmlformats.org/markup-compatibility/2006" xmlns:w16cid="http://schemas.microsoft.com/office/word/2016/wordml/cid" mc:Ignorable="w16cid">
  <w16cid:commentId w16cid:paraId="00000002" w16cid:durableId="61E25E85"/>
  <w16cid:commentId w16cid:paraId="00000003" w16cid:durableId="669DC702"/>
  <w16cid:commentId w16cid:paraId="00000005" w16cid:durableId="5B79AA87"/>
  <w16cid:commentId w16cid:paraId="00000006" w16cid:durableId="7D2E1AB3"/>
  <w16cid:commentId w16cid:paraId="00000007" w16cid:durableId="18C77F60"/>
  <w16cid:commentId w16cid:paraId="00000009" w16cid:durableId="078AC14A"/>
  <w16cid:commentId w16cid:paraId="0000000A" w16cid:durableId="52005ACB"/>
  <w16cid:commentId w16cid:paraId="0000000B" w16cid:durableId="6BA75247"/>
  <w16cid:commentId w16cid:paraId="0000000C" w16cid:durableId="3A41DECF"/>
  <w16cid:commentId w16cid:paraId="00000011" w16cid:durableId="35327689"/>
  <w16cid:commentId w16cid:paraId="00000012" w16cid:durableId="66D61648"/>
  <w16cid:commentId w16cid:paraId="00000016" w16cid:durableId="6D33BC97"/>
  <w16cid:commentId w16cid:paraId="0000001B" w16cid:durableId="31E5C8CD"/>
  <w16cid:commentId w16cid:paraId="0000001F" w16cid:durableId="37F52279"/>
  <w16cid:commentId w16cid:paraId="00000028" w16cid:durableId="2DEBEB15"/>
  <w16cid:commentId w16cid:paraId="0000002A" w16cid:durableId="4F6B1AA9"/>
  <w16cid:commentId w16cid:paraId="0000002D" w16cid:durableId="1DB60A1E"/>
  <w16cid:commentId w16cid:paraId="0000002E" w16cid:durableId="1E2F3209"/>
  <w16cid:commentId w16cid:paraId="00000030" w16cid:durableId="1AD99CB8"/>
  <w16cid:commentId w16cid:paraId="00000031" w16cid:durableId="7D847344"/>
  <w16cid:commentId w16cid:paraId="00000032" w16cid:durableId="0653F69C"/>
  <w16cid:commentId w16cid:paraId="00000038" w16cid:durableId="3A40F3E1"/>
  <w16cid:commentId w16cid:paraId="0000003A" w16cid:durableId="6BCBBD01"/>
  <w16cid:commentId w16cid:paraId="0000003B" w16cid:durableId="2E9E1413"/>
  <w16cid:commentId w16cid:paraId="0000003D" w16cid:durableId="3701E278"/>
  <w16cid:commentId w16cid:paraId="00000047" w16cid:durableId="343997ED"/>
  <w16cid:commentId w16cid:paraId="00000049" w16cid:durableId="0E486904"/>
  <w16cid:commentId w16cid:paraId="0000004B" w16cid:durableId="059905B9"/>
  <w16cid:commentId w16cid:paraId="0000004C" w16cid:durableId="0402BAAB"/>
  <w16cid:commentId w16cid:paraId="00000050" w16cid:durableId="03486E61"/>
  <w16cid:commentId w16cid:paraId="00000051" w16cid:durableId="32F31825"/>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44ABE24F"/>
  <w16cid:commentId w16cid:paraId="00000002" w16cid:durableId="123862C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D7E41" w14:textId="77777777" w:rsidR="00B41C37" w:rsidRDefault="00B41C37">
      <w:r>
        <w:separator/>
      </w:r>
    </w:p>
  </w:endnote>
  <w:endnote w:type="continuationSeparator" w:id="0">
    <w:p w14:paraId="6FDCDDC6" w14:textId="77777777" w:rsidR="00B41C37" w:rsidRDefault="00B41C37">
      <w:r>
        <w:continuationSeparator/>
      </w:r>
    </w:p>
  </w:endnote>
  <w:endnote w:type="continuationNotice" w:id="1">
    <w:p w14:paraId="111DDF9C" w14:textId="77777777" w:rsidR="00B41C37" w:rsidRDefault="00B41C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1126E" w14:textId="77777777" w:rsidR="008869BA" w:rsidRDefault="008869BA">
    <w:pPr>
      <w:pStyle w:val="Pieddepage"/>
    </w:pPr>
  </w:p>
  <w:p w14:paraId="6AFCD1A3" w14:textId="77777777" w:rsidR="008869BA" w:rsidRDefault="008869B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20554883"/>
      <w:docPartObj>
        <w:docPartGallery w:val="Page Numbers (Top of Page)"/>
        <w:docPartUnique/>
      </w:docPartObj>
    </w:sdtPr>
    <w:sdtEndPr/>
    <w:sdtContent>
      <w:p w14:paraId="18917093" w14:textId="77777777" w:rsidR="008869BA" w:rsidRDefault="008869BA">
        <w:pPr>
          <w:pStyle w:val="Pieddepage"/>
          <w:tabs>
            <w:tab w:val="clear" w:pos="4536"/>
            <w:tab w:val="clear" w:pos="9072"/>
            <w:tab w:val="right" w:pos="9468"/>
          </w:tabs>
          <w:rPr>
            <w:rFonts w:asciiTheme="minorHAnsi" w:hAnsiTheme="minorHAnsi"/>
            <w:sz w:val="22"/>
            <w:szCs w:val="22"/>
            <w:u w:val="single"/>
          </w:rPr>
        </w:pPr>
        <w:r>
          <w:rPr>
            <w:rFonts w:asciiTheme="minorHAnsi" w:hAnsiTheme="minorHAnsi"/>
            <w:sz w:val="22"/>
            <w:szCs w:val="22"/>
            <w:u w:val="single"/>
          </w:rPr>
          <w:tab/>
        </w:r>
      </w:p>
      <w:p w14:paraId="1E986C28" w14:textId="0F7E6B40" w:rsidR="008869BA" w:rsidRDefault="008869BA">
        <w:pPr>
          <w:pStyle w:val="Pieddepage"/>
          <w:tabs>
            <w:tab w:val="clear" w:pos="4536"/>
            <w:tab w:val="clear" w:pos="9072"/>
            <w:tab w:val="right" w:pos="9468"/>
          </w:tabs>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6C45A7">
          <w:rPr>
            <w:rFonts w:asciiTheme="minorHAnsi" w:hAnsiTheme="minorHAnsi"/>
            <w:b/>
            <w:bCs/>
            <w:noProof/>
            <w:sz w:val="22"/>
            <w:szCs w:val="22"/>
          </w:rPr>
          <w:t>2</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6C45A7">
          <w:rPr>
            <w:rFonts w:asciiTheme="minorHAnsi" w:hAnsiTheme="minorHAnsi"/>
            <w:b/>
            <w:bCs/>
            <w:noProof/>
            <w:sz w:val="22"/>
            <w:szCs w:val="22"/>
          </w:rPr>
          <w:t>2</w:t>
        </w:r>
        <w:r>
          <w:rPr>
            <w:rFonts w:asciiTheme="minorHAnsi" w:hAnsiTheme="minorHAnsi"/>
            <w:b/>
            <w:bCs/>
            <w:sz w:val="22"/>
            <w:szCs w:val="22"/>
          </w:rPr>
          <w:fldChar w:fldCharType="end"/>
        </w:r>
      </w:p>
      <w:p w14:paraId="5879F709" w14:textId="77777777" w:rsidR="008869BA" w:rsidRDefault="006C45A7">
        <w:pPr>
          <w:pStyle w:val="Pieddepage"/>
          <w:tabs>
            <w:tab w:val="clear" w:pos="4536"/>
            <w:tab w:val="clear" w:pos="9072"/>
            <w:tab w:val="right" w:pos="9468"/>
          </w:tabs>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u w:val="single"/>
      </w:rPr>
      <w:id w:val="345216536"/>
      <w:docPartObj>
        <w:docPartGallery w:val="Page Numbers (Bottom of Page)"/>
        <w:docPartUnique/>
      </w:docPartObj>
    </w:sdtPr>
    <w:sdtEndPr/>
    <w:sdtContent>
      <w:sdt>
        <w:sdtPr>
          <w:rPr>
            <w:rFonts w:asciiTheme="minorHAnsi" w:hAnsiTheme="minorHAnsi"/>
            <w:sz w:val="18"/>
            <w:u w:val="single"/>
          </w:rPr>
          <w:id w:val="1666893365"/>
          <w:docPartObj>
            <w:docPartGallery w:val="Page Numbers (Top of Page)"/>
            <w:docPartUnique/>
          </w:docPartObj>
        </w:sdtPr>
        <w:sdtEndPr/>
        <w:sdtContent>
          <w:sdt>
            <w:sdtPr>
              <w:rPr>
                <w:rFonts w:asciiTheme="minorHAnsi" w:hAnsiTheme="minorHAnsi"/>
                <w:sz w:val="22"/>
                <w:szCs w:val="22"/>
                <w:u w:val="single"/>
              </w:rPr>
              <w:id w:val="941722003"/>
              <w:docPartObj>
                <w:docPartGallery w:val="Page Numbers (Bottom of Page)"/>
                <w:docPartUnique/>
              </w:docPartObj>
            </w:sdtPr>
            <w:sdtEndPr/>
            <w:sdtContent>
              <w:sdt>
                <w:sdtPr>
                  <w:rPr>
                    <w:rFonts w:asciiTheme="minorHAnsi" w:hAnsiTheme="minorHAnsi"/>
                    <w:sz w:val="22"/>
                    <w:szCs w:val="22"/>
                    <w:u w:val="single"/>
                  </w:rPr>
                  <w:id w:val="678247446"/>
                  <w:docPartObj>
                    <w:docPartGallery w:val="Page Numbers (Top of Page)"/>
                    <w:docPartUnique/>
                  </w:docPartObj>
                </w:sdtPr>
                <w:sdtEndPr/>
                <w:sdtContent>
                  <w:sdt>
                    <w:sdtPr>
                      <w:rPr>
                        <w:rFonts w:ascii="Calibri" w:hAnsi="Calibri"/>
                        <w:sz w:val="22"/>
                        <w:szCs w:val="22"/>
                        <w:u w:val="single"/>
                      </w:rPr>
                      <w:id w:val="1919058100"/>
                      <w:docPartObj>
                        <w:docPartGallery w:val="Page Numbers (Bottom of Page)"/>
                        <w:docPartUnique/>
                      </w:docPartObj>
                    </w:sdtPr>
                    <w:sdtEndPr/>
                    <w:sdtContent>
                      <w:sdt>
                        <w:sdtPr>
                          <w:rPr>
                            <w:rFonts w:ascii="Calibri" w:hAnsi="Calibri"/>
                            <w:sz w:val="22"/>
                            <w:szCs w:val="22"/>
                            <w:u w:val="single"/>
                          </w:rPr>
                          <w:id w:val="-1013066554"/>
                          <w:docPartObj>
                            <w:docPartGallery w:val="Page Numbers (Top of Page)"/>
                            <w:docPartUnique/>
                          </w:docPartObj>
                        </w:sdtPr>
                        <w:sdtEndPr/>
                        <w:sdtContent>
                          <w:p w14:paraId="12BBC4BE" w14:textId="77777777" w:rsidR="008869BA" w:rsidRDefault="008869BA">
                            <w:pPr>
                              <w:pStyle w:val="Pieddepage"/>
                              <w:tabs>
                                <w:tab w:val="clear" w:pos="4536"/>
                                <w:tab w:val="clear" w:pos="9072"/>
                                <w:tab w:val="right" w:pos="9468"/>
                              </w:tabs>
                              <w:spacing w:line="240" w:lineRule="auto"/>
                              <w:jc w:val="both"/>
                              <w:rPr>
                                <w:rFonts w:ascii="Calibri" w:hAnsi="Calibri"/>
                                <w:sz w:val="22"/>
                                <w:szCs w:val="22"/>
                                <w:u w:val="single"/>
                              </w:rPr>
                            </w:pPr>
                            <w:r>
                              <w:rPr>
                                <w:rFonts w:ascii="Calibri" w:hAnsi="Calibri"/>
                                <w:sz w:val="22"/>
                                <w:szCs w:val="22"/>
                                <w:u w:val="single"/>
                              </w:rPr>
                              <w:tab/>
                            </w:r>
                          </w:p>
                          <w:p w14:paraId="48775868" w14:textId="51E965A6" w:rsidR="008869BA" w:rsidRDefault="008869BA">
                            <w:pPr>
                              <w:tabs>
                                <w:tab w:val="right" w:pos="9468"/>
                              </w:tabs>
                              <w:spacing w:line="240" w:lineRule="auto"/>
                              <w:jc w:val="both"/>
                              <w:rPr>
                                <w:rFonts w:ascii="Calibri" w:hAnsi="Calibri"/>
                                <w:sz w:val="22"/>
                                <w:szCs w:val="22"/>
                              </w:rPr>
                            </w:pPr>
                            <w:r>
                              <w:rPr>
                                <w:rFonts w:ascii="Calibri" w:hAnsi="Calibri"/>
                                <w:sz w:val="22"/>
                                <w:szCs w:val="22"/>
                              </w:rPr>
                              <w:t>DAJ_M013_v10</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6C45A7">
                              <w:rPr>
                                <w:rFonts w:ascii="Calibri" w:hAnsi="Calibri"/>
                                <w:b/>
                                <w:bCs/>
                                <w:noProof/>
                                <w:sz w:val="22"/>
                                <w:szCs w:val="22"/>
                              </w:rPr>
                              <w:t>1</w:t>
                            </w:r>
                            <w:r>
                              <w:rPr>
                                <w:rFonts w:ascii="Calibri" w:hAnsi="Calibri"/>
                                <w:b/>
                                <w:bCs/>
                                <w:sz w:val="22"/>
                                <w:szCs w:val="22"/>
                              </w:rPr>
                              <w:fldChar w:fldCharType="end"/>
                            </w:r>
                            <w:r>
                              <w:rPr>
                                <w:rFonts w:ascii="Calibri" w:hAnsi="Calibri"/>
                                <w:sz w:val="22"/>
                                <w:szCs w:val="22"/>
                              </w:rPr>
                              <w:t xml:space="preserve"> sur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6C45A7">
                              <w:rPr>
                                <w:rFonts w:ascii="Calibri" w:hAnsi="Calibri"/>
                                <w:b/>
                                <w:bCs/>
                                <w:noProof/>
                                <w:sz w:val="22"/>
                                <w:szCs w:val="22"/>
                              </w:rPr>
                              <w:t>1</w:t>
                            </w:r>
                            <w:r>
                              <w:rPr>
                                <w:rFonts w:ascii="Calibri" w:hAnsi="Calibri"/>
                                <w:b/>
                                <w:bCs/>
                                <w:sz w:val="22"/>
                                <w:szCs w:val="22"/>
                              </w:rPr>
                              <w:fldChar w:fldCharType="end"/>
                            </w:r>
                          </w:p>
                          <w:p w14:paraId="25876E24" w14:textId="77777777" w:rsidR="008869BA" w:rsidRDefault="008869BA">
                            <w:pPr>
                              <w:tabs>
                                <w:tab w:val="right" w:pos="9468"/>
                              </w:tabs>
                              <w:spacing w:line="240" w:lineRule="auto"/>
                              <w:jc w:val="both"/>
                              <w:rPr>
                                <w:rFonts w:ascii="Calibri" w:hAnsi="Calibri"/>
                                <w:b/>
                                <w:bCs/>
                                <w:sz w:val="22"/>
                                <w:szCs w:val="22"/>
                              </w:rPr>
                            </w:pPr>
                            <w:r>
                              <w:rPr>
                                <w:rFonts w:ascii="Calibri" w:hAnsi="Calibri"/>
                                <w:b/>
                                <w:sz w:val="22"/>
                                <w:szCs w:val="22"/>
                              </w:rPr>
                              <w:t>Novembre 2024</w:t>
                            </w:r>
                          </w:p>
                          <w:p w14:paraId="5799252E" w14:textId="77777777" w:rsidR="008869BA" w:rsidRDefault="008869BA">
                            <w:pPr>
                              <w:tabs>
                                <w:tab w:val="center" w:pos="4153"/>
                                <w:tab w:val="right" w:pos="8306"/>
                                <w:tab w:val="right" w:pos="9746"/>
                              </w:tabs>
                              <w:spacing w:line="240" w:lineRule="auto"/>
                              <w:rPr>
                                <w:rFonts w:ascii="Calibri" w:eastAsia="Times New Roman" w:hAnsi="Calibri" w:cs="Arial"/>
                                <w:sz w:val="16"/>
                                <w:szCs w:val="16"/>
                              </w:rPr>
                            </w:pPr>
                            <w:r>
                              <w:rPr>
                                <w:rFonts w:ascii="Calibri" w:eastAsia="Times New Roman" w:hAnsi="Calibri"/>
                                <w:sz w:val="16"/>
                                <w:szCs w:val="16"/>
                              </w:rPr>
                              <w:br/>
                              <w:t xml:space="preserve">Expertise France </w:t>
                            </w:r>
                            <w:r>
                              <w:rPr>
                                <w:rFonts w:ascii="Calibri" w:eastAsia="Times New Roman" w:hAnsi="Calibri"/>
                                <w:sz w:val="16"/>
                                <w:szCs w:val="16"/>
                              </w:rPr>
                              <w:br/>
                            </w:r>
                            <w:r>
                              <w:rPr>
                                <w:rFonts w:ascii="Calibri" w:eastAsia="Times New Roman" w:hAnsi="Calibri" w:cs="Arial"/>
                                <w:sz w:val="16"/>
                                <w:szCs w:val="16"/>
                              </w:rPr>
                              <w:t>SIRET : 808 734 792 00035</w:t>
                            </w:r>
                          </w:p>
                          <w:p w14:paraId="29344834" w14:textId="77777777" w:rsidR="008869BA" w:rsidRDefault="008869BA">
                            <w:pPr>
                              <w:tabs>
                                <w:tab w:val="center" w:pos="4153"/>
                                <w:tab w:val="right" w:pos="8306"/>
                                <w:tab w:val="right" w:pos="9746"/>
                              </w:tabs>
                              <w:spacing w:line="240" w:lineRule="auto"/>
                              <w:rPr>
                                <w:rFonts w:ascii="Calibri" w:hAnsi="Calibri"/>
                                <w:sz w:val="22"/>
                                <w:szCs w:val="22"/>
                              </w:rPr>
                            </w:pPr>
                            <w:r>
                              <w:rPr>
                                <w:rFonts w:ascii="Calibri" w:eastAsia="Times New Roman" w:hAnsi="Calibri" w:cs="Arial"/>
                                <w:sz w:val="16"/>
                                <w:szCs w:val="16"/>
                              </w:rPr>
                              <w:t xml:space="preserve">40, boulevard de Port-Royal - 75005 Paris - France </w:t>
                            </w:r>
                          </w:p>
                        </w:sdtContent>
                      </w:sdt>
                    </w:sdtContent>
                  </w:sdt>
                  <w:p w14:paraId="55C2BB58" w14:textId="77777777" w:rsidR="008869BA" w:rsidRDefault="006C45A7">
                    <w:pPr>
                      <w:pStyle w:val="Pieddepage"/>
                      <w:tabs>
                        <w:tab w:val="clear" w:pos="4536"/>
                        <w:tab w:val="clear" w:pos="9072"/>
                        <w:tab w:val="right" w:pos="9468"/>
                      </w:tabs>
                      <w:spacing w:line="240" w:lineRule="auto"/>
                      <w:rPr>
                        <w:sz w:val="22"/>
                        <w:szCs w:val="22"/>
                      </w:rPr>
                    </w:pP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89A97" w14:textId="77777777" w:rsidR="008869BA" w:rsidRDefault="008869BA">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87689" w14:textId="77777777" w:rsidR="00B41C37" w:rsidRDefault="00B41C37">
      <w:r>
        <w:separator/>
      </w:r>
    </w:p>
  </w:footnote>
  <w:footnote w:type="continuationSeparator" w:id="0">
    <w:p w14:paraId="2ECF4913" w14:textId="77777777" w:rsidR="00B41C37" w:rsidRDefault="00B41C37">
      <w:r>
        <w:continuationSeparator/>
      </w:r>
    </w:p>
  </w:footnote>
  <w:footnote w:type="continuationNotice" w:id="1">
    <w:p w14:paraId="04B4C849" w14:textId="77777777" w:rsidR="00B41C37" w:rsidRDefault="00B41C37">
      <w:pPr>
        <w:spacing w:line="240" w:lineRule="auto"/>
      </w:pPr>
    </w:p>
  </w:footnote>
  <w:footnote w:id="2">
    <w:p w14:paraId="272A1107" w14:textId="77777777" w:rsidR="008869BA" w:rsidRDefault="008869BA">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et signature originales d’une personne habilitée à engager juridiquement le </w:t>
      </w:r>
      <w:r>
        <w:rPr>
          <w:rFonts w:ascii="Calibri" w:hAnsi="Calibri"/>
          <w:smallCaps/>
          <w:sz w:val="16"/>
        </w:rPr>
        <w:t>Contractant.</w:t>
      </w:r>
    </w:p>
  </w:footnote>
  <w:footnote w:id="3">
    <w:p w14:paraId="13DC140F" w14:textId="77777777" w:rsidR="008869BA" w:rsidRDefault="008869BA">
      <w:pPr>
        <w:spacing w:line="240" w:lineRule="auto"/>
        <w:rPr>
          <w:rFonts w:ascii="Calibri" w:hAnsi="Calibri"/>
        </w:rPr>
      </w:pPr>
      <w:r>
        <w:rPr>
          <w:rStyle w:val="Appelnotedebasdep"/>
          <w:rFonts w:ascii="Calibri" w:hAnsi="Calibri"/>
        </w:rPr>
        <w:footnoteRef/>
      </w:r>
      <w:r>
        <w:rPr>
          <w:rFonts w:ascii="Calibri" w:hAnsi="Calibri"/>
        </w:rPr>
        <w:t xml:space="preserve"> </w:t>
      </w:r>
      <w:r>
        <w:rPr>
          <w:rFonts w:ascii="Calibri" w:hAnsi="Calibri"/>
          <w:sz w:val="16"/>
        </w:rPr>
        <w:t>Date et signature originale du Directeur général d’</w:t>
      </w:r>
      <w:r>
        <w:rPr>
          <w:rFonts w:ascii="Calibri" w:hAnsi="Calibri"/>
          <w:smallCaps/>
          <w:sz w:val="16"/>
        </w:rPr>
        <w:t xml:space="preserve">Expertise France </w:t>
      </w:r>
      <w:r>
        <w:rPr>
          <w:rFonts w:ascii="Calibri" w:hAnsi="Calibri"/>
          <w:sz w:val="16"/>
        </w:rPr>
        <w:t>ou de son délégataire.</w:t>
      </w:r>
    </w:p>
  </w:footnote>
  <w:footnote w:id="4">
    <w:p w14:paraId="7CFA471B" w14:textId="77777777" w:rsidR="008869BA" w:rsidRDefault="008869BA">
      <w:pPr>
        <w:pStyle w:val="Notedebasdepage"/>
      </w:pPr>
      <w:r>
        <w:rPr>
          <w:rStyle w:val="Appelnotedebasdep"/>
        </w:rPr>
        <w:footnoteRef/>
      </w:r>
      <w:r>
        <w:t xml:space="preserve"> </w:t>
      </w:r>
      <w:r>
        <w:rPr>
          <w:rFonts w:asciiTheme="minorHAnsi" w:hAnsiTheme="minorHAnsi" w:cstheme="minorHAnsi"/>
        </w:rPr>
        <w:t xml:space="preserve">Les pratiques prohibées telles que définies par le groupe Agence française de développement sont définies ici : </w:t>
      </w:r>
      <w:hyperlink r:id="rId1" w:tooltip="https://www.afd.fr/fr/ressources/politique-generale-du-groupe-afd-en-matiere-de-prevention-et-de-lutte-contre-les-pratiques-prohibees-2020" w:history="1">
        <w:r>
          <w:rPr>
            <w:rStyle w:val="Lienhypertexte"/>
            <w:rFonts w:asciiTheme="minorHAnsi" w:hAnsiTheme="minorHAnsi" w:cstheme="minorHAnsi"/>
          </w:rPr>
          <w:t>https://www.afd.fr/fr/ressources/politique-generale-du-groupe-afd-en-matiere-de-prevention-et-de-lutte-contre-les-pratiques-prohibees-2020</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75683" w14:textId="77777777" w:rsidR="008869BA" w:rsidRDefault="008869BA">
    <w:pPr>
      <w:pStyle w:val="En-tte"/>
      <w:tabs>
        <w:tab w:val="clear" w:pos="4536"/>
        <w:tab w:val="clear" w:pos="9072"/>
        <w:tab w:val="left" w:pos="3630"/>
      </w:tabs>
      <w:spacing w:line="240" w:lineRule="auto"/>
      <w:rPr>
        <w:rFonts w:asciiTheme="minorHAnsi" w:hAnsiTheme="minorHAnsi" w:cs="Arial"/>
        <w:sz w:val="24"/>
      </w:rPr>
    </w:pPr>
    <w:r>
      <w:rPr>
        <w:noProof/>
      </w:rPr>
      <mc:AlternateContent>
        <mc:Choice Requires="wpg">
          <w:drawing>
            <wp:inline distT="0" distB="0" distL="0" distR="0" wp14:anchorId="66DC8C53" wp14:editId="36004B15">
              <wp:extent cx="1284014" cy="656273"/>
              <wp:effectExtent l="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1.10pt;height:51.68pt;mso-wrap-distance-left:0.00pt;mso-wrap-distance-top:0.00pt;mso-wrap-distance-right:0.00pt;mso-wrap-distance-bottom:0.00pt;z-index:1;" stroked="f">
              <v:imagedata r:id="rId2" o:title=""/>
              <o:lock v:ext="edit" rotation="t"/>
            </v:shape>
          </w:pict>
        </mc:Fallback>
      </mc:AlternateContent>
    </w:r>
    <w:r>
      <w:rPr>
        <w:rFonts w:asciiTheme="minorHAnsi" w:hAnsiTheme="minorHAnsi" w:cs="Arial"/>
        <w:sz w:val="24"/>
      </w:rPr>
      <w:tab/>
    </w:r>
  </w:p>
  <w:p w14:paraId="063E9B29" w14:textId="77777777" w:rsidR="008869BA" w:rsidRDefault="008869BA">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cs="Arial"/>
        <w:b/>
        <w:smallCaps/>
      </w:rPr>
      <w:t>Contrat de prestation de service – Table des matières</w:t>
    </w:r>
    <w:r>
      <w:rPr>
        <w:rFonts w:asciiTheme="minorHAnsi" w:hAnsiTheme="minorHAnsi" w:cs="Arial"/>
        <w:b/>
        <w:smallCaps/>
      </w:rPr>
      <w:tab/>
    </w:r>
  </w:p>
  <w:p w14:paraId="2AD336E2" w14:textId="77777777" w:rsidR="008869BA" w:rsidRDefault="008869BA">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rPr>
      <w:t>Expertise individuelle dans le cadre de projet de coopération</w:t>
    </w:r>
    <w:r>
      <w:rPr>
        <w:rFonts w:asciiTheme="minorHAnsi" w:hAnsiTheme="minorHAnsi" w:cs="Arial"/>
      </w:rPr>
      <w:br/>
    </w:r>
    <w:r>
      <w:rPr>
        <w:rFonts w:asciiTheme="minorHAnsi" w:hAnsiTheme="minorHAnsi" w:cs="Arial"/>
        <w:sz w:val="18"/>
        <w:u w:val="single"/>
      </w:rPr>
      <w:tab/>
    </w:r>
  </w:p>
  <w:p w14:paraId="03ED3E6B" w14:textId="77777777" w:rsidR="008869BA" w:rsidRDefault="008869BA">
    <w:pPr>
      <w:spacing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ABE4E" w14:textId="77777777" w:rsidR="008869BA" w:rsidRDefault="008869BA">
    <w:pPr>
      <w:pStyle w:val="En-tte"/>
    </w:pPr>
    <w:r>
      <w:rPr>
        <w:noProof/>
      </w:rPr>
      <mc:AlternateContent>
        <mc:Choice Requires="wpg">
          <w:drawing>
            <wp:inline distT="0" distB="0" distL="0" distR="0" wp14:anchorId="444D32EE" wp14:editId="60A7A72E">
              <wp:extent cx="2403264" cy="1228335"/>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2403264" cy="1228335"/>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89.23pt;height:96.72pt;mso-wrap-distance-left:0.00pt;mso-wrap-distance-top:0.00pt;mso-wrap-distance-right:0.00pt;mso-wrap-distance-bottom:0.00pt;z-index:1;" stroked="f">
              <v:imagedata r:id="rId2" o:title=""/>
              <o:lock v:ext="edit" rotation="t"/>
            </v:shape>
          </w:pict>
        </mc:Fallback>
      </mc:AlternateContent>
    </w:r>
  </w:p>
  <w:p w14:paraId="6393A202" w14:textId="77777777" w:rsidR="008869BA" w:rsidRDefault="008869BA">
    <w:pPr>
      <w:pStyle w:val="En-tte"/>
    </w:pPr>
  </w:p>
  <w:p w14:paraId="31BB013E" w14:textId="77777777" w:rsidR="008869BA" w:rsidRDefault="008869B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26410" w14:textId="77777777" w:rsidR="008869BA" w:rsidRDefault="008869BA">
    <w:pPr>
      <w:pStyle w:val="En-tte"/>
      <w:rPr>
        <w:rFonts w:asciiTheme="minorHAnsi" w:hAnsiTheme="minorHAnsi" w:cs="Arial"/>
        <w:sz w:val="24"/>
      </w:rPr>
    </w:pPr>
    <w:r>
      <w:rPr>
        <w:noProof/>
      </w:rPr>
      <mc:AlternateContent>
        <mc:Choice Requires="wpg">
          <w:drawing>
            <wp:inline distT="0" distB="0" distL="0" distR="0" wp14:anchorId="1AC57DEF" wp14:editId="257CF4B8">
              <wp:extent cx="1284014" cy="656273"/>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01.10pt;height:51.68pt;mso-wrap-distance-left:0.00pt;mso-wrap-distance-top:0.00pt;mso-wrap-distance-right:0.00pt;mso-wrap-distance-bottom:0.00pt;z-index:1;" stroked="f">
              <v:imagedata r:id="rId2" o:title=""/>
              <o:lock v:ext="edit" rotation="t"/>
            </v:shape>
          </w:pict>
        </mc:Fallback>
      </mc:AlternateContent>
    </w:r>
  </w:p>
  <w:p w14:paraId="37E5A436" w14:textId="77777777" w:rsidR="008869BA" w:rsidRDefault="008869BA">
    <w:pPr>
      <w:pStyle w:val="En-tte"/>
      <w:tabs>
        <w:tab w:val="clear" w:pos="4536"/>
        <w:tab w:val="clear" w:pos="9072"/>
        <w:tab w:val="right" w:pos="9781"/>
      </w:tabs>
      <w:rPr>
        <w:rFonts w:asciiTheme="minorHAnsi" w:hAnsiTheme="minorHAnsi" w:cs="Arial"/>
        <w:b/>
        <w:smallCaps/>
      </w:rPr>
    </w:pPr>
    <w:r>
      <w:rPr>
        <w:rFonts w:asciiTheme="minorHAnsi" w:hAnsiTheme="minorHAnsi" w:cs="Arial"/>
        <w:b/>
        <w:smallCaps/>
      </w:rPr>
      <w:t>Contrat de prestation de services – Conditions particulières</w:t>
    </w:r>
    <w:r>
      <w:rPr>
        <w:rFonts w:asciiTheme="minorHAnsi" w:hAnsiTheme="minorHAnsi" w:cs="Arial"/>
        <w:b/>
        <w:smallCaps/>
      </w:rPr>
      <w:tab/>
    </w:r>
  </w:p>
  <w:p w14:paraId="7FD982C1" w14:textId="77777777" w:rsidR="008869BA" w:rsidRDefault="008869BA">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rPr>
      <w:t>Expertise individuelle dans le cadre de projet de coopération</w:t>
    </w:r>
    <w:r>
      <w:rPr>
        <w:rFonts w:asciiTheme="minorHAnsi" w:hAnsiTheme="minorHAnsi" w:cs="Arial"/>
      </w:rPr>
      <w:br/>
    </w:r>
    <w:r>
      <w:rPr>
        <w:rFonts w:asciiTheme="minorHAnsi" w:hAnsiTheme="minorHAnsi" w:cs="Arial"/>
        <w:sz w:val="18"/>
        <w:u w:val="single"/>
      </w:rPr>
      <w:tab/>
    </w:r>
  </w:p>
  <w:p w14:paraId="567A2FD5" w14:textId="77777777" w:rsidR="008869BA" w:rsidRDefault="008869BA">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9B754" w14:textId="77777777" w:rsidR="008869BA" w:rsidRDefault="008869BA">
    <w:pPr>
      <w:pStyle w:val="En-tte"/>
      <w:rPr>
        <w:rFonts w:asciiTheme="minorHAnsi" w:hAnsiTheme="minorHAnsi" w:cs="Arial"/>
        <w:sz w:val="24"/>
      </w:rPr>
    </w:pPr>
    <w:r>
      <w:rPr>
        <w:noProof/>
      </w:rPr>
      <mc:AlternateContent>
        <mc:Choice Requires="wpg">
          <w:drawing>
            <wp:inline distT="0" distB="0" distL="0" distR="0" wp14:anchorId="45C507D7" wp14:editId="32CAAA82">
              <wp:extent cx="1284014" cy="656273"/>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01.10pt;height:51.68pt;mso-wrap-distance-left:0.00pt;mso-wrap-distance-top:0.00pt;mso-wrap-distance-right:0.00pt;mso-wrap-distance-bottom:0.00pt;z-index:1;" stroked="f">
              <v:imagedata r:id="rId2" o:title=""/>
              <o:lock v:ext="edit" rotation="t"/>
            </v:shape>
          </w:pict>
        </mc:Fallback>
      </mc:AlternateContent>
    </w:r>
  </w:p>
  <w:p w14:paraId="54AAE0B7" w14:textId="77777777" w:rsidR="008869BA" w:rsidRDefault="008869BA">
    <w:pPr>
      <w:pStyle w:val="En-tte"/>
      <w:tabs>
        <w:tab w:val="clear" w:pos="4536"/>
        <w:tab w:val="clear" w:pos="9072"/>
        <w:tab w:val="right" w:pos="9781"/>
      </w:tabs>
      <w:rPr>
        <w:rFonts w:asciiTheme="minorHAnsi" w:hAnsiTheme="minorHAnsi" w:cs="Arial"/>
        <w:b/>
        <w:smallCaps/>
      </w:rPr>
    </w:pPr>
    <w:r>
      <w:rPr>
        <w:rFonts w:asciiTheme="minorHAnsi" w:hAnsiTheme="minorHAnsi" w:cs="Arial"/>
        <w:b/>
        <w:smallCaps/>
      </w:rPr>
      <w:t>Contrat de prestation de services – Conditions générales</w:t>
    </w:r>
  </w:p>
  <w:p w14:paraId="3A7BA618" w14:textId="77777777" w:rsidR="008869BA" w:rsidRDefault="008869BA">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rPr>
      <w:t>Expertise individuelle dans le cadre de projet de coopération</w:t>
    </w:r>
    <w:r>
      <w:rPr>
        <w:rFonts w:asciiTheme="minorHAnsi" w:hAnsiTheme="minorHAnsi" w:cs="Arial"/>
      </w:rPr>
      <w:br/>
    </w:r>
    <w:r>
      <w:rPr>
        <w:rFonts w:asciiTheme="minorHAnsi" w:hAnsiTheme="minorHAnsi" w:cs="Arial"/>
        <w:sz w:val="18"/>
        <w:u w:val="single"/>
      </w:rPr>
      <w:tab/>
    </w:r>
  </w:p>
  <w:p w14:paraId="349FC9DA" w14:textId="77777777" w:rsidR="008869BA" w:rsidRDefault="008869BA">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53E25" w14:textId="77777777" w:rsidR="008869BA" w:rsidRDefault="008869BA">
    <w:pPr>
      <w:pStyle w:val="En-tte"/>
      <w:spacing w:line="240" w:lineRule="auto"/>
      <w:rPr>
        <w:rFonts w:asciiTheme="minorHAnsi" w:hAnsiTheme="minorHAnsi" w:cs="Arial"/>
        <w:sz w:val="24"/>
      </w:rPr>
    </w:pPr>
    <w:r>
      <w:rPr>
        <w:noProof/>
      </w:rPr>
      <mc:AlternateContent>
        <mc:Choice Requires="wpg">
          <w:drawing>
            <wp:inline distT="0" distB="0" distL="0" distR="0" wp14:anchorId="23FC0A2E" wp14:editId="171F4F18">
              <wp:extent cx="1284014" cy="656273"/>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a:picLocks noChangeAspect="1"/>
                      </pic:cNvPicPr>
                    </pic:nvPicPr>
                    <pic:blipFill>
                      <a:blip r:embed="rId1"/>
                      <a:stretch/>
                    </pic:blipFill>
                    <pic:spPr bwMode="auto">
                      <a:xfrm>
                        <a:off x="0" y="0"/>
                        <a:ext cx="1284014" cy="656273"/>
                      </a:xfrm>
                      <a:prstGeom prst="rect">
                        <a:avLst/>
                      </a:prstGeom>
                      <a:ln>
                        <a:noFill/>
                      </a:ln>
                    </pic:spPr>
                  </pic:pic>
                </a:graphicData>
              </a:graphic>
            </wp:inline>
          </w:drawing>
        </mc:Choice>
        <mc:Fallback xmlns:a="http://schemas.openxmlformats.org/drawingml/2006/main"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01.10pt;height:51.68pt;mso-wrap-distance-left:0.00pt;mso-wrap-distance-top:0.00pt;mso-wrap-distance-right:0.00pt;mso-wrap-distance-bottom:0.00pt;z-index:1;" stroked="f">
              <v:imagedata r:id="rId2" o:title=""/>
              <o:lock v:ext="edit" rotation="t"/>
            </v:shape>
          </w:pict>
        </mc:Fallback>
      </mc:AlternateContent>
    </w:r>
  </w:p>
  <w:p w14:paraId="16ADEF8E" w14:textId="77777777" w:rsidR="008869BA" w:rsidRDefault="008869BA">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cs="Arial"/>
        <w:b/>
        <w:smallCaps/>
      </w:rPr>
      <w:t>Contrat de prestation de services – Annexes</w:t>
    </w:r>
  </w:p>
  <w:p w14:paraId="29CBD375" w14:textId="77777777" w:rsidR="008869BA" w:rsidRDefault="008869BA">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rPr>
      <w:t>Expertise individuelle dans le cadre de projet de coopération</w:t>
    </w:r>
    <w:r>
      <w:rPr>
        <w:rFonts w:asciiTheme="minorHAnsi" w:hAnsiTheme="minorHAnsi" w:cs="Arial"/>
      </w:rPr>
      <w:br/>
    </w:r>
    <w:r>
      <w:rPr>
        <w:rFonts w:asciiTheme="minorHAnsi" w:hAnsiTheme="minorHAnsi" w:cs="Arial"/>
        <w:sz w:val="18"/>
        <w:u w:val="single"/>
      </w:rPr>
      <w:tab/>
    </w:r>
  </w:p>
  <w:p w14:paraId="0B7C042D" w14:textId="77777777" w:rsidR="008869BA" w:rsidRDefault="008869BA">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66AAC"/>
    <w:multiLevelType w:val="multilevel"/>
    <w:tmpl w:val="3636311C"/>
    <w:lvl w:ilvl="0">
      <w:start w:val="1"/>
      <w:numFmt w:val="decimal"/>
      <w:lvlText w:val="%1."/>
      <w:lvlJc w:val="left"/>
      <w:pPr>
        <w:tabs>
          <w:tab w:val="num" w:pos="994"/>
        </w:tabs>
        <w:ind w:left="994" w:hanging="432"/>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3E09A0"/>
    <w:multiLevelType w:val="multilevel"/>
    <w:tmpl w:val="CC267A9C"/>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14:textOutline w14:w="0" w14:cap="rnd" w14:cmpd="sng" w14:algn="ctr">
          <w14:noFill/>
          <w14:prstDash w14:val="solid"/>
          <w14:bevel/>
        </w14:textOutline>
      </w:rPr>
    </w:lvl>
    <w:lvl w:ilvl="1">
      <w:numFmt w:val="bullet"/>
      <w:lvlText w:val="燸翸炡翸䁠̺噋Ƞ䀸̺"/>
      <w:lvlJc w:val="left"/>
    </w:lvl>
    <w:lvl w:ilvl="2">
      <w:numFmt w:val="bullet"/>
      <w:lvlText w:val="燸翸炡翸䁠̺噋Ƞ䀸̺"/>
      <w:lvlJc w:val="left"/>
    </w:lvl>
    <w:lvl w:ilvl="3">
      <w:numFmt w:val="bullet"/>
      <w:lvlText w:val="燸翸炡翸䁠̺噋Ƞ䀸̺"/>
      <w:lvlJc w:val="left"/>
    </w:lvl>
    <w:lvl w:ilvl="4">
      <w:numFmt w:val="bullet"/>
      <w:lvlText w:val="燸翸炡翸䁠̺噋Ƞ䀸̺"/>
      <w:lvlJc w:val="left"/>
    </w:lvl>
    <w:lvl w:ilvl="5">
      <w:numFmt w:val="bullet"/>
      <w:lvlText w:val="燸翸炡翸䁠̺噋Ƞ䀸̺"/>
      <w:lvlJc w:val="left"/>
    </w:lvl>
    <w:lvl w:ilvl="6">
      <w:numFmt w:val="bullet"/>
      <w:lvlText w:val="燸翸炡翸䁠̺噋Ƞ䀸̺"/>
      <w:lvlJc w:val="left"/>
    </w:lvl>
    <w:lvl w:ilvl="7">
      <w:numFmt w:val="bullet"/>
      <w:lvlText w:val="燸翸炡翸䁠̺噋Ƞ䀸̺"/>
      <w:lvlJc w:val="left"/>
    </w:lvl>
    <w:lvl w:ilvl="8">
      <w:numFmt w:val="bullet"/>
      <w:lvlText w:val="燸翸炡翸䁠̺噋Ƞ䀸̺"/>
      <w:lvlJc w:val="left"/>
    </w:lvl>
  </w:abstractNum>
  <w:abstractNum w:abstractNumId="2" w15:restartNumberingAfterBreak="0">
    <w:nsid w:val="0E9348A6"/>
    <w:multiLevelType w:val="multilevel"/>
    <w:tmpl w:val="BE1E2A3E"/>
    <w:lvl w:ilvl="0">
      <w:start w:val="1"/>
      <w:numFmt w:val="bullet"/>
      <w:lvlText w:val=""/>
      <w:lvlJc w:val="left"/>
      <w:pPr>
        <w:tabs>
          <w:tab w:val="num" w:pos="360"/>
        </w:tabs>
        <w:ind w:left="360" w:hanging="360"/>
      </w:pPr>
      <w:rPr>
        <w:rFonts w:ascii="Symbol" w:hAnsi="Symbol" w:hint="default"/>
      </w:rPr>
    </w:lvl>
    <w:lvl w:ilvl="1">
      <w:numFmt w:val="bullet"/>
      <w:lvlText w:val="懺Ȩ훰懺Ȩ(噋Ƞ噋Ƞ労炢翸.翸"/>
      <w:lvlJc w:val="left"/>
    </w:lvl>
    <w:lvl w:ilvl="2">
      <w:numFmt w:val="bullet"/>
      <w:lvlText w:val="懺Ȩ훰懺Ȩ(噋Ƞ噋Ƞ労炢翸.翸"/>
      <w:lvlJc w:val="left"/>
    </w:lvl>
    <w:lvl w:ilvl="3">
      <w:numFmt w:val="bullet"/>
      <w:lvlText w:val="懺Ȩ훰懺Ȩ(噋Ƞ噋Ƞ労炢翸.翸"/>
      <w:lvlJc w:val="left"/>
    </w:lvl>
    <w:lvl w:ilvl="4">
      <w:numFmt w:val="bullet"/>
      <w:lvlText w:val="懺Ȩ훰懺Ȩ(噋Ƞ噋Ƞ労炢翸.翸"/>
      <w:lvlJc w:val="left"/>
    </w:lvl>
    <w:lvl w:ilvl="5">
      <w:numFmt w:val="bullet"/>
      <w:lvlText w:val="懺Ȩ훰懺Ȩ(噋Ƞ噋Ƞ労炢翸.翸"/>
      <w:lvlJc w:val="left"/>
    </w:lvl>
    <w:lvl w:ilvl="6">
      <w:numFmt w:val="bullet"/>
      <w:lvlText w:val="懺Ȩ훰懺Ȩ(噋Ƞ噋Ƞ労炢翸.翸"/>
      <w:lvlJc w:val="left"/>
    </w:lvl>
    <w:lvl w:ilvl="7">
      <w:numFmt w:val="bullet"/>
      <w:lvlText w:val="懺Ȩ훰懺Ȩ(噋Ƞ噋Ƞ労炢翸.翸"/>
      <w:lvlJc w:val="left"/>
    </w:lvl>
    <w:lvl w:ilvl="8">
      <w:numFmt w:val="bullet"/>
      <w:lvlText w:val="懺Ȩ훰懺Ȩ(噋Ƞ噋Ƞ労炢翸.翸"/>
      <w:lvlJc w:val="left"/>
    </w:lvl>
  </w:abstractNum>
  <w:abstractNum w:abstractNumId="3" w15:restartNumberingAfterBreak="0">
    <w:nsid w:val="109A101B"/>
    <w:multiLevelType w:val="hybridMultilevel"/>
    <w:tmpl w:val="5DBC81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6C511B"/>
    <w:multiLevelType w:val="multilevel"/>
    <w:tmpl w:val="030E9AFE"/>
    <w:lvl w:ilvl="0">
      <w:start w:val="1"/>
      <w:numFmt w:val="decimal"/>
      <w:lvlText w:val="ARTICLE %1 :"/>
      <w:lvlJc w:val="left"/>
      <w:pPr>
        <w:ind w:left="1211" w:hanging="360"/>
      </w:pPr>
      <w:rPr>
        <w:rFonts w:hint="default"/>
        <w:u w:val="single"/>
      </w:rPr>
    </w:lvl>
    <w:lvl w:ilvl="1">
      <w:start w:val="1"/>
      <w:numFmt w:val="decimal"/>
      <w:lvlText w:val="%2"/>
      <w:lvlJc w:val="left"/>
      <w:pPr>
        <w:ind w:left="1429" w:hanging="360"/>
      </w:pPr>
      <w:rPr>
        <w:rFonts w:hint="default"/>
      </w:rPr>
    </w:lvl>
    <w:lvl w:ilvl="2">
      <w:start w:val="1"/>
      <w:numFmt w:val="decimal"/>
      <w:lvlText w:val="%2.%3"/>
      <w:lvlJc w:val="left"/>
      <w:pPr>
        <w:ind w:left="1789" w:hanging="360"/>
      </w:pPr>
      <w:rPr>
        <w:rFonts w:hint="default"/>
      </w:rPr>
    </w:lvl>
    <w:lvl w:ilvl="3">
      <w:start w:val="1"/>
      <w:numFmt w:val="lowerLetter"/>
      <w:lvlText w:val="%4)"/>
      <w:lvlJc w:val="left"/>
      <w:pPr>
        <w:ind w:left="2149" w:hanging="360"/>
      </w:pPr>
      <w:rPr>
        <w:rFonts w:hint="default"/>
      </w:rPr>
    </w:lvl>
    <w:lvl w:ilvl="4">
      <w:start w:val="1"/>
      <w:numFmt w:val="lowerRoman"/>
      <w:lvlText w:val="(%5)"/>
      <w:lvlJc w:val="left"/>
      <w:pPr>
        <w:ind w:left="2509" w:hanging="360"/>
      </w:pPr>
      <w:rPr>
        <w:rFonts w:hint="default"/>
      </w:rPr>
    </w:lvl>
    <w:lvl w:ilvl="5">
      <w:start w:val="1"/>
      <w:numFmt w:val="none"/>
      <w:lvlText w:val="(%6)"/>
      <w:lvlJc w:val="left"/>
      <w:pPr>
        <w:ind w:left="2869" w:hanging="360"/>
      </w:pPr>
      <w:rPr>
        <w:rFonts w:hint="default"/>
      </w:rPr>
    </w:lvl>
    <w:lvl w:ilvl="6">
      <w:start w:val="1"/>
      <w:numFmt w:val="none"/>
      <w:lvlText w:val="%7."/>
      <w:lvlJc w:val="left"/>
      <w:pPr>
        <w:ind w:left="3229" w:hanging="360"/>
      </w:pPr>
      <w:rPr>
        <w:rFonts w:hint="default"/>
      </w:rPr>
    </w:lvl>
    <w:lvl w:ilvl="7">
      <w:start w:val="1"/>
      <w:numFmt w:val="none"/>
      <w:lvlText w:val="%8."/>
      <w:lvlJc w:val="left"/>
      <w:pPr>
        <w:ind w:left="3589" w:hanging="360"/>
      </w:pPr>
      <w:rPr>
        <w:rFonts w:hint="default"/>
      </w:rPr>
    </w:lvl>
    <w:lvl w:ilvl="8">
      <w:start w:val="1"/>
      <w:numFmt w:val="none"/>
      <w:lvlText w:val="%9."/>
      <w:lvlJc w:val="left"/>
      <w:pPr>
        <w:ind w:left="3949" w:hanging="360"/>
      </w:pPr>
      <w:rPr>
        <w:rFonts w:hint="default"/>
      </w:rPr>
    </w:lvl>
  </w:abstractNum>
  <w:abstractNum w:abstractNumId="5" w15:restartNumberingAfterBreak="0">
    <w:nsid w:val="1D575242"/>
    <w:multiLevelType w:val="multilevel"/>
    <w:tmpl w:val="F0EAC5F4"/>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8DD7037"/>
    <w:multiLevelType w:val="multilevel"/>
    <w:tmpl w:val="80BC0CE4"/>
    <w:lvl w:ilvl="0">
      <w:start w:val="1"/>
      <w:numFmt w:val="bullet"/>
      <w:lvlText w:val=""/>
      <w:lvlJc w:val="left"/>
      <w:pPr>
        <w:tabs>
          <w:tab w:val="num" w:pos="994"/>
        </w:tabs>
        <w:ind w:left="994" w:hanging="432"/>
      </w:pPr>
      <w:rPr>
        <w:rFonts w:ascii="Wingdings" w:hAnsi="Wingdings" w:hint="default"/>
        <w:sz w:val="22"/>
      </w:rPr>
    </w:lvl>
    <w:lvl w:ilvl="1">
      <w:start w:val="1"/>
      <w:numFmt w:val="bullet"/>
      <w:lvlText w:val=""/>
      <w:lvlJc w:val="left"/>
      <w:pPr>
        <w:tabs>
          <w:tab w:val="num" w:pos="1440"/>
        </w:tabs>
        <w:ind w:left="1440" w:hanging="360"/>
      </w:pPr>
      <w:rPr>
        <w:rFonts w:ascii="Symbol" w:hAnsi="Symbol"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numFmt w:val="bullet"/>
      <w:lvlText w:val="•"/>
      <w:lvlJc w:val="left"/>
      <w:pPr>
        <w:ind w:left="2880" w:hanging="360"/>
      </w:pPr>
      <w:rPr>
        <w:rFonts w:ascii="Calibri" w:eastAsia="Times New Roman" w:hAnsi="Calibri" w:cs="Aria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794764"/>
    <w:multiLevelType w:val="multilevel"/>
    <w:tmpl w:val="0866AF58"/>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AE55656"/>
    <w:multiLevelType w:val="multilevel"/>
    <w:tmpl w:val="F38AB99C"/>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270F0C"/>
    <w:multiLevelType w:val="multilevel"/>
    <w:tmpl w:val="FB4AD346"/>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56555E"/>
    <w:multiLevelType w:val="multilevel"/>
    <w:tmpl w:val="724AF476"/>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14:textOutline w14:w="0" w14:cap="rnd" w14:cmpd="sng" w14:algn="ctr">
          <w14:noFill/>
          <w14:prstDash w14:val="solid"/>
          <w14:bevel/>
        </w14:textOut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11" w15:restartNumberingAfterBreak="0">
    <w:nsid w:val="4D6B53F4"/>
    <w:multiLevelType w:val="multilevel"/>
    <w:tmpl w:val="E33296B0"/>
    <w:lvl w:ilvl="0">
      <w:start w:val="1"/>
      <w:numFmt w:val="bullet"/>
      <w:lvlText w:val="o"/>
      <w:lvlJc w:val="left"/>
      <w:pPr>
        <w:ind w:left="1776" w:hanging="360"/>
      </w:pPr>
      <w:rPr>
        <w:rFonts w:ascii="Courier New" w:hAnsi="Courier New" w:cs="Courier New"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hint="default"/>
      </w:rPr>
    </w:lvl>
    <w:lvl w:ilvl="3">
      <w:start w:val="1"/>
      <w:numFmt w:val="bullet"/>
      <w:lvlText w:val=""/>
      <w:lvlJc w:val="left"/>
      <w:pPr>
        <w:ind w:left="3936" w:hanging="360"/>
      </w:pPr>
      <w:rPr>
        <w:rFonts w:ascii="Symbol" w:hAnsi="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hint="default"/>
      </w:rPr>
    </w:lvl>
    <w:lvl w:ilvl="6">
      <w:start w:val="1"/>
      <w:numFmt w:val="bullet"/>
      <w:lvlText w:val=""/>
      <w:lvlJc w:val="left"/>
      <w:pPr>
        <w:ind w:left="6096" w:hanging="360"/>
      </w:pPr>
      <w:rPr>
        <w:rFonts w:ascii="Symbol" w:hAnsi="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hint="default"/>
      </w:rPr>
    </w:lvl>
  </w:abstractNum>
  <w:abstractNum w:abstractNumId="12" w15:restartNumberingAfterBreak="0">
    <w:nsid w:val="58A86ECC"/>
    <w:multiLevelType w:val="multilevel"/>
    <w:tmpl w:val="9DF68C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2F1676A"/>
    <w:multiLevelType w:val="hybridMultilevel"/>
    <w:tmpl w:val="2F5EAB0C"/>
    <w:lvl w:ilvl="0" w:tplc="D6CCE2E8">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14" w15:restartNumberingAfterBreak="0">
    <w:nsid w:val="75760777"/>
    <w:multiLevelType w:val="multilevel"/>
    <w:tmpl w:val="3042A7D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2"/>
  </w:num>
  <w:num w:numId="4">
    <w:abstractNumId w:val="8"/>
  </w:num>
  <w:num w:numId="5">
    <w:abstractNumId w:val="10"/>
  </w:num>
  <w:num w:numId="6">
    <w:abstractNumId w:val="14"/>
  </w:num>
  <w:num w:numId="7">
    <w:abstractNumId w:val="7"/>
  </w:num>
  <w:num w:numId="8">
    <w:abstractNumId w:val="6"/>
  </w:num>
  <w:num w:numId="9">
    <w:abstractNumId w:val="5"/>
  </w:num>
  <w:num w:numId="10">
    <w:abstractNumId w:val="0"/>
  </w:num>
  <w:num w:numId="11">
    <w:abstractNumId w:val="12"/>
  </w:num>
  <w:num w:numId="12">
    <w:abstractNumId w:val="11"/>
  </w:num>
  <w:num w:numId="13">
    <w:abstractNumId w:val="13"/>
  </w:num>
  <w:num w:numId="14">
    <w:abstractNumId w:val="3"/>
  </w:num>
  <w:num w:numId="15">
    <w:abstractNumId w:val="4"/>
  </w:num>
  <w:numIdMacAtCleanup w:val="14"/>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ubna HAFIDI">
    <w15:presenceInfo w15:providerId="AD" w15:userId="S-1-5-21-3406572209-2354835200-999462638-13774"/>
  </w15:person>
  <w15:person w15:author="Haoudjati OUSSOUFA">
    <w15:presenceInfo w15:providerId="AD" w15:userId="S-1-5-21-3406572209-2354835200-999462638-8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70A"/>
    <w:rsid w:val="00042126"/>
    <w:rsid w:val="001D4CB7"/>
    <w:rsid w:val="001F270A"/>
    <w:rsid w:val="00217A25"/>
    <w:rsid w:val="002653C9"/>
    <w:rsid w:val="002C6A98"/>
    <w:rsid w:val="002E0ADF"/>
    <w:rsid w:val="00301FA1"/>
    <w:rsid w:val="004C6C66"/>
    <w:rsid w:val="004D6A85"/>
    <w:rsid w:val="004F45AD"/>
    <w:rsid w:val="004F6739"/>
    <w:rsid w:val="00520105"/>
    <w:rsid w:val="00673AAD"/>
    <w:rsid w:val="00684319"/>
    <w:rsid w:val="006B1F54"/>
    <w:rsid w:val="006B6664"/>
    <w:rsid w:val="006C45A7"/>
    <w:rsid w:val="00703E45"/>
    <w:rsid w:val="00794858"/>
    <w:rsid w:val="008040B1"/>
    <w:rsid w:val="008131E1"/>
    <w:rsid w:val="00881BA4"/>
    <w:rsid w:val="00882E07"/>
    <w:rsid w:val="008869BA"/>
    <w:rsid w:val="00935472"/>
    <w:rsid w:val="009B23EB"/>
    <w:rsid w:val="009B3504"/>
    <w:rsid w:val="009D0C8A"/>
    <w:rsid w:val="009D6C13"/>
    <w:rsid w:val="009E7FBF"/>
    <w:rsid w:val="00A56556"/>
    <w:rsid w:val="00A81837"/>
    <w:rsid w:val="00B03AA3"/>
    <w:rsid w:val="00B06524"/>
    <w:rsid w:val="00B12CCD"/>
    <w:rsid w:val="00B41C37"/>
    <w:rsid w:val="00B82860"/>
    <w:rsid w:val="00B95F35"/>
    <w:rsid w:val="00BB22A6"/>
    <w:rsid w:val="00BE4E53"/>
    <w:rsid w:val="00C174D7"/>
    <w:rsid w:val="00C35FA3"/>
    <w:rsid w:val="00C5100B"/>
    <w:rsid w:val="00D055F7"/>
    <w:rsid w:val="00DA64C4"/>
    <w:rsid w:val="00DF348B"/>
    <w:rsid w:val="00E767AC"/>
    <w:rsid w:val="00F22DDE"/>
    <w:rsid w:val="00F664BC"/>
    <w:rsid w:val="00F85881"/>
    <w:rsid w:val="00FC2E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60E762C"/>
  <w15:docId w15:val="{744D4E6B-0F1E-43BE-9F0D-C55882CF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unhideWhenUsed/>
    <w:qFormat/>
    <w:pPr>
      <w:keepNext/>
      <w:keepLines/>
      <w:outlineLvl w:val="8"/>
    </w:pPr>
    <w:rPr>
      <w:rFonts w:eastAsia="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Policepardfaut"/>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Heading3Char">
    <w:name w:val="Heading 3 Char"/>
    <w:basedOn w:val="Policepardfaut"/>
    <w:uiPriority w:val="9"/>
    <w:rPr>
      <w:rFonts w:ascii="Arial" w:eastAsia="Arial" w:hAnsi="Arial" w:cs="Arial"/>
      <w:color w:val="365F91" w:themeColor="accent1" w:themeShade="BF"/>
      <w:sz w:val="28"/>
      <w:szCs w:val="28"/>
    </w:rPr>
  </w:style>
  <w:style w:type="character" w:customStyle="1" w:styleId="Heading4Char">
    <w:name w:val="Heading 4 Char"/>
    <w:basedOn w:val="Policepardfaut"/>
    <w:uiPriority w:val="9"/>
    <w:rPr>
      <w:rFonts w:ascii="Arial" w:eastAsia="Arial" w:hAnsi="Arial" w:cs="Arial"/>
      <w:i/>
      <w:iCs/>
      <w:color w:val="365F91" w:themeColor="accent1" w:themeShade="BF"/>
    </w:rPr>
  </w:style>
  <w:style w:type="character" w:customStyle="1" w:styleId="Heading5Char">
    <w:name w:val="Heading 5 Char"/>
    <w:basedOn w:val="Policepardfaut"/>
    <w:uiPriority w:val="9"/>
    <w:rPr>
      <w:rFonts w:ascii="Arial" w:eastAsia="Arial" w:hAnsi="Arial" w:cs="Arial"/>
      <w:color w:val="365F91"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Emphase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Emphasepl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pl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abledesillustrations">
    <w:name w:val="table of figures"/>
    <w:basedOn w:val="Normal"/>
    <w:next w:val="Normal"/>
    <w:uiPriority w:val="99"/>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uiPriority w:val="39"/>
    <w:semiHidden/>
    <w:qFormat/>
    <w:pPr>
      <w:numPr>
        <w:numId w:val="6"/>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tabs>
        <w:tab w:val="left" w:pos="660"/>
        <w:tab w:val="right" w:leader="dot" w:pos="9736"/>
      </w:tabs>
      <w:spacing w:after="100"/>
    </w:pPr>
  </w:style>
  <w:style w:type="paragraph" w:styleId="TM2">
    <w:name w:val="toc 2"/>
    <w:basedOn w:val="Normal"/>
    <w:next w:val="Normal"/>
    <w:uiPriority w:val="39"/>
    <w:unhideWhenUsed/>
    <w:qFormat/>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Pr>
      <w:rFonts w:eastAsia="Times New Roman" w:cs="Times"/>
    </w:rPr>
  </w:style>
  <w:style w:type="character" w:styleId="Appelnotedebasdep">
    <w:name w:val="footnote reference"/>
    <w:semiHidden/>
    <w:unhideWhenUsed/>
    <w:rPr>
      <w:rFonts w:ascii="Times New Roman" w:hAnsi="Times New Roman" w:cs="Times New Roman" w:hint="default"/>
      <w:vertAlign w:val="superscript"/>
    </w:rPr>
  </w:style>
  <w:style w:type="paragraph" w:styleId="Paragraphedeliste">
    <w:name w:val="List Paragraph"/>
    <w:basedOn w:val="Normal"/>
    <w:link w:val="ParagraphedelisteCar"/>
    <w:uiPriority w:val="34"/>
    <w:qFormat/>
    <w:pPr>
      <w:ind w:left="720"/>
      <w:contextualSpacing/>
    </w:pPr>
  </w:style>
  <w:style w:type="character" w:styleId="Marquedecommentaire">
    <w:name w:val="annotation reference"/>
    <w:basedOn w:val="Policepardfaut"/>
    <w:uiPriority w:val="99"/>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character" w:customStyle="1" w:styleId="En-tteCar">
    <w:name w:val="En-tête Car"/>
    <w:basedOn w:val="Policepardfaut"/>
    <w:link w:val="En-tte"/>
    <w:semiHidden/>
    <w:rPr>
      <w:rFonts w:ascii="Arial" w:hAnsi="Arial"/>
    </w:rPr>
  </w:style>
  <w:style w:type="character" w:styleId="Lienhypertextesuivivisit">
    <w:name w:val="FollowedHyperlink"/>
    <w:basedOn w:val="Policepardfaut"/>
    <w:uiPriority w:val="99"/>
    <w:semiHidden/>
    <w:unhideWhenUsed/>
    <w:rPr>
      <w:color w:val="800080" w:themeColor="followedHyperlink"/>
      <w:u w:val="single"/>
    </w:rPr>
  </w:style>
  <w:style w:type="paragraph" w:customStyle="1" w:styleId="H23">
    <w:name w:val="_ H_2/3"/>
    <w:basedOn w:val="Default"/>
    <w:next w:val="Default"/>
    <w:uiPriority w:val="99"/>
    <w:rPr>
      <w:rFonts w:ascii="Gill Sans MT" w:hAnsi="Gill Sans MT" w:cs="Times New Roman"/>
      <w:color w:val="auto"/>
    </w:rPr>
  </w:style>
  <w:style w:type="paragraph" w:styleId="Textebrut">
    <w:name w:val="Plain Text"/>
    <w:basedOn w:val="Normal"/>
    <w:link w:val="TextebrutCar"/>
    <w:uiPriority w:val="99"/>
    <w:pPr>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Pr>
      <w:rFonts w:ascii="Times New Roman" w:eastAsiaTheme="minorEastAsia" w:hAnsi="Times New Roman"/>
    </w:rPr>
  </w:style>
  <w:style w:type="numbering" w:customStyle="1" w:styleId="Aucuneliste1">
    <w:name w:val="Aucune liste1"/>
    <w:next w:val="Aucuneliste"/>
    <w:uiPriority w:val="99"/>
    <w:semiHidden/>
    <w:unhideWhenUsed/>
  </w:style>
  <w:style w:type="character" w:customStyle="1" w:styleId="Titre1Car">
    <w:name w:val="Titre 1 Car"/>
    <w:basedOn w:val="Policepardfaut"/>
    <w:link w:val="Titre1"/>
    <w:rPr>
      <w:rFonts w:ascii="Arial" w:hAnsi="Arial" w:cs="Arial"/>
      <w:b/>
      <w:bCs/>
      <w:caps/>
    </w:rPr>
  </w:style>
  <w:style w:type="character" w:customStyle="1" w:styleId="Titre3Car">
    <w:name w:val="Titre 3 Car"/>
    <w:basedOn w:val="Policepardfaut"/>
    <w:link w:val="Titre3"/>
    <w:rPr>
      <w:rFonts w:ascii="Helvetica" w:hAnsi="Helvetica"/>
      <w:sz w:val="24"/>
    </w:rPr>
  </w:style>
  <w:style w:type="character" w:customStyle="1" w:styleId="Titre4Car">
    <w:name w:val="Titre 4 Car"/>
    <w:basedOn w:val="Policepardfaut"/>
    <w:link w:val="Titre4"/>
    <w:rPr>
      <w:rFonts w:ascii="Arial" w:hAnsi="Arial" w:cs="Arial"/>
      <w:b/>
      <w:bCs/>
      <w:i/>
      <w:iCs/>
      <w:color w:val="0000FF"/>
    </w:rPr>
  </w:style>
  <w:style w:type="character" w:customStyle="1" w:styleId="Titre5Car">
    <w:name w:val="Titre 5 Car"/>
    <w:basedOn w:val="Policepardfaut"/>
    <w:link w:val="Titre5"/>
    <w:rPr>
      <w:rFonts w:ascii="Arial" w:hAnsi="Arial" w:cs="Arial"/>
      <w:b/>
      <w:bCs/>
    </w:rPr>
  </w:style>
  <w:style w:type="character" w:customStyle="1" w:styleId="Titre6Car">
    <w:name w:val="Titre 6 Car"/>
    <w:basedOn w:val="Policepardfaut"/>
    <w:link w:val="Titre6"/>
    <w:rPr>
      <w:rFonts w:ascii="Times New Roman" w:eastAsia="Times New Roman" w:hAnsi="Times New Roman"/>
      <w:b/>
      <w:bCs/>
      <w:sz w:val="22"/>
      <w:szCs w:val="22"/>
      <w:lang w:val="en-US" w:eastAsia="en-US"/>
    </w:rPr>
  </w:style>
  <w:style w:type="character" w:customStyle="1" w:styleId="Titre7Car">
    <w:name w:val="Titre 7 Car"/>
    <w:basedOn w:val="Policepardfaut"/>
    <w:link w:val="Titre7"/>
    <w:rPr>
      <w:rFonts w:ascii="Times New Roman" w:eastAsia="Times New Roman" w:hAnsi="Times New Roman" w:cs="Arial"/>
      <w:b/>
      <w:sz w:val="24"/>
      <w:szCs w:val="24"/>
    </w:rPr>
  </w:style>
  <w:style w:type="character" w:customStyle="1" w:styleId="Titre8Car">
    <w:name w:val="Titre 8 Car"/>
    <w:basedOn w:val="Policepardfaut"/>
    <w:link w:val="Titre8"/>
    <w:rPr>
      <w:rFonts w:ascii="Times New Roman" w:eastAsia="SimSun" w:hAnsi="Times New Roman"/>
      <w:b/>
      <w:sz w:val="24"/>
      <w:lang w:val="en-US" w:eastAsia="zh-CN"/>
    </w:rPr>
  </w:style>
  <w:style w:type="character" w:customStyle="1" w:styleId="CorpsdetexteCar">
    <w:name w:val="Corps de texte Car"/>
    <w:basedOn w:val="Policepardfaut"/>
    <w:link w:val="Corpsdetexte"/>
    <w:semiHidden/>
    <w:rPr>
      <w:rFonts w:ascii="Arial" w:eastAsia="Times New Roman" w:hAnsi="Arial" w:cs="Arial"/>
      <w:b/>
      <w:caps/>
      <w:sz w:val="24"/>
      <w:szCs w:val="24"/>
    </w:rPr>
  </w:style>
  <w:style w:type="character" w:customStyle="1" w:styleId="TitreCar">
    <w:name w:val="Titre Car"/>
    <w:basedOn w:val="Policepardfaut"/>
    <w:link w:val="Titre"/>
    <w:rPr>
      <w:rFonts w:ascii="Garamond" w:eastAsia="Times New Roman" w:hAnsi="Garamond"/>
      <w:b/>
      <w:sz w:val="28"/>
    </w:rPr>
  </w:style>
  <w:style w:type="table" w:customStyle="1" w:styleId="Grilledutableau1">
    <w:name w:val="Grille du tableau1"/>
    <w:basedOn w:val="TableauNormal"/>
    <w:next w:val="Grilledutableau"/>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ragraphedelisteCar">
    <w:name w:val="Paragraphe de liste Car"/>
    <w:link w:val="Paragraphedeliste"/>
    <w:uiPriority w:val="34"/>
    <w:rPr>
      <w:rFonts w:ascii="Arial" w:hAnsi="Arial"/>
    </w:rPr>
  </w:style>
  <w:style w:type="character" w:customStyle="1" w:styleId="UnresolvedMention">
    <w:name w:val="Unresolved Mention"/>
    <w:basedOn w:val="Policepardfaut"/>
    <w:uiPriority w:val="99"/>
    <w:semiHidden/>
    <w:unhideWhenUsed/>
    <w:rPr>
      <w:color w:val="605E5C"/>
      <w:shd w:val="clear" w:color="auto" w:fill="E1DFDD"/>
    </w:rPr>
  </w:style>
  <w:style w:type="paragraph" w:styleId="TM7">
    <w:name w:val="toc 7"/>
    <w:basedOn w:val="Normal"/>
    <w:next w:val="Normal"/>
    <w:uiPriority w:val="39"/>
    <w:semiHidden/>
    <w:unhideWhenUsed/>
    <w:pPr>
      <w:spacing w:after="100"/>
      <w:ind w:left="1200"/>
    </w:pPr>
  </w:style>
  <w:style w:type="table" w:customStyle="1" w:styleId="Grilledutableau2">
    <w:name w:val="Grille du tableau2"/>
    <w:basedOn w:val="TableauNormal"/>
    <w:next w:val="Grilledutableau"/>
    <w:uiPriority w:val="39"/>
    <w:rsid w:val="008131E1"/>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1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xpertisefrance.fr/documents/20182/426622/Expertise+France+%E2%80%93+Code+de+conduite/2408659b-a84e-45ac-a142-47d5dc21faff" TargetMode="External"/><Relationship Id="rId18" Type="http://schemas.openxmlformats.org/officeDocument/2006/relationships/hyperlink" Target="https://home.treasury.gov/policy-issues/financial-sanctions/sanctions-programs-and-country-information" TargetMode="External"/><Relationship Id="rId26" Type="http://schemas.openxmlformats.org/officeDocument/2006/relationships/image" Target="media/image30.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package" Target="embeddings/Feuille_de_calcul_Microsoft_Excel.xlsx"/><Relationship Id="rId42" Type="http://schemas.onlyoffice.com/peopleDocument" Target="peopleDocument.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tresor.economie.gouv.fr/4248_Dispositif-National-de-Gel-Terroriste" TargetMode="Externa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nctionsmap.eu" TargetMode="External"/><Relationship Id="rId20" Type="http://schemas.openxmlformats.org/officeDocument/2006/relationships/header" Target="header3.xml"/><Relationship Id="rId29" Type="http://schemas.openxmlformats.org/officeDocument/2006/relationships/hyperlink" Target="https://www.expertisefrance.fr/documents/20182/426622/Expertise+France+%E2%80%93+Code+de+conduite/2408659b-a84e-45ac-a142-47d5dc21faff" TargetMode="External"/><Relationship Id="rId41" Type="http://schemas.onlyoffice.com/commentsDocument" Target="comments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footer" Target="footer4.xml"/><Relationship Id="rId37" Type="http://schemas.openxmlformats.org/officeDocument/2006/relationships/header" Target="header5.xml"/><Relationship Id="rId45" Type="http://schemas.onlyoffice.com/commentsExtendedDocument" Target="commentsExtendedDocument.xml"/><Relationship Id="rId5" Type="http://schemas.openxmlformats.org/officeDocument/2006/relationships/webSettings" Target="webSettings.xml"/><Relationship Id="rId15" Type="http://schemas.openxmlformats.org/officeDocument/2006/relationships/hyperlink" Target="https://www.un.org/sc/suborg/fr/sanctions/un-sc-consolidated-list" TargetMode="External"/><Relationship Id="rId28" Type="http://schemas.openxmlformats.org/officeDocument/2006/relationships/hyperlink" Target="mailto:informatique.libertes@expertisefrance.fr" TargetMode="External"/><Relationship Id="rId36" Type="http://schemas.openxmlformats.org/officeDocument/2006/relationships/package" Target="embeddings/Feuille_de_calcul_Microsoft_Excel1.xlsx"/><Relationship Id="rId10" Type="http://schemas.openxmlformats.org/officeDocument/2006/relationships/footer" Target="footer2.xml"/><Relationship Id="rId19" Type="http://schemas.openxmlformats.org/officeDocument/2006/relationships/hyperlink" Target="https://www.worldbank.org/en/projects-operations/procurement/debarred-firms" TargetMode="External"/><Relationship Id="rId31" Type="http://schemas.openxmlformats.org/officeDocument/2006/relationships/header" Target="header4.xm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7" Type="http://schemas.openxmlformats.org/officeDocument/2006/relationships/hyperlink" Target="https://ec.europa.eu/international-partnerships/system/files/per_diem_rates_20191218.pdf" TargetMode="External"/><Relationship Id="rId30" Type="http://schemas.openxmlformats.org/officeDocument/2006/relationships/hyperlink" Target="http://www.expertisefrance.fr" TargetMode="External"/><Relationship Id="rId35" Type="http://schemas.openxmlformats.org/officeDocument/2006/relationships/image" Target="media/image5.emf"/><Relationship Id="rId43" Type="http://schemas.onlyoffice.com/commentsIdsDocument" Target="commentsIdsDocument.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fr/ressources/politique-generale-du-groupe-afd-en-matiere-de-prevention-et-de-lutte-contre-les-pratiques-prohibees-20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E9B15-148E-483F-9B6A-BCF36B3AC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11405</Words>
  <Characters>62729</Characters>
  <Application>Microsoft Office Word</Application>
  <DocSecurity>4</DocSecurity>
  <Lines>522</Lines>
  <Paragraphs>147</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73987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Ahmed Zied BENNOUR</cp:lastModifiedBy>
  <cp:revision>2</cp:revision>
  <dcterms:created xsi:type="dcterms:W3CDTF">2026-03-18T08:50:00Z</dcterms:created>
  <dcterms:modified xsi:type="dcterms:W3CDTF">2026-03-18T08:50:00Z</dcterms:modified>
</cp:coreProperties>
</file>