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BB0DF" w14:textId="505BC035" w:rsidR="000F7365" w:rsidRPr="00D17D65" w:rsidRDefault="006F4C18" w:rsidP="006F4C18">
      <w:pPr>
        <w:pStyle w:val="Sansinterligne"/>
        <w:spacing w:before="240" w:after="240" w:line="276" w:lineRule="auto"/>
        <w:jc w:val="center"/>
        <w:rPr>
          <w:rFonts w:asciiTheme="majorHAnsi" w:hAnsiTheme="majorHAnsi" w:cstheme="majorHAnsi"/>
          <w:b/>
          <w:lang w:val="en-GB"/>
        </w:rPr>
      </w:pPr>
      <w:r w:rsidRPr="00D17D65">
        <w:rPr>
          <w:rFonts w:asciiTheme="majorHAnsi" w:hAnsiTheme="majorHAnsi" w:cstheme="majorHAnsi"/>
          <w:b/>
          <w:lang w:val="en-GB"/>
        </w:rPr>
        <w:t>ToR: Short-Term Expert in Communication and Dissemination for the Extractive Industries Transparency Initiative (EITI), Angola</w:t>
      </w:r>
    </w:p>
    <w:p w14:paraId="32CD0CDC" w14:textId="1A2367FC" w:rsidR="00C45C88" w:rsidRPr="00D17D65" w:rsidRDefault="00C45C88" w:rsidP="00C45C88">
      <w:pPr>
        <w:pStyle w:val="Sansinterligne"/>
        <w:rPr>
          <w:rFonts w:asciiTheme="majorHAnsi" w:hAnsiTheme="majorHAnsi" w:cstheme="majorHAnsi"/>
          <w:lang w:val="en-GB"/>
        </w:rPr>
      </w:pPr>
      <w:r w:rsidRPr="00D17D65">
        <w:rPr>
          <w:rFonts w:asciiTheme="majorHAnsi" w:hAnsiTheme="majorHAnsi" w:cstheme="majorHAnsi"/>
          <w:b/>
          <w:lang w:val="en-GB"/>
        </w:rPr>
        <w:t>Job title</w:t>
      </w:r>
      <w:r w:rsidRPr="00D17D65">
        <w:rPr>
          <w:rFonts w:asciiTheme="majorHAnsi" w:hAnsiTheme="majorHAnsi" w:cstheme="majorHAnsi"/>
          <w:lang w:val="en-GB"/>
        </w:rPr>
        <w:t xml:space="preserve">: </w:t>
      </w:r>
      <w:r w:rsidRPr="00D17D65">
        <w:rPr>
          <w:rFonts w:asciiTheme="majorHAnsi" w:hAnsiTheme="majorHAnsi" w:cstheme="majorHAnsi"/>
          <w:lang w:val="en-GB"/>
        </w:rPr>
        <w:tab/>
      </w:r>
      <w:r w:rsidR="006F4C18" w:rsidRPr="00D17D65">
        <w:rPr>
          <w:rFonts w:asciiTheme="majorHAnsi" w:hAnsiTheme="majorHAnsi" w:cstheme="majorHAnsi"/>
          <w:b/>
          <w:lang w:val="en-GB"/>
        </w:rPr>
        <w:t>Short-Term Expert in Communication and Dissemination for the EITI in Angola</w:t>
      </w:r>
    </w:p>
    <w:p w14:paraId="7F732F42" w14:textId="4CD2AF8B" w:rsidR="00C45C88" w:rsidRPr="00D17D65" w:rsidRDefault="00C45C88" w:rsidP="00C45C88">
      <w:pPr>
        <w:pStyle w:val="Sansinterligne"/>
        <w:rPr>
          <w:rFonts w:asciiTheme="majorHAnsi" w:hAnsiTheme="majorHAnsi" w:cstheme="majorHAnsi"/>
          <w:i/>
          <w:lang w:val="en-GB"/>
        </w:rPr>
      </w:pPr>
      <w:r w:rsidRPr="00D17D65">
        <w:rPr>
          <w:rFonts w:asciiTheme="majorHAnsi" w:hAnsiTheme="majorHAnsi" w:cstheme="majorHAnsi"/>
          <w:b/>
          <w:bCs/>
          <w:lang w:val="en-GB"/>
        </w:rPr>
        <w:t>Project name</w:t>
      </w:r>
      <w:r w:rsidRPr="00D17D65">
        <w:rPr>
          <w:rFonts w:asciiTheme="majorHAnsi" w:hAnsiTheme="majorHAnsi" w:cstheme="majorHAnsi"/>
          <w:lang w:val="en-GB"/>
        </w:rPr>
        <w:t xml:space="preserve">:   </w:t>
      </w:r>
      <w:r w:rsidR="00EE3922" w:rsidRPr="00D17D65">
        <w:rPr>
          <w:rFonts w:asciiTheme="majorHAnsi" w:hAnsiTheme="majorHAnsi" w:cstheme="majorHAnsi"/>
          <w:lang w:val="en-GB"/>
        </w:rPr>
        <w:tab/>
      </w:r>
      <w:r w:rsidRPr="00D17D65">
        <w:rPr>
          <w:rFonts w:asciiTheme="majorHAnsi" w:hAnsiTheme="majorHAnsi" w:cstheme="majorHAnsi"/>
          <w:i/>
          <w:lang w:val="en-GB"/>
        </w:rPr>
        <w:t>AGEPI - Apoio à Gestão das Finanças Públicas, das Empresas Públicas, Parcerias</w:t>
      </w:r>
    </w:p>
    <w:p w14:paraId="0109B7F2" w14:textId="4A8366D2" w:rsidR="00C45C88" w:rsidRPr="00D17D65" w:rsidRDefault="00C45C88" w:rsidP="00EE3922">
      <w:pPr>
        <w:pStyle w:val="Sansinterligne"/>
        <w:ind w:left="1416"/>
        <w:rPr>
          <w:rFonts w:asciiTheme="majorHAnsi" w:hAnsiTheme="majorHAnsi" w:cstheme="majorHAnsi"/>
          <w:iCs/>
          <w:lang w:val="en-GB"/>
        </w:rPr>
      </w:pPr>
      <w:r w:rsidRPr="00D17D65">
        <w:rPr>
          <w:rFonts w:asciiTheme="majorHAnsi" w:hAnsiTheme="majorHAnsi" w:cstheme="majorHAnsi"/>
          <w:i/>
          <w:lang w:val="en-GB"/>
        </w:rPr>
        <w:t>Público-Privadas (PPP) e Inclusão Financeira em Angola</w:t>
      </w:r>
      <w:r w:rsidRPr="00D17D65">
        <w:rPr>
          <w:rFonts w:asciiTheme="majorHAnsi" w:hAnsiTheme="majorHAnsi" w:cstheme="majorHAnsi"/>
          <w:iCs/>
          <w:lang w:val="en-GB"/>
        </w:rPr>
        <w:t xml:space="preserve"> (Public Finance Management and the financial sector)</w:t>
      </w:r>
    </w:p>
    <w:p w14:paraId="6CE27C34" w14:textId="77777777" w:rsidR="00C45C88" w:rsidRPr="00D17D65" w:rsidRDefault="00C45C88" w:rsidP="00C45C88">
      <w:pPr>
        <w:pStyle w:val="Sansinterligne"/>
        <w:rPr>
          <w:rFonts w:asciiTheme="majorHAnsi" w:hAnsiTheme="majorHAnsi" w:cstheme="majorHAnsi"/>
          <w:lang w:val="en-GB"/>
        </w:rPr>
      </w:pPr>
      <w:r w:rsidRPr="00D17D65">
        <w:rPr>
          <w:rFonts w:asciiTheme="majorHAnsi" w:hAnsiTheme="majorHAnsi" w:cstheme="majorHAnsi"/>
          <w:b/>
          <w:bCs/>
          <w:lang w:val="en-GB"/>
        </w:rPr>
        <w:t>Donor</w:t>
      </w:r>
      <w:r w:rsidRPr="00D17D65">
        <w:rPr>
          <w:rFonts w:asciiTheme="majorHAnsi" w:hAnsiTheme="majorHAnsi" w:cstheme="majorHAnsi"/>
          <w:lang w:val="en-GB"/>
        </w:rPr>
        <w:t>:</w:t>
      </w:r>
      <w:r w:rsidRPr="00D17D65">
        <w:rPr>
          <w:rFonts w:asciiTheme="majorHAnsi" w:hAnsiTheme="majorHAnsi" w:cstheme="majorHAnsi"/>
          <w:lang w:val="en-GB"/>
        </w:rPr>
        <w:tab/>
      </w:r>
      <w:r w:rsidRPr="00D17D65">
        <w:rPr>
          <w:rFonts w:asciiTheme="majorHAnsi" w:hAnsiTheme="majorHAnsi" w:cstheme="majorHAnsi"/>
          <w:lang w:val="en-GB"/>
        </w:rPr>
        <w:tab/>
        <w:t xml:space="preserve">European Union </w:t>
      </w:r>
    </w:p>
    <w:p w14:paraId="47C3D28F" w14:textId="0BEC71D4" w:rsidR="00C45C88" w:rsidRPr="00D17D65" w:rsidRDefault="00C45C88" w:rsidP="00C45C88">
      <w:pPr>
        <w:pStyle w:val="Sansinterligne"/>
        <w:rPr>
          <w:rFonts w:asciiTheme="majorHAnsi" w:hAnsiTheme="majorHAnsi" w:cstheme="majorHAnsi"/>
          <w:lang w:val="en-GB"/>
        </w:rPr>
      </w:pPr>
      <w:r w:rsidRPr="00D17D65">
        <w:rPr>
          <w:rFonts w:asciiTheme="majorHAnsi" w:hAnsiTheme="majorHAnsi" w:cstheme="majorHAnsi"/>
          <w:b/>
          <w:bCs/>
          <w:lang w:val="en-GB"/>
        </w:rPr>
        <w:t>Duration</w:t>
      </w:r>
      <w:r w:rsidRPr="00D17D65">
        <w:rPr>
          <w:rFonts w:asciiTheme="majorHAnsi" w:hAnsiTheme="majorHAnsi" w:cstheme="majorHAnsi"/>
          <w:lang w:val="en-GB"/>
        </w:rPr>
        <w:t xml:space="preserve">: </w:t>
      </w:r>
      <w:r w:rsidRPr="00D17D65">
        <w:rPr>
          <w:rFonts w:asciiTheme="majorHAnsi" w:hAnsiTheme="majorHAnsi" w:cstheme="majorHAnsi"/>
          <w:lang w:val="en-GB"/>
        </w:rPr>
        <w:tab/>
      </w:r>
      <w:r w:rsidR="00EC18B1" w:rsidRPr="00D17D65">
        <w:rPr>
          <w:rFonts w:asciiTheme="majorHAnsi" w:hAnsiTheme="majorHAnsi" w:cstheme="majorHAnsi"/>
          <w:lang w:val="en-GB"/>
        </w:rPr>
        <w:t>30</w:t>
      </w:r>
      <w:r w:rsidRPr="00D17D65">
        <w:rPr>
          <w:rFonts w:asciiTheme="majorHAnsi" w:hAnsiTheme="majorHAnsi" w:cstheme="majorHAnsi"/>
          <w:lang w:val="en-GB"/>
        </w:rPr>
        <w:t xml:space="preserve"> </w:t>
      </w:r>
      <w:r w:rsidR="00A918F8" w:rsidRPr="00D17D65">
        <w:rPr>
          <w:rFonts w:asciiTheme="majorHAnsi" w:hAnsiTheme="majorHAnsi" w:cstheme="majorHAnsi"/>
          <w:lang w:val="en-GB"/>
        </w:rPr>
        <w:t xml:space="preserve">working </w:t>
      </w:r>
      <w:r w:rsidRPr="00D17D65">
        <w:rPr>
          <w:rFonts w:asciiTheme="majorHAnsi" w:hAnsiTheme="majorHAnsi" w:cstheme="majorHAnsi"/>
          <w:lang w:val="en-GB"/>
        </w:rPr>
        <w:t xml:space="preserve">days </w:t>
      </w:r>
    </w:p>
    <w:p w14:paraId="3E718640" w14:textId="7AE032E6" w:rsidR="00C45C88" w:rsidRPr="00D17D65" w:rsidRDefault="009B1BCD" w:rsidP="00C45C88">
      <w:pPr>
        <w:pStyle w:val="Sansinterligne"/>
        <w:rPr>
          <w:rFonts w:asciiTheme="majorHAnsi" w:hAnsiTheme="majorHAnsi" w:cstheme="majorHAnsi"/>
          <w:lang w:val="en-GB"/>
        </w:rPr>
      </w:pPr>
      <w:r w:rsidRPr="00D17D65">
        <w:rPr>
          <w:rFonts w:asciiTheme="majorHAnsi" w:hAnsiTheme="majorHAnsi" w:cstheme="majorHAnsi"/>
          <w:b/>
          <w:bCs/>
          <w:lang w:val="en-GB"/>
        </w:rPr>
        <w:t>L</w:t>
      </w:r>
      <w:r w:rsidR="00C45C88" w:rsidRPr="00D17D65">
        <w:rPr>
          <w:rFonts w:asciiTheme="majorHAnsi" w:hAnsiTheme="majorHAnsi" w:cstheme="majorHAnsi"/>
          <w:b/>
          <w:bCs/>
          <w:lang w:val="en-GB"/>
        </w:rPr>
        <w:t>ocation</w:t>
      </w:r>
      <w:r w:rsidR="00C45C88" w:rsidRPr="00D17D65">
        <w:rPr>
          <w:rFonts w:asciiTheme="majorHAnsi" w:hAnsiTheme="majorHAnsi" w:cstheme="majorHAnsi"/>
          <w:lang w:val="en-GB"/>
        </w:rPr>
        <w:t xml:space="preserve">: </w:t>
      </w:r>
      <w:r w:rsidR="00D17D65">
        <w:rPr>
          <w:rFonts w:asciiTheme="majorHAnsi" w:hAnsiTheme="majorHAnsi" w:cstheme="majorHAnsi"/>
          <w:lang w:val="en-GB"/>
        </w:rPr>
        <w:t xml:space="preserve">            </w:t>
      </w:r>
      <w:r w:rsidR="00C45C88" w:rsidRPr="00D17D65">
        <w:rPr>
          <w:rFonts w:asciiTheme="majorHAnsi" w:hAnsiTheme="majorHAnsi" w:cstheme="majorHAnsi"/>
          <w:lang w:val="en-GB"/>
        </w:rPr>
        <w:t>Luanda, Angola</w:t>
      </w:r>
    </w:p>
    <w:p w14:paraId="16FC7351" w14:textId="77777777" w:rsidR="00C45C88" w:rsidRPr="00D17D65" w:rsidRDefault="00C45C88" w:rsidP="003E16C6">
      <w:pPr>
        <w:pStyle w:val="Sansinterligne"/>
        <w:spacing w:before="240" w:after="240" w:line="276" w:lineRule="auto"/>
        <w:jc w:val="both"/>
        <w:rPr>
          <w:rFonts w:asciiTheme="majorHAnsi" w:hAnsiTheme="majorHAnsi" w:cstheme="majorHAnsi"/>
          <w:b/>
          <w:u w:val="single"/>
          <w:lang w:val="en-GB"/>
        </w:rPr>
      </w:pPr>
    </w:p>
    <w:p w14:paraId="705D4F17" w14:textId="22F65F62" w:rsidR="002274D8" w:rsidRPr="00D17D65" w:rsidRDefault="00EE3922" w:rsidP="00D17D65">
      <w:pPr>
        <w:pStyle w:val="Sansinterligne"/>
        <w:numPr>
          <w:ilvl w:val="0"/>
          <w:numId w:val="26"/>
        </w:numPr>
        <w:spacing w:before="240" w:after="240" w:line="276" w:lineRule="auto"/>
        <w:jc w:val="both"/>
        <w:rPr>
          <w:rFonts w:asciiTheme="majorHAnsi" w:hAnsiTheme="majorHAnsi" w:cstheme="majorHAnsi"/>
          <w:b/>
          <w:u w:val="single"/>
          <w:lang w:val="en-GB"/>
        </w:rPr>
      </w:pPr>
      <w:r w:rsidRPr="00D17D65">
        <w:rPr>
          <w:rFonts w:asciiTheme="majorHAnsi" w:hAnsiTheme="majorHAnsi" w:cstheme="majorHAnsi"/>
          <w:b/>
          <w:u w:val="single"/>
          <w:lang w:val="en-GB"/>
        </w:rPr>
        <w:t>BACKGROUND:</w:t>
      </w:r>
    </w:p>
    <w:p w14:paraId="46B010A7" w14:textId="719D2A6B" w:rsidR="00665AD2" w:rsidRPr="00D17D65" w:rsidRDefault="00665AD2" w:rsidP="003E16C6">
      <w:pPr>
        <w:pStyle w:val="Sansinterligne"/>
        <w:spacing w:before="240" w:after="240" w:line="276" w:lineRule="auto"/>
        <w:jc w:val="both"/>
        <w:rPr>
          <w:rFonts w:asciiTheme="majorHAnsi" w:hAnsiTheme="majorHAnsi" w:cstheme="majorHAnsi"/>
          <w:iCs/>
          <w:lang w:val="en-GB"/>
        </w:rPr>
      </w:pPr>
      <w:r w:rsidRPr="00D17D65">
        <w:rPr>
          <w:rFonts w:asciiTheme="majorHAnsi" w:hAnsiTheme="majorHAnsi" w:cstheme="majorHAnsi"/>
          <w:iCs/>
          <w:lang w:val="en-GB"/>
        </w:rPr>
        <w:t xml:space="preserve">Angola is the seventh largest country in Africa, with a </w:t>
      </w:r>
      <w:r w:rsidR="00FF5A0E" w:rsidRPr="00D17D65">
        <w:rPr>
          <w:rFonts w:asciiTheme="majorHAnsi" w:hAnsiTheme="majorHAnsi" w:cstheme="majorHAnsi"/>
          <w:iCs/>
          <w:lang w:val="en-GB"/>
        </w:rPr>
        <w:t>population, which</w:t>
      </w:r>
      <w:r w:rsidRPr="00D17D65">
        <w:rPr>
          <w:rFonts w:asciiTheme="majorHAnsi" w:hAnsiTheme="majorHAnsi" w:cstheme="majorHAnsi"/>
          <w:iCs/>
          <w:lang w:val="en-GB"/>
        </w:rPr>
        <w:t xml:space="preserve"> is forecasted to double within the next two decades. After overcoming a tumultuous recent histo</w:t>
      </w:r>
      <w:bookmarkStart w:id="0" w:name="_GoBack"/>
      <w:bookmarkEnd w:id="0"/>
      <w:r w:rsidRPr="00D17D65">
        <w:rPr>
          <w:rFonts w:asciiTheme="majorHAnsi" w:hAnsiTheme="majorHAnsi" w:cstheme="majorHAnsi"/>
          <w:iCs/>
          <w:lang w:val="en-GB"/>
        </w:rPr>
        <w:t xml:space="preserve">ry, with the end of the colonial time and the civil war in late twentieth century, the country is now on a </w:t>
      </w:r>
      <w:r w:rsidRPr="00D17D65">
        <w:rPr>
          <w:rFonts w:asciiTheme="majorHAnsi" w:hAnsiTheme="majorHAnsi" w:cstheme="majorHAnsi"/>
          <w:iCs/>
          <w:lang w:val="en-GB"/>
        </w:rPr>
        <w:lastRenderedPageBreak/>
        <w:t>trajectory of stability and have known its first democratic elections in 2017.</w:t>
      </w:r>
    </w:p>
    <w:p w14:paraId="6B7BB4B3" w14:textId="7F572E5D" w:rsidR="00665AD2" w:rsidRPr="00D17D65" w:rsidRDefault="00665AD2" w:rsidP="003E16C6">
      <w:pPr>
        <w:pStyle w:val="Sansinterligne"/>
        <w:spacing w:before="240" w:after="240" w:line="276" w:lineRule="auto"/>
        <w:jc w:val="both"/>
        <w:rPr>
          <w:rFonts w:asciiTheme="majorHAnsi" w:hAnsiTheme="majorHAnsi" w:cstheme="majorHAnsi"/>
          <w:iCs/>
          <w:lang w:val="en-GB"/>
        </w:rPr>
      </w:pPr>
      <w:r w:rsidRPr="00D17D65">
        <w:rPr>
          <w:rFonts w:asciiTheme="majorHAnsi" w:hAnsiTheme="majorHAnsi" w:cstheme="majorHAnsi"/>
          <w:iCs/>
          <w:lang w:val="en-GB"/>
        </w:rPr>
        <w:t>Despite being the sixth-largest economy in Africa, Angola grapples with heavy reliance on oil exports, resulting in economic vulnerabilities. Recent reforms and economic consolidation measures have triggered a growth rebound, but diversification efforts are imperative to reduce oil dependence and address rising inequalities. This goes along with a need to ensure inclusive growth, with better redistribution of the oil industry revenues, significant investments in human capital development and higher education in order to foster a strong diversified economy. The country is highly exposed to challenges related to climate stress, the preservation of environment and the transition to a low-carbon economy.</w:t>
      </w:r>
    </w:p>
    <w:p w14:paraId="557A3B07" w14:textId="02AEEDCC" w:rsidR="005C3343" w:rsidRPr="00D17D65" w:rsidRDefault="005C3343" w:rsidP="003E16C6">
      <w:pPr>
        <w:pStyle w:val="Sansinterligne"/>
        <w:spacing w:before="240" w:after="240" w:line="276" w:lineRule="auto"/>
        <w:jc w:val="both"/>
        <w:rPr>
          <w:rFonts w:asciiTheme="majorHAnsi" w:hAnsiTheme="majorHAnsi" w:cstheme="majorHAnsi"/>
          <w:iCs/>
          <w:lang w:val="en-GB"/>
        </w:rPr>
      </w:pPr>
      <w:r w:rsidRPr="00D17D65">
        <w:rPr>
          <w:rFonts w:asciiTheme="majorHAnsi" w:hAnsiTheme="majorHAnsi" w:cstheme="majorHAnsi"/>
          <w:iCs/>
          <w:lang w:val="en-GB"/>
        </w:rPr>
        <w:t xml:space="preserve">Angola has been implementing policies to promote inclusive and more equal growth, in the sense to be able to redistribute better the dividends of oil exploitation to the entire population. Some measures were implemented to enhance the perception of the country and business climate, some of which have been achieved despite their rather ambitious character. For instance, the fight against corruption </w:t>
      </w:r>
      <w:r w:rsidRPr="00D17D65">
        <w:rPr>
          <w:rFonts w:asciiTheme="majorHAnsi" w:hAnsiTheme="majorHAnsi" w:cstheme="majorHAnsi"/>
          <w:iCs/>
          <w:lang w:val="en-GB"/>
        </w:rPr>
        <w:lastRenderedPageBreak/>
        <w:t>was one of the first priorities of J. Lourenço since his arrival in power. Angola's formal inclusion in the Extractive Industries Transparency Initiative (EITI) in June 2022 is anticipated to enhance transparency and accountability in the oil and gas sector, potentially leading to improved governance and practices.</w:t>
      </w:r>
    </w:p>
    <w:p w14:paraId="03D035A9" w14:textId="389DB540" w:rsidR="00665AD2" w:rsidRPr="00D17D65" w:rsidRDefault="00665AD2" w:rsidP="003E16C6">
      <w:pPr>
        <w:pStyle w:val="Sansinterligne"/>
        <w:spacing w:before="240" w:after="240" w:line="276" w:lineRule="auto"/>
        <w:jc w:val="both"/>
        <w:rPr>
          <w:rFonts w:asciiTheme="majorHAnsi" w:hAnsiTheme="majorHAnsi" w:cstheme="majorHAnsi"/>
          <w:iCs/>
          <w:lang w:val="en-GB"/>
        </w:rPr>
      </w:pPr>
      <w:r w:rsidRPr="00D17D65">
        <w:rPr>
          <w:rFonts w:asciiTheme="majorHAnsi" w:hAnsiTheme="majorHAnsi" w:cstheme="majorHAnsi"/>
          <w:iCs/>
          <w:lang w:val="en-GB"/>
        </w:rPr>
        <w:t>This project proposes a comprehensive strategy to address key issues in Public Finance Management (PFM) and the financial sector, aligned with the government's priorities and with other initiatives from international partners. Indeed, the Expertise France will design activities ensuring consistency and continuity with an on-going Technical Assistance project financed by the Agence Française de Développement (AFD).</w:t>
      </w:r>
    </w:p>
    <w:p w14:paraId="5F373E25" w14:textId="77777777" w:rsidR="006F4C18" w:rsidRPr="00D17D65" w:rsidRDefault="005C3343" w:rsidP="00C45C88">
      <w:pPr>
        <w:pStyle w:val="Sansinterligne"/>
        <w:spacing w:before="240" w:after="240" w:line="276" w:lineRule="auto"/>
        <w:jc w:val="both"/>
        <w:rPr>
          <w:rFonts w:asciiTheme="majorHAnsi" w:hAnsiTheme="majorHAnsi" w:cstheme="majorHAnsi"/>
          <w:iCs/>
          <w:lang w:val="en-GB"/>
        </w:rPr>
      </w:pPr>
      <w:r w:rsidRPr="00D17D65">
        <w:rPr>
          <w:rFonts w:asciiTheme="majorHAnsi" w:hAnsiTheme="majorHAnsi" w:cstheme="majorHAnsi"/>
          <w:iCs/>
          <w:lang w:val="en-GB"/>
        </w:rPr>
        <w:t>Key beneficiaries include the Ministry of Finance, relevant directorates and public institutions involved in PFM, SOE go</w:t>
      </w:r>
      <w:r w:rsidR="00BC1D15" w:rsidRPr="00D17D65">
        <w:rPr>
          <w:rFonts w:asciiTheme="majorHAnsi" w:hAnsiTheme="majorHAnsi" w:cstheme="majorHAnsi"/>
          <w:iCs/>
          <w:lang w:val="en-GB"/>
        </w:rPr>
        <w:t>vernance, and PPP implementation.</w:t>
      </w:r>
    </w:p>
    <w:p w14:paraId="752CE4B0" w14:textId="085926EE" w:rsidR="00C45C88" w:rsidRPr="00D17D65" w:rsidRDefault="00EE3922" w:rsidP="00D17D65">
      <w:pPr>
        <w:pStyle w:val="Sansinterligne"/>
        <w:numPr>
          <w:ilvl w:val="0"/>
          <w:numId w:val="26"/>
        </w:numPr>
        <w:spacing w:before="240" w:after="240" w:line="276" w:lineRule="auto"/>
        <w:jc w:val="both"/>
        <w:rPr>
          <w:rFonts w:asciiTheme="majorHAnsi" w:hAnsiTheme="majorHAnsi" w:cstheme="majorHAnsi"/>
          <w:b/>
          <w:u w:val="single"/>
          <w:lang w:val="en-GB"/>
        </w:rPr>
      </w:pPr>
      <w:r w:rsidRPr="00D17D65">
        <w:rPr>
          <w:rFonts w:asciiTheme="majorHAnsi" w:hAnsiTheme="majorHAnsi" w:cstheme="majorHAnsi"/>
          <w:b/>
          <w:u w:val="single"/>
          <w:lang w:val="en-GB"/>
        </w:rPr>
        <w:t>DESCRIPTION OF THE MISSION:</w:t>
      </w:r>
    </w:p>
    <w:p w14:paraId="149A4E3D" w14:textId="1831A9D1" w:rsidR="00BC1D15" w:rsidRPr="00D17D65" w:rsidRDefault="009B1BCD" w:rsidP="00C45C88">
      <w:pPr>
        <w:pStyle w:val="Sansinterligne"/>
        <w:spacing w:before="240" w:after="240" w:line="276" w:lineRule="auto"/>
        <w:jc w:val="both"/>
        <w:rPr>
          <w:rFonts w:asciiTheme="majorHAnsi" w:hAnsiTheme="majorHAnsi" w:cstheme="majorHAnsi"/>
          <w:lang w:val="en-GB"/>
        </w:rPr>
      </w:pPr>
      <w:r w:rsidRPr="00D17D65">
        <w:rPr>
          <w:rFonts w:asciiTheme="majorHAnsi" w:hAnsiTheme="majorHAnsi" w:cstheme="majorHAnsi"/>
          <w:lang w:val="en-GB"/>
        </w:rPr>
        <w:lastRenderedPageBreak/>
        <w:t>P</w:t>
      </w:r>
      <w:r w:rsidR="00BC1D15" w:rsidRPr="00D17D65">
        <w:rPr>
          <w:rFonts w:asciiTheme="majorHAnsi" w:hAnsiTheme="majorHAnsi" w:cstheme="majorHAnsi"/>
          <w:lang w:val="en-GB"/>
        </w:rPr>
        <w:t xml:space="preserve">rovide strategic and operational support to </w:t>
      </w:r>
      <w:r w:rsidRPr="00D17D65">
        <w:rPr>
          <w:rFonts w:asciiTheme="majorHAnsi" w:hAnsiTheme="majorHAnsi" w:cstheme="majorHAnsi"/>
          <w:lang w:val="en-GB"/>
        </w:rPr>
        <w:t>strengthen communication, dissemination, and stakeholder engagement capacities of the EITI Angola Secretariat</w:t>
      </w:r>
      <w:r w:rsidR="00BC1D15" w:rsidRPr="00D17D65">
        <w:rPr>
          <w:rFonts w:asciiTheme="majorHAnsi" w:hAnsiTheme="majorHAnsi" w:cstheme="majorHAnsi"/>
          <w:lang w:val="en-GB"/>
        </w:rPr>
        <w:t>.</w:t>
      </w:r>
    </w:p>
    <w:p w14:paraId="38798438" w14:textId="696127EC" w:rsidR="00C801BF" w:rsidRPr="00D17D65" w:rsidRDefault="00C801BF" w:rsidP="00C45C88">
      <w:pPr>
        <w:pStyle w:val="Sansinterligne"/>
        <w:spacing w:before="240" w:after="240" w:line="276" w:lineRule="auto"/>
        <w:jc w:val="both"/>
        <w:rPr>
          <w:rFonts w:asciiTheme="majorHAnsi" w:hAnsiTheme="majorHAnsi" w:cstheme="majorHAnsi"/>
          <w:b/>
          <w:lang w:val="en-GB"/>
        </w:rPr>
      </w:pPr>
      <w:r w:rsidRPr="00D17D65">
        <w:rPr>
          <w:rFonts w:asciiTheme="majorHAnsi" w:hAnsiTheme="majorHAnsi" w:cstheme="majorHAnsi"/>
          <w:b/>
          <w:lang w:val="en-GB"/>
        </w:rPr>
        <w:t xml:space="preserve">Key </w:t>
      </w:r>
      <w:r w:rsidR="00D17D65" w:rsidRPr="00D17D65">
        <w:rPr>
          <w:rFonts w:asciiTheme="majorHAnsi" w:hAnsiTheme="majorHAnsi" w:cstheme="majorHAnsi"/>
          <w:b/>
          <w:lang w:val="en-GB"/>
        </w:rPr>
        <w:t>Responsibilities</w:t>
      </w:r>
      <w:r w:rsidRPr="00D17D65">
        <w:rPr>
          <w:rFonts w:asciiTheme="majorHAnsi" w:hAnsiTheme="majorHAnsi" w:cstheme="majorHAnsi"/>
          <w:b/>
          <w:lang w:val="en-GB"/>
        </w:rPr>
        <w:t>:</w:t>
      </w:r>
    </w:p>
    <w:p w14:paraId="37A3AA90" w14:textId="1FA84D8B" w:rsidR="003440BD" w:rsidRPr="00D17D65" w:rsidRDefault="003440BD" w:rsidP="00546576">
      <w:pPr>
        <w:pStyle w:val="Sansinterligne"/>
        <w:numPr>
          <w:ilvl w:val="0"/>
          <w:numId w:val="19"/>
        </w:numPr>
        <w:jc w:val="both"/>
        <w:rPr>
          <w:rFonts w:asciiTheme="majorHAnsi" w:hAnsiTheme="majorHAnsi" w:cstheme="majorHAnsi"/>
          <w:lang w:val="en-GB"/>
        </w:rPr>
      </w:pPr>
      <w:r w:rsidRPr="00D17D65">
        <w:rPr>
          <w:rFonts w:asciiTheme="majorHAnsi" w:hAnsiTheme="majorHAnsi" w:cstheme="majorHAnsi"/>
          <w:lang w:val="en-GB"/>
        </w:rPr>
        <w:t xml:space="preserve">Identify and </w:t>
      </w:r>
      <w:r w:rsidR="00D17D65" w:rsidRPr="00D17D65">
        <w:rPr>
          <w:rFonts w:asciiTheme="majorHAnsi" w:hAnsiTheme="majorHAnsi" w:cstheme="majorHAnsi"/>
          <w:lang w:val="en-GB"/>
        </w:rPr>
        <w:t>analyse</w:t>
      </w:r>
      <w:r w:rsidRPr="00D17D65">
        <w:rPr>
          <w:rFonts w:asciiTheme="majorHAnsi" w:hAnsiTheme="majorHAnsi" w:cstheme="majorHAnsi"/>
          <w:lang w:val="en-GB"/>
        </w:rPr>
        <w:t xml:space="preserve"> learning needs and design and implement training plans to strengthen the EITI Secretariat Staff information dissemination capacities;</w:t>
      </w:r>
    </w:p>
    <w:p w14:paraId="04A2219B" w14:textId="6C9CA2F8" w:rsidR="00FF5A0E" w:rsidRPr="00D17D65" w:rsidRDefault="00FF5A0E" w:rsidP="00546576">
      <w:pPr>
        <w:pStyle w:val="Sansinterligne"/>
        <w:numPr>
          <w:ilvl w:val="0"/>
          <w:numId w:val="19"/>
        </w:numPr>
        <w:jc w:val="both"/>
        <w:rPr>
          <w:rFonts w:asciiTheme="majorHAnsi" w:hAnsiTheme="majorHAnsi" w:cstheme="majorHAnsi"/>
          <w:lang w:val="en-GB"/>
        </w:rPr>
      </w:pPr>
      <w:r w:rsidRPr="00D17D65">
        <w:rPr>
          <w:rFonts w:asciiTheme="majorHAnsi" w:hAnsiTheme="majorHAnsi" w:cstheme="majorHAnsi"/>
          <w:lang w:val="en-GB"/>
        </w:rPr>
        <w:t>Train EITI Staff to develop content (for their we</w:t>
      </w:r>
      <w:r w:rsidR="003440BD" w:rsidRPr="00D17D65">
        <w:rPr>
          <w:rFonts w:asciiTheme="majorHAnsi" w:hAnsiTheme="majorHAnsi" w:cstheme="majorHAnsi"/>
          <w:lang w:val="en-GB"/>
        </w:rPr>
        <w:t>b</w:t>
      </w:r>
      <w:r w:rsidRPr="00D17D65">
        <w:rPr>
          <w:rFonts w:asciiTheme="majorHAnsi" w:hAnsiTheme="majorHAnsi" w:cstheme="majorHAnsi"/>
          <w:lang w:val="en-GB"/>
        </w:rPr>
        <w:t>site and other relevant social media pages)</w:t>
      </w:r>
      <w:r w:rsidR="003440BD" w:rsidRPr="00D17D65">
        <w:rPr>
          <w:rFonts w:asciiTheme="majorHAnsi" w:hAnsiTheme="majorHAnsi" w:cstheme="majorHAnsi"/>
          <w:lang w:val="en-GB"/>
        </w:rPr>
        <w:t>;</w:t>
      </w:r>
    </w:p>
    <w:p w14:paraId="206B8B5A" w14:textId="62F4D12B" w:rsidR="003440BD" w:rsidRPr="00D17D65" w:rsidRDefault="00D17D65" w:rsidP="00546576">
      <w:pPr>
        <w:pStyle w:val="Sansinterligne"/>
        <w:numPr>
          <w:ilvl w:val="0"/>
          <w:numId w:val="19"/>
        </w:numPr>
        <w:jc w:val="both"/>
        <w:rPr>
          <w:rFonts w:asciiTheme="majorHAnsi" w:hAnsiTheme="majorHAnsi" w:cstheme="majorHAnsi"/>
          <w:lang w:val="en-GB"/>
        </w:rPr>
      </w:pPr>
      <w:r w:rsidRPr="00D17D65">
        <w:rPr>
          <w:rFonts w:asciiTheme="majorHAnsi" w:hAnsiTheme="majorHAnsi" w:cstheme="majorHAnsi"/>
          <w:lang w:val="en-GB"/>
        </w:rPr>
        <w:t>Analyse</w:t>
      </w:r>
      <w:r w:rsidR="003440BD" w:rsidRPr="00D17D65">
        <w:rPr>
          <w:rFonts w:asciiTheme="majorHAnsi" w:hAnsiTheme="majorHAnsi" w:cstheme="majorHAnsi"/>
          <w:lang w:val="en-GB"/>
        </w:rPr>
        <w:t xml:space="preserve"> stakeholders,</w:t>
      </w:r>
      <w:r w:rsidR="00DB24FB" w:rsidRPr="00D17D65">
        <w:rPr>
          <w:rFonts w:asciiTheme="majorHAnsi" w:hAnsiTheme="majorHAnsi" w:cstheme="majorHAnsi"/>
          <w:lang w:val="en-GB"/>
        </w:rPr>
        <w:t xml:space="preserve"> propose the</w:t>
      </w:r>
      <w:r w:rsidR="003440BD" w:rsidRPr="00D17D65">
        <w:rPr>
          <w:rFonts w:asciiTheme="majorHAnsi" w:hAnsiTheme="majorHAnsi" w:cstheme="majorHAnsi"/>
          <w:lang w:val="en-GB"/>
        </w:rPr>
        <w:t xml:space="preserve"> design and implement stakeholder engagement activities; </w:t>
      </w:r>
    </w:p>
    <w:p w14:paraId="24DC40F3" w14:textId="1B211CE5" w:rsidR="00546576" w:rsidRPr="00D17D65" w:rsidRDefault="00546576" w:rsidP="00546576">
      <w:pPr>
        <w:pStyle w:val="Sansinterligne"/>
        <w:numPr>
          <w:ilvl w:val="0"/>
          <w:numId w:val="19"/>
        </w:numPr>
        <w:jc w:val="both"/>
        <w:rPr>
          <w:rFonts w:asciiTheme="majorHAnsi" w:hAnsiTheme="majorHAnsi" w:cstheme="majorHAnsi"/>
          <w:lang w:val="en-GB"/>
        </w:rPr>
      </w:pPr>
      <w:r w:rsidRPr="00D17D65">
        <w:rPr>
          <w:rFonts w:asciiTheme="majorHAnsi" w:hAnsiTheme="majorHAnsi" w:cstheme="majorHAnsi"/>
          <w:lang w:val="en-GB"/>
        </w:rPr>
        <w:t>Assist in creating and implementing a comprehensive communication strategy and stakeholder engagement plan;</w:t>
      </w:r>
    </w:p>
    <w:p w14:paraId="1709C801" w14:textId="77777777" w:rsidR="00DB24FB" w:rsidRPr="00D17D65" w:rsidRDefault="00DB24FB" w:rsidP="00546576">
      <w:pPr>
        <w:pStyle w:val="Sansinterligne"/>
        <w:numPr>
          <w:ilvl w:val="0"/>
          <w:numId w:val="19"/>
        </w:numPr>
        <w:jc w:val="both"/>
        <w:rPr>
          <w:rFonts w:asciiTheme="majorHAnsi" w:hAnsiTheme="majorHAnsi" w:cstheme="majorHAnsi"/>
          <w:lang w:val="en-GB"/>
        </w:rPr>
      </w:pPr>
      <w:r w:rsidRPr="00D17D65">
        <w:rPr>
          <w:rFonts w:asciiTheme="majorHAnsi" w:hAnsiTheme="majorHAnsi" w:cstheme="majorHAnsi"/>
          <w:lang w:val="en-GB"/>
        </w:rPr>
        <w:t>Enable EITI Secretariat to organize events with different and relevant stakeholders;</w:t>
      </w:r>
    </w:p>
    <w:p w14:paraId="0D68F680" w14:textId="1D651821" w:rsidR="00E45F7F" w:rsidRPr="00D17D65" w:rsidRDefault="003440BD" w:rsidP="00546576">
      <w:pPr>
        <w:pStyle w:val="Sansinterligne"/>
        <w:numPr>
          <w:ilvl w:val="0"/>
          <w:numId w:val="19"/>
        </w:numPr>
        <w:jc w:val="both"/>
        <w:rPr>
          <w:rFonts w:asciiTheme="majorHAnsi" w:hAnsiTheme="majorHAnsi" w:cstheme="majorHAnsi"/>
          <w:lang w:val="en-GB"/>
        </w:rPr>
      </w:pPr>
      <w:r w:rsidRPr="00D17D65">
        <w:rPr>
          <w:rFonts w:asciiTheme="majorHAnsi" w:hAnsiTheme="majorHAnsi" w:cstheme="majorHAnsi"/>
          <w:lang w:val="en-GB"/>
        </w:rPr>
        <w:t xml:space="preserve">Support the production of summary reports of the current available reports (the EITI Report Angola 2021 and 2022); </w:t>
      </w:r>
    </w:p>
    <w:p w14:paraId="4A5B7331" w14:textId="02E87CBB" w:rsidR="00546576" w:rsidRPr="00D17D65" w:rsidRDefault="00546576" w:rsidP="00546576">
      <w:pPr>
        <w:pStyle w:val="Sansinterligne"/>
        <w:numPr>
          <w:ilvl w:val="0"/>
          <w:numId w:val="19"/>
        </w:numPr>
        <w:jc w:val="both"/>
        <w:rPr>
          <w:rFonts w:asciiTheme="majorHAnsi" w:hAnsiTheme="majorHAnsi" w:cstheme="majorHAnsi"/>
          <w:lang w:val="en-GB"/>
        </w:rPr>
      </w:pPr>
      <w:r w:rsidRPr="00D17D65">
        <w:rPr>
          <w:rFonts w:asciiTheme="majorHAnsi" w:hAnsiTheme="majorHAnsi" w:cstheme="majorHAnsi"/>
          <w:lang w:val="en-GB"/>
        </w:rPr>
        <w:t>Coordinate with media and civil society organizations to increase the visibility of EITI activities;</w:t>
      </w:r>
    </w:p>
    <w:p w14:paraId="57408ED6" w14:textId="07942127" w:rsidR="003440BD" w:rsidRPr="00D17D65" w:rsidRDefault="003440BD" w:rsidP="00546576">
      <w:pPr>
        <w:pStyle w:val="Sansinterligne"/>
        <w:numPr>
          <w:ilvl w:val="0"/>
          <w:numId w:val="19"/>
        </w:numPr>
        <w:jc w:val="both"/>
        <w:rPr>
          <w:rFonts w:asciiTheme="majorHAnsi" w:hAnsiTheme="majorHAnsi" w:cstheme="majorHAnsi"/>
          <w:lang w:val="en-GB"/>
        </w:rPr>
      </w:pPr>
      <w:r w:rsidRPr="00D17D65">
        <w:rPr>
          <w:rFonts w:asciiTheme="majorHAnsi" w:hAnsiTheme="majorHAnsi" w:cstheme="majorHAnsi"/>
          <w:lang w:val="en-GB"/>
        </w:rPr>
        <w:t xml:space="preserve">Support the efforts of the EITI Secretariat by proposing </w:t>
      </w:r>
      <w:r w:rsidR="00E45F7F" w:rsidRPr="00D17D65">
        <w:rPr>
          <w:rFonts w:asciiTheme="majorHAnsi" w:hAnsiTheme="majorHAnsi" w:cstheme="majorHAnsi"/>
          <w:lang w:val="en-GB"/>
        </w:rPr>
        <w:t xml:space="preserve">a yearly calendar of dissemination activities. </w:t>
      </w:r>
    </w:p>
    <w:p w14:paraId="58C8893E" w14:textId="77777777" w:rsidR="009B1BCD" w:rsidRPr="00D17D65" w:rsidRDefault="009B1BCD" w:rsidP="00D17D65">
      <w:pPr>
        <w:pStyle w:val="Sansinterligne"/>
        <w:jc w:val="both"/>
        <w:rPr>
          <w:rFonts w:asciiTheme="majorHAnsi" w:hAnsiTheme="majorHAnsi" w:cstheme="majorHAnsi"/>
          <w:lang w:val="en-GB"/>
        </w:rPr>
      </w:pPr>
    </w:p>
    <w:p w14:paraId="74B53896" w14:textId="77777777" w:rsidR="009B1BCD" w:rsidRPr="00D17D65" w:rsidRDefault="009B1BCD" w:rsidP="00D17D65">
      <w:pPr>
        <w:pStyle w:val="Sansinterligne"/>
        <w:numPr>
          <w:ilvl w:val="0"/>
          <w:numId w:val="26"/>
        </w:numPr>
        <w:spacing w:before="240" w:after="240" w:line="276" w:lineRule="auto"/>
        <w:jc w:val="both"/>
        <w:rPr>
          <w:rFonts w:asciiTheme="majorHAnsi" w:hAnsiTheme="majorHAnsi" w:cstheme="majorHAnsi"/>
          <w:b/>
          <w:caps/>
          <w:u w:val="single"/>
          <w:lang w:val="en-GB"/>
        </w:rPr>
      </w:pPr>
      <w:r w:rsidRPr="00D17D65">
        <w:rPr>
          <w:rFonts w:asciiTheme="majorHAnsi" w:hAnsiTheme="majorHAnsi" w:cstheme="majorHAnsi"/>
          <w:b/>
          <w:caps/>
          <w:u w:val="single"/>
          <w:lang w:val="en-GB"/>
        </w:rPr>
        <w:t>Scope of Work</w:t>
      </w:r>
    </w:p>
    <w:p w14:paraId="6CC28B46" w14:textId="77777777" w:rsidR="009B1BCD" w:rsidRPr="00D17D65" w:rsidRDefault="009B1BCD" w:rsidP="009B1BCD">
      <w:pPr>
        <w:pStyle w:val="Sansinterligne"/>
        <w:spacing w:before="240" w:after="240" w:line="276" w:lineRule="auto"/>
        <w:jc w:val="both"/>
        <w:rPr>
          <w:rFonts w:asciiTheme="majorHAnsi" w:hAnsiTheme="majorHAnsi" w:cstheme="majorHAnsi"/>
          <w:lang w:val="en-GB"/>
        </w:rPr>
      </w:pPr>
      <w:r w:rsidRPr="00D17D65">
        <w:rPr>
          <w:rFonts w:asciiTheme="majorHAnsi" w:hAnsiTheme="majorHAnsi" w:cstheme="majorHAnsi"/>
          <w:lang w:val="en-GB"/>
        </w:rPr>
        <w:t>The Expert shall:</w:t>
      </w:r>
    </w:p>
    <w:p w14:paraId="2546F677" w14:textId="77777777" w:rsidR="009B1BCD" w:rsidRPr="00D17D65" w:rsidRDefault="009B1BCD" w:rsidP="00D17D65">
      <w:pPr>
        <w:pStyle w:val="Sansinterligne"/>
        <w:numPr>
          <w:ilvl w:val="0"/>
          <w:numId w:val="25"/>
        </w:numPr>
        <w:spacing w:line="276" w:lineRule="auto"/>
        <w:jc w:val="both"/>
        <w:rPr>
          <w:rFonts w:asciiTheme="majorHAnsi" w:hAnsiTheme="majorHAnsi" w:cstheme="majorHAnsi"/>
          <w:lang w:val="en-GB"/>
        </w:rPr>
      </w:pPr>
      <w:r w:rsidRPr="00D17D65">
        <w:rPr>
          <w:rFonts w:asciiTheme="majorHAnsi" w:hAnsiTheme="majorHAnsi" w:cstheme="majorHAnsi"/>
          <w:lang w:val="en-GB"/>
        </w:rPr>
        <w:t>Assess current communication practices and stakeholder engagement;</w:t>
      </w:r>
    </w:p>
    <w:p w14:paraId="2E6A01FB" w14:textId="77777777" w:rsidR="009B1BCD" w:rsidRPr="00D17D65" w:rsidRDefault="009B1BCD" w:rsidP="00D17D65">
      <w:pPr>
        <w:pStyle w:val="Sansinterligne"/>
        <w:numPr>
          <w:ilvl w:val="0"/>
          <w:numId w:val="25"/>
        </w:numPr>
        <w:spacing w:line="276" w:lineRule="auto"/>
        <w:jc w:val="both"/>
        <w:rPr>
          <w:rFonts w:asciiTheme="majorHAnsi" w:hAnsiTheme="majorHAnsi" w:cstheme="majorHAnsi"/>
          <w:lang w:val="en-GB"/>
        </w:rPr>
      </w:pPr>
      <w:r w:rsidRPr="00D17D65">
        <w:rPr>
          <w:rFonts w:asciiTheme="majorHAnsi" w:hAnsiTheme="majorHAnsi" w:cstheme="majorHAnsi"/>
          <w:lang w:val="en-GB"/>
        </w:rPr>
        <w:t>Develop a communication and dissemination strategy;</w:t>
      </w:r>
    </w:p>
    <w:p w14:paraId="33DAD05A" w14:textId="77777777" w:rsidR="009B1BCD" w:rsidRPr="00D17D65" w:rsidRDefault="009B1BCD" w:rsidP="00D17D65">
      <w:pPr>
        <w:pStyle w:val="Sansinterligne"/>
        <w:numPr>
          <w:ilvl w:val="0"/>
          <w:numId w:val="25"/>
        </w:numPr>
        <w:spacing w:line="276" w:lineRule="auto"/>
        <w:jc w:val="both"/>
        <w:rPr>
          <w:rFonts w:asciiTheme="majorHAnsi" w:hAnsiTheme="majorHAnsi" w:cstheme="majorHAnsi"/>
          <w:lang w:val="en-GB"/>
        </w:rPr>
      </w:pPr>
      <w:r w:rsidRPr="00D17D65">
        <w:rPr>
          <w:rFonts w:asciiTheme="majorHAnsi" w:hAnsiTheme="majorHAnsi" w:cstheme="majorHAnsi"/>
          <w:lang w:val="en-GB"/>
        </w:rPr>
        <w:t>Design and deliver training sessions to EITI Secretariat staff;</w:t>
      </w:r>
    </w:p>
    <w:p w14:paraId="6C77E230" w14:textId="77777777" w:rsidR="009B1BCD" w:rsidRPr="00D17D65" w:rsidRDefault="009B1BCD" w:rsidP="00D17D65">
      <w:pPr>
        <w:pStyle w:val="Sansinterligne"/>
        <w:numPr>
          <w:ilvl w:val="0"/>
          <w:numId w:val="25"/>
        </w:numPr>
        <w:spacing w:line="276" w:lineRule="auto"/>
        <w:jc w:val="both"/>
        <w:rPr>
          <w:rFonts w:asciiTheme="majorHAnsi" w:hAnsiTheme="majorHAnsi" w:cstheme="majorHAnsi"/>
          <w:lang w:val="en-GB"/>
        </w:rPr>
      </w:pPr>
      <w:r w:rsidRPr="00D17D65">
        <w:rPr>
          <w:rFonts w:asciiTheme="majorHAnsi" w:hAnsiTheme="majorHAnsi" w:cstheme="majorHAnsi"/>
          <w:lang w:val="en-GB"/>
        </w:rPr>
        <w:t>Support production of communication content (reports, summaries, digital content);</w:t>
      </w:r>
    </w:p>
    <w:p w14:paraId="4E2D2EF1" w14:textId="77777777" w:rsidR="009B1BCD" w:rsidRPr="00D17D65" w:rsidRDefault="009B1BCD" w:rsidP="00D17D65">
      <w:pPr>
        <w:pStyle w:val="Sansinterligne"/>
        <w:numPr>
          <w:ilvl w:val="0"/>
          <w:numId w:val="25"/>
        </w:numPr>
        <w:spacing w:line="276" w:lineRule="auto"/>
        <w:jc w:val="both"/>
        <w:rPr>
          <w:rFonts w:asciiTheme="majorHAnsi" w:hAnsiTheme="majorHAnsi" w:cstheme="majorHAnsi"/>
          <w:lang w:val="en-GB"/>
        </w:rPr>
      </w:pPr>
      <w:r w:rsidRPr="00D17D65">
        <w:rPr>
          <w:rFonts w:asciiTheme="majorHAnsi" w:hAnsiTheme="majorHAnsi" w:cstheme="majorHAnsi"/>
          <w:lang w:val="en-GB"/>
        </w:rPr>
        <w:t>Propose and structure stakeholder engagement activities;</w:t>
      </w:r>
    </w:p>
    <w:p w14:paraId="0E6202AF" w14:textId="366EB5C8" w:rsidR="009B1BCD" w:rsidRPr="00D17D65" w:rsidRDefault="009B1BCD" w:rsidP="00D17D65">
      <w:pPr>
        <w:pStyle w:val="Sansinterligne"/>
        <w:numPr>
          <w:ilvl w:val="0"/>
          <w:numId w:val="25"/>
        </w:numPr>
        <w:spacing w:line="276" w:lineRule="auto"/>
        <w:jc w:val="both"/>
        <w:rPr>
          <w:rFonts w:asciiTheme="majorHAnsi" w:hAnsiTheme="majorHAnsi" w:cstheme="majorHAnsi"/>
          <w:lang w:val="en-GB"/>
        </w:rPr>
      </w:pPr>
      <w:r w:rsidRPr="00D17D65">
        <w:rPr>
          <w:rFonts w:asciiTheme="majorHAnsi" w:hAnsiTheme="majorHAnsi" w:cstheme="majorHAnsi"/>
          <w:lang w:val="en-GB"/>
        </w:rPr>
        <w:t>Develop an annual dissemination plan.</w:t>
      </w:r>
    </w:p>
    <w:p w14:paraId="76B6E2FD" w14:textId="7079E16A" w:rsidR="009B1BCD" w:rsidRPr="00D17D65" w:rsidRDefault="009B1BCD" w:rsidP="00D17D65">
      <w:pPr>
        <w:pStyle w:val="Sansinterligne"/>
        <w:numPr>
          <w:ilvl w:val="0"/>
          <w:numId w:val="26"/>
        </w:numPr>
        <w:spacing w:before="240" w:after="240" w:line="276" w:lineRule="auto"/>
        <w:jc w:val="both"/>
        <w:rPr>
          <w:rFonts w:asciiTheme="majorHAnsi" w:hAnsiTheme="majorHAnsi" w:cstheme="majorHAnsi"/>
          <w:b/>
          <w:caps/>
          <w:u w:val="single"/>
          <w:lang w:val="en-GB"/>
        </w:rPr>
      </w:pPr>
      <w:r w:rsidRPr="00D17D65">
        <w:rPr>
          <w:rFonts w:asciiTheme="majorHAnsi" w:hAnsiTheme="majorHAnsi" w:cstheme="majorHAnsi"/>
          <w:b/>
          <w:caps/>
          <w:u w:val="single"/>
          <w:lang w:val="en-GB"/>
        </w:rPr>
        <w:t>Deliverables and Timeline</w:t>
      </w:r>
    </w:p>
    <w:tbl>
      <w:tblPr>
        <w:tblW w:w="90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6"/>
        <w:gridCol w:w="3940"/>
        <w:gridCol w:w="887"/>
        <w:gridCol w:w="2010"/>
      </w:tblGrid>
      <w:tr w:rsidR="00BC0BF3" w:rsidRPr="00D17D65" w14:paraId="3550E799" w14:textId="77777777" w:rsidTr="00D17D65">
        <w:trPr>
          <w:trHeight w:val="144"/>
          <w:tblHeader/>
          <w:tblCellSpacing w:w="15" w:type="dxa"/>
        </w:trPr>
        <w:tc>
          <w:tcPr>
            <w:tcW w:w="0" w:type="auto"/>
            <w:vAlign w:val="center"/>
            <w:hideMark/>
          </w:tcPr>
          <w:p w14:paraId="1BB6A2E7" w14:textId="77777777" w:rsidR="00BC0BF3" w:rsidRPr="00D17D65" w:rsidRDefault="00BC0BF3" w:rsidP="00D17D65">
            <w:pPr>
              <w:jc w:val="center"/>
              <w:rPr>
                <w:rFonts w:asciiTheme="majorHAnsi" w:hAnsiTheme="majorHAnsi" w:cstheme="majorHAnsi"/>
                <w:b/>
                <w:bCs/>
                <w:sz w:val="18"/>
                <w:szCs w:val="18"/>
                <w:lang w:val="en-GB"/>
              </w:rPr>
            </w:pPr>
            <w:r w:rsidRPr="00D17D65">
              <w:rPr>
                <w:rFonts w:asciiTheme="majorHAnsi" w:hAnsiTheme="majorHAnsi" w:cstheme="majorHAnsi"/>
                <w:b/>
                <w:bCs/>
                <w:sz w:val="18"/>
                <w:szCs w:val="18"/>
                <w:lang w:val="en-GB"/>
              </w:rPr>
              <w:t>Deliverable</w:t>
            </w:r>
          </w:p>
        </w:tc>
        <w:tc>
          <w:tcPr>
            <w:tcW w:w="0" w:type="auto"/>
            <w:vAlign w:val="center"/>
            <w:hideMark/>
          </w:tcPr>
          <w:p w14:paraId="48942F71" w14:textId="77777777" w:rsidR="00BC0BF3" w:rsidRPr="00D17D65" w:rsidRDefault="00BC0BF3" w:rsidP="00D17D65">
            <w:pPr>
              <w:jc w:val="center"/>
              <w:rPr>
                <w:rFonts w:asciiTheme="majorHAnsi" w:hAnsiTheme="majorHAnsi" w:cstheme="majorHAnsi"/>
                <w:b/>
                <w:bCs/>
                <w:sz w:val="18"/>
                <w:szCs w:val="18"/>
                <w:lang w:val="en-GB"/>
              </w:rPr>
            </w:pPr>
            <w:r w:rsidRPr="00D17D65">
              <w:rPr>
                <w:rFonts w:asciiTheme="majorHAnsi" w:hAnsiTheme="majorHAnsi" w:cstheme="majorHAnsi"/>
                <w:b/>
                <w:bCs/>
                <w:sz w:val="18"/>
                <w:szCs w:val="18"/>
                <w:lang w:val="en-GB"/>
              </w:rPr>
              <w:t>Description</w:t>
            </w:r>
          </w:p>
        </w:tc>
        <w:tc>
          <w:tcPr>
            <w:tcW w:w="857" w:type="dxa"/>
            <w:vAlign w:val="center"/>
            <w:hideMark/>
          </w:tcPr>
          <w:p w14:paraId="77ECCC60" w14:textId="77777777" w:rsidR="00BC0BF3" w:rsidRPr="00D17D65" w:rsidRDefault="00BC0BF3" w:rsidP="00D17D65">
            <w:pPr>
              <w:jc w:val="center"/>
              <w:rPr>
                <w:rFonts w:asciiTheme="majorHAnsi" w:hAnsiTheme="majorHAnsi" w:cstheme="majorHAnsi"/>
                <w:b/>
                <w:bCs/>
                <w:sz w:val="18"/>
                <w:szCs w:val="18"/>
                <w:lang w:val="en-GB"/>
              </w:rPr>
            </w:pPr>
            <w:r w:rsidRPr="00D17D65">
              <w:rPr>
                <w:rFonts w:asciiTheme="majorHAnsi" w:hAnsiTheme="majorHAnsi" w:cstheme="majorHAnsi"/>
                <w:b/>
                <w:bCs/>
                <w:sz w:val="18"/>
                <w:szCs w:val="18"/>
                <w:lang w:val="en-GB"/>
              </w:rPr>
              <w:t>Deadline</w:t>
            </w:r>
          </w:p>
        </w:tc>
        <w:tc>
          <w:tcPr>
            <w:tcW w:w="1965" w:type="dxa"/>
            <w:vAlign w:val="center"/>
            <w:hideMark/>
          </w:tcPr>
          <w:p w14:paraId="52698645" w14:textId="77777777" w:rsidR="00BC0BF3" w:rsidRPr="00D17D65" w:rsidRDefault="00BC0BF3" w:rsidP="00D17D65">
            <w:pPr>
              <w:jc w:val="center"/>
              <w:rPr>
                <w:rFonts w:asciiTheme="majorHAnsi" w:hAnsiTheme="majorHAnsi" w:cstheme="majorHAnsi"/>
                <w:b/>
                <w:bCs/>
                <w:sz w:val="18"/>
                <w:szCs w:val="18"/>
                <w:lang w:val="en-GB"/>
              </w:rPr>
            </w:pPr>
            <w:r w:rsidRPr="00D17D65">
              <w:rPr>
                <w:rFonts w:asciiTheme="majorHAnsi" w:hAnsiTheme="majorHAnsi" w:cstheme="majorHAnsi"/>
                <w:b/>
                <w:bCs/>
                <w:sz w:val="18"/>
                <w:szCs w:val="18"/>
                <w:lang w:val="en-GB"/>
              </w:rPr>
              <w:t>Indicative Working Days</w:t>
            </w:r>
          </w:p>
        </w:tc>
      </w:tr>
      <w:tr w:rsidR="00BC0BF3" w:rsidRPr="00D17D65" w14:paraId="43396CD3" w14:textId="77777777" w:rsidTr="00D17D65">
        <w:trPr>
          <w:trHeight w:val="233"/>
          <w:tblCellSpacing w:w="15" w:type="dxa"/>
        </w:trPr>
        <w:tc>
          <w:tcPr>
            <w:tcW w:w="0" w:type="auto"/>
            <w:vAlign w:val="center"/>
            <w:hideMark/>
          </w:tcPr>
          <w:p w14:paraId="7BD1ACF3" w14:textId="77777777" w:rsidR="00BC0BF3" w:rsidRPr="00D17D65" w:rsidRDefault="00BC0BF3" w:rsidP="00BC0BF3">
            <w:pPr>
              <w:jc w:val="both"/>
              <w:rPr>
                <w:rFonts w:asciiTheme="majorHAnsi" w:hAnsiTheme="majorHAnsi" w:cstheme="majorHAnsi"/>
                <w:sz w:val="18"/>
                <w:szCs w:val="18"/>
                <w:lang w:val="en-GB"/>
              </w:rPr>
            </w:pPr>
            <w:r w:rsidRPr="00D17D65">
              <w:rPr>
                <w:rFonts w:asciiTheme="majorHAnsi" w:hAnsiTheme="majorHAnsi" w:cstheme="majorHAnsi"/>
                <w:sz w:val="18"/>
                <w:szCs w:val="18"/>
                <w:lang w:val="en-GB"/>
              </w:rPr>
              <w:t>D1 – Inception Report</w:t>
            </w:r>
          </w:p>
        </w:tc>
        <w:tc>
          <w:tcPr>
            <w:tcW w:w="0" w:type="auto"/>
            <w:vAlign w:val="center"/>
            <w:hideMark/>
          </w:tcPr>
          <w:p w14:paraId="35E4D459" w14:textId="453BF1BF" w:rsidR="00BC0BF3" w:rsidRPr="00D17D65" w:rsidRDefault="00BC0BF3" w:rsidP="00BC0BF3">
            <w:pPr>
              <w:jc w:val="both"/>
              <w:rPr>
                <w:rFonts w:asciiTheme="majorHAnsi" w:hAnsiTheme="majorHAnsi" w:cstheme="majorHAnsi"/>
                <w:sz w:val="18"/>
                <w:szCs w:val="18"/>
                <w:lang w:val="en-GB"/>
              </w:rPr>
            </w:pPr>
            <w:r w:rsidRPr="00D17D65">
              <w:rPr>
                <w:rFonts w:asciiTheme="majorHAnsi" w:hAnsiTheme="majorHAnsi" w:cstheme="majorHAnsi"/>
                <w:sz w:val="18"/>
                <w:szCs w:val="18"/>
                <w:lang w:val="en-GB"/>
              </w:rPr>
              <w:t>Methodology, work</w:t>
            </w:r>
            <w:r w:rsidR="00D17D65">
              <w:rPr>
                <w:rFonts w:asciiTheme="majorHAnsi" w:hAnsiTheme="majorHAnsi" w:cstheme="majorHAnsi"/>
                <w:sz w:val="18"/>
                <w:szCs w:val="18"/>
                <w:lang w:val="en-GB"/>
              </w:rPr>
              <w:t xml:space="preserve"> </w:t>
            </w:r>
            <w:r w:rsidRPr="00D17D65">
              <w:rPr>
                <w:rFonts w:asciiTheme="majorHAnsi" w:hAnsiTheme="majorHAnsi" w:cstheme="majorHAnsi"/>
                <w:sz w:val="18"/>
                <w:szCs w:val="18"/>
                <w:lang w:val="en-GB"/>
              </w:rPr>
              <w:t>plan, stakeholder mapping</w:t>
            </w:r>
          </w:p>
        </w:tc>
        <w:tc>
          <w:tcPr>
            <w:tcW w:w="857" w:type="dxa"/>
            <w:vAlign w:val="center"/>
            <w:hideMark/>
          </w:tcPr>
          <w:p w14:paraId="26B32DBB" w14:textId="77777777" w:rsidR="00BC0BF3" w:rsidRPr="00D17D65" w:rsidRDefault="00BC0BF3" w:rsidP="00D17D65">
            <w:pPr>
              <w:jc w:val="center"/>
              <w:rPr>
                <w:rFonts w:asciiTheme="majorHAnsi" w:hAnsiTheme="majorHAnsi" w:cstheme="majorHAnsi"/>
                <w:sz w:val="18"/>
                <w:szCs w:val="18"/>
                <w:lang w:val="en-GB"/>
              </w:rPr>
            </w:pPr>
            <w:r w:rsidRPr="00D17D65">
              <w:rPr>
                <w:rFonts w:asciiTheme="majorHAnsi" w:hAnsiTheme="majorHAnsi" w:cstheme="majorHAnsi"/>
                <w:sz w:val="18"/>
                <w:szCs w:val="18"/>
                <w:lang w:val="en-GB"/>
              </w:rPr>
              <w:t>Day 5</w:t>
            </w:r>
          </w:p>
        </w:tc>
        <w:tc>
          <w:tcPr>
            <w:tcW w:w="1965" w:type="dxa"/>
            <w:vAlign w:val="center"/>
            <w:hideMark/>
          </w:tcPr>
          <w:p w14:paraId="42EE18C7" w14:textId="77777777" w:rsidR="00BC0BF3" w:rsidRPr="00D17D65" w:rsidRDefault="00BC0BF3" w:rsidP="00D17D65">
            <w:pPr>
              <w:jc w:val="center"/>
              <w:rPr>
                <w:rFonts w:asciiTheme="majorHAnsi" w:hAnsiTheme="majorHAnsi" w:cstheme="majorHAnsi"/>
                <w:sz w:val="18"/>
                <w:szCs w:val="18"/>
                <w:lang w:val="en-GB"/>
              </w:rPr>
            </w:pPr>
            <w:r w:rsidRPr="00D17D65">
              <w:rPr>
                <w:rFonts w:asciiTheme="majorHAnsi" w:hAnsiTheme="majorHAnsi" w:cstheme="majorHAnsi"/>
                <w:sz w:val="18"/>
                <w:szCs w:val="18"/>
                <w:lang w:val="en-GB"/>
              </w:rPr>
              <w:t>4 days</w:t>
            </w:r>
          </w:p>
        </w:tc>
      </w:tr>
      <w:tr w:rsidR="00BC0BF3" w:rsidRPr="00D17D65" w14:paraId="3E78F1A1" w14:textId="77777777" w:rsidTr="00BC0BF3">
        <w:trPr>
          <w:tblCellSpacing w:w="15" w:type="dxa"/>
        </w:trPr>
        <w:tc>
          <w:tcPr>
            <w:tcW w:w="0" w:type="auto"/>
            <w:vAlign w:val="center"/>
            <w:hideMark/>
          </w:tcPr>
          <w:p w14:paraId="0D10AF06" w14:textId="77777777" w:rsidR="00BC0BF3" w:rsidRPr="00D17D65" w:rsidRDefault="00BC0BF3" w:rsidP="00BC0BF3">
            <w:pPr>
              <w:jc w:val="both"/>
              <w:rPr>
                <w:rFonts w:asciiTheme="majorHAnsi" w:hAnsiTheme="majorHAnsi" w:cstheme="majorHAnsi"/>
                <w:sz w:val="18"/>
                <w:szCs w:val="18"/>
                <w:lang w:val="en-GB"/>
              </w:rPr>
            </w:pPr>
            <w:r w:rsidRPr="00D17D65">
              <w:rPr>
                <w:rFonts w:asciiTheme="majorHAnsi" w:hAnsiTheme="majorHAnsi" w:cstheme="majorHAnsi"/>
                <w:sz w:val="18"/>
                <w:szCs w:val="18"/>
                <w:lang w:val="en-GB"/>
              </w:rPr>
              <w:t>D2 – Communication Strategy</w:t>
            </w:r>
          </w:p>
        </w:tc>
        <w:tc>
          <w:tcPr>
            <w:tcW w:w="0" w:type="auto"/>
            <w:vAlign w:val="center"/>
            <w:hideMark/>
          </w:tcPr>
          <w:p w14:paraId="541740E3" w14:textId="77777777" w:rsidR="00BC0BF3" w:rsidRPr="00D17D65" w:rsidRDefault="00BC0BF3" w:rsidP="00BC0BF3">
            <w:pPr>
              <w:jc w:val="both"/>
              <w:rPr>
                <w:rFonts w:asciiTheme="majorHAnsi" w:hAnsiTheme="majorHAnsi" w:cstheme="majorHAnsi"/>
                <w:sz w:val="18"/>
                <w:szCs w:val="18"/>
                <w:lang w:val="en-GB"/>
              </w:rPr>
            </w:pPr>
            <w:r w:rsidRPr="00D17D65">
              <w:rPr>
                <w:rFonts w:asciiTheme="majorHAnsi" w:hAnsiTheme="majorHAnsi" w:cstheme="majorHAnsi"/>
                <w:sz w:val="18"/>
                <w:szCs w:val="18"/>
                <w:lang w:val="en-GB"/>
              </w:rPr>
              <w:t>Strategy including key messages, channels, audiences</w:t>
            </w:r>
          </w:p>
        </w:tc>
        <w:tc>
          <w:tcPr>
            <w:tcW w:w="857" w:type="dxa"/>
            <w:vAlign w:val="center"/>
            <w:hideMark/>
          </w:tcPr>
          <w:p w14:paraId="1B2117CA" w14:textId="77777777" w:rsidR="00BC0BF3" w:rsidRPr="00D17D65" w:rsidRDefault="00BC0BF3" w:rsidP="00D17D65">
            <w:pPr>
              <w:jc w:val="center"/>
              <w:rPr>
                <w:rFonts w:asciiTheme="majorHAnsi" w:hAnsiTheme="majorHAnsi" w:cstheme="majorHAnsi"/>
                <w:sz w:val="18"/>
                <w:szCs w:val="18"/>
                <w:lang w:val="en-GB"/>
              </w:rPr>
            </w:pPr>
            <w:r w:rsidRPr="00D17D65">
              <w:rPr>
                <w:rFonts w:asciiTheme="majorHAnsi" w:hAnsiTheme="majorHAnsi" w:cstheme="majorHAnsi"/>
                <w:sz w:val="18"/>
                <w:szCs w:val="18"/>
                <w:lang w:val="en-GB"/>
              </w:rPr>
              <w:t>Day 15</w:t>
            </w:r>
          </w:p>
        </w:tc>
        <w:tc>
          <w:tcPr>
            <w:tcW w:w="1965" w:type="dxa"/>
            <w:vAlign w:val="center"/>
            <w:hideMark/>
          </w:tcPr>
          <w:p w14:paraId="5F9A5342" w14:textId="77777777" w:rsidR="00BC0BF3" w:rsidRPr="00D17D65" w:rsidRDefault="00BC0BF3" w:rsidP="00D17D65">
            <w:pPr>
              <w:jc w:val="center"/>
              <w:rPr>
                <w:rFonts w:asciiTheme="majorHAnsi" w:hAnsiTheme="majorHAnsi" w:cstheme="majorHAnsi"/>
                <w:sz w:val="18"/>
                <w:szCs w:val="18"/>
                <w:lang w:val="en-GB"/>
              </w:rPr>
            </w:pPr>
            <w:r w:rsidRPr="00D17D65">
              <w:rPr>
                <w:rFonts w:asciiTheme="majorHAnsi" w:hAnsiTheme="majorHAnsi" w:cstheme="majorHAnsi"/>
                <w:sz w:val="18"/>
                <w:szCs w:val="18"/>
                <w:lang w:val="en-GB"/>
              </w:rPr>
              <w:t>10 days</w:t>
            </w:r>
          </w:p>
        </w:tc>
      </w:tr>
      <w:tr w:rsidR="00BC0BF3" w:rsidRPr="00D17D65" w14:paraId="6EADF77E" w14:textId="77777777" w:rsidTr="00BC0BF3">
        <w:trPr>
          <w:tblCellSpacing w:w="15" w:type="dxa"/>
        </w:trPr>
        <w:tc>
          <w:tcPr>
            <w:tcW w:w="0" w:type="auto"/>
            <w:vAlign w:val="center"/>
            <w:hideMark/>
          </w:tcPr>
          <w:p w14:paraId="40DA817C" w14:textId="77777777" w:rsidR="00BC0BF3" w:rsidRPr="00D17D65" w:rsidRDefault="00BC0BF3" w:rsidP="00BC0BF3">
            <w:pPr>
              <w:jc w:val="both"/>
              <w:rPr>
                <w:rFonts w:asciiTheme="majorHAnsi" w:hAnsiTheme="majorHAnsi" w:cstheme="majorHAnsi"/>
                <w:sz w:val="18"/>
                <w:szCs w:val="18"/>
                <w:lang w:val="en-GB"/>
              </w:rPr>
            </w:pPr>
            <w:r w:rsidRPr="00D17D65">
              <w:rPr>
                <w:rFonts w:asciiTheme="majorHAnsi" w:hAnsiTheme="majorHAnsi" w:cstheme="majorHAnsi"/>
                <w:sz w:val="18"/>
                <w:szCs w:val="18"/>
                <w:lang w:val="en-GB"/>
              </w:rPr>
              <w:t>D3 – Training Delivery</w:t>
            </w:r>
          </w:p>
        </w:tc>
        <w:tc>
          <w:tcPr>
            <w:tcW w:w="0" w:type="auto"/>
            <w:vAlign w:val="center"/>
            <w:hideMark/>
          </w:tcPr>
          <w:p w14:paraId="19A63D47" w14:textId="77777777" w:rsidR="00BC0BF3" w:rsidRPr="00D17D65" w:rsidRDefault="00BC0BF3" w:rsidP="00BC0BF3">
            <w:pPr>
              <w:jc w:val="both"/>
              <w:rPr>
                <w:rFonts w:asciiTheme="majorHAnsi" w:hAnsiTheme="majorHAnsi" w:cstheme="majorHAnsi"/>
                <w:sz w:val="18"/>
                <w:szCs w:val="18"/>
                <w:lang w:val="en-GB"/>
              </w:rPr>
            </w:pPr>
            <w:r w:rsidRPr="00D17D65">
              <w:rPr>
                <w:rFonts w:asciiTheme="majorHAnsi" w:hAnsiTheme="majorHAnsi" w:cstheme="majorHAnsi"/>
                <w:sz w:val="18"/>
                <w:szCs w:val="18"/>
                <w:lang w:val="en-GB"/>
              </w:rPr>
              <w:t>At least 2 training sessions and materials</w:t>
            </w:r>
          </w:p>
        </w:tc>
        <w:tc>
          <w:tcPr>
            <w:tcW w:w="857" w:type="dxa"/>
            <w:vAlign w:val="center"/>
            <w:hideMark/>
          </w:tcPr>
          <w:p w14:paraId="19898E5C" w14:textId="77777777" w:rsidR="00BC0BF3" w:rsidRPr="00D17D65" w:rsidRDefault="00BC0BF3" w:rsidP="00D17D65">
            <w:pPr>
              <w:jc w:val="center"/>
              <w:rPr>
                <w:rFonts w:asciiTheme="majorHAnsi" w:hAnsiTheme="majorHAnsi" w:cstheme="majorHAnsi"/>
                <w:sz w:val="18"/>
                <w:szCs w:val="18"/>
                <w:lang w:val="en-GB"/>
              </w:rPr>
            </w:pPr>
            <w:r w:rsidRPr="00D17D65">
              <w:rPr>
                <w:rFonts w:asciiTheme="majorHAnsi" w:hAnsiTheme="majorHAnsi" w:cstheme="majorHAnsi"/>
                <w:sz w:val="18"/>
                <w:szCs w:val="18"/>
                <w:lang w:val="en-GB"/>
              </w:rPr>
              <w:t>Day 25</w:t>
            </w:r>
          </w:p>
        </w:tc>
        <w:tc>
          <w:tcPr>
            <w:tcW w:w="1965" w:type="dxa"/>
            <w:vAlign w:val="center"/>
            <w:hideMark/>
          </w:tcPr>
          <w:p w14:paraId="4D27106D" w14:textId="77777777" w:rsidR="00BC0BF3" w:rsidRPr="00D17D65" w:rsidRDefault="00BC0BF3" w:rsidP="00D17D65">
            <w:pPr>
              <w:jc w:val="center"/>
              <w:rPr>
                <w:rFonts w:asciiTheme="majorHAnsi" w:hAnsiTheme="majorHAnsi" w:cstheme="majorHAnsi"/>
                <w:sz w:val="18"/>
                <w:szCs w:val="18"/>
                <w:lang w:val="en-GB"/>
              </w:rPr>
            </w:pPr>
            <w:r w:rsidRPr="00D17D65">
              <w:rPr>
                <w:rFonts w:asciiTheme="majorHAnsi" w:hAnsiTheme="majorHAnsi" w:cstheme="majorHAnsi"/>
                <w:sz w:val="18"/>
                <w:szCs w:val="18"/>
                <w:lang w:val="en-GB"/>
              </w:rPr>
              <w:t>6 days</w:t>
            </w:r>
          </w:p>
        </w:tc>
      </w:tr>
      <w:tr w:rsidR="00BC0BF3" w:rsidRPr="00D17D65" w14:paraId="2FCFFB9C" w14:textId="77777777" w:rsidTr="00BC0BF3">
        <w:trPr>
          <w:tblCellSpacing w:w="15" w:type="dxa"/>
        </w:trPr>
        <w:tc>
          <w:tcPr>
            <w:tcW w:w="0" w:type="auto"/>
            <w:vAlign w:val="center"/>
            <w:hideMark/>
          </w:tcPr>
          <w:p w14:paraId="22FC8B12" w14:textId="77777777" w:rsidR="00BC0BF3" w:rsidRPr="00D17D65" w:rsidRDefault="00BC0BF3" w:rsidP="00BC0BF3">
            <w:pPr>
              <w:jc w:val="both"/>
              <w:rPr>
                <w:rFonts w:asciiTheme="majorHAnsi" w:hAnsiTheme="majorHAnsi" w:cstheme="majorHAnsi"/>
                <w:sz w:val="18"/>
                <w:szCs w:val="18"/>
                <w:lang w:val="en-GB"/>
              </w:rPr>
            </w:pPr>
            <w:r w:rsidRPr="00D17D65">
              <w:rPr>
                <w:rFonts w:asciiTheme="majorHAnsi" w:hAnsiTheme="majorHAnsi" w:cstheme="majorHAnsi"/>
                <w:sz w:val="18"/>
                <w:szCs w:val="18"/>
                <w:lang w:val="en-GB"/>
              </w:rPr>
              <w:t>D4 – Dissemination Outputs</w:t>
            </w:r>
          </w:p>
        </w:tc>
        <w:tc>
          <w:tcPr>
            <w:tcW w:w="0" w:type="auto"/>
            <w:vAlign w:val="center"/>
            <w:hideMark/>
          </w:tcPr>
          <w:p w14:paraId="4D6FF367" w14:textId="77777777" w:rsidR="00BC0BF3" w:rsidRPr="00D17D65" w:rsidRDefault="00BC0BF3" w:rsidP="00BC0BF3">
            <w:pPr>
              <w:jc w:val="both"/>
              <w:rPr>
                <w:rFonts w:asciiTheme="majorHAnsi" w:hAnsiTheme="majorHAnsi" w:cstheme="majorHAnsi"/>
                <w:sz w:val="18"/>
                <w:szCs w:val="18"/>
                <w:lang w:val="en-GB"/>
              </w:rPr>
            </w:pPr>
            <w:r w:rsidRPr="00D17D65">
              <w:rPr>
                <w:rFonts w:asciiTheme="majorHAnsi" w:hAnsiTheme="majorHAnsi" w:cstheme="majorHAnsi"/>
                <w:sz w:val="18"/>
                <w:szCs w:val="18"/>
                <w:lang w:val="en-GB"/>
              </w:rPr>
              <w:t>Summary reports and content</w:t>
            </w:r>
          </w:p>
        </w:tc>
        <w:tc>
          <w:tcPr>
            <w:tcW w:w="857" w:type="dxa"/>
            <w:vAlign w:val="center"/>
            <w:hideMark/>
          </w:tcPr>
          <w:p w14:paraId="5AD9834B" w14:textId="77777777" w:rsidR="00BC0BF3" w:rsidRPr="00D17D65" w:rsidRDefault="00BC0BF3" w:rsidP="00D17D65">
            <w:pPr>
              <w:jc w:val="center"/>
              <w:rPr>
                <w:rFonts w:asciiTheme="majorHAnsi" w:hAnsiTheme="majorHAnsi" w:cstheme="majorHAnsi"/>
                <w:sz w:val="18"/>
                <w:szCs w:val="18"/>
                <w:lang w:val="en-GB"/>
              </w:rPr>
            </w:pPr>
            <w:r w:rsidRPr="00D17D65">
              <w:rPr>
                <w:rFonts w:asciiTheme="majorHAnsi" w:hAnsiTheme="majorHAnsi" w:cstheme="majorHAnsi"/>
                <w:sz w:val="18"/>
                <w:szCs w:val="18"/>
                <w:lang w:val="en-GB"/>
              </w:rPr>
              <w:t>Day 25</w:t>
            </w:r>
          </w:p>
        </w:tc>
        <w:tc>
          <w:tcPr>
            <w:tcW w:w="1965" w:type="dxa"/>
            <w:vAlign w:val="center"/>
            <w:hideMark/>
          </w:tcPr>
          <w:p w14:paraId="658EBC05" w14:textId="77777777" w:rsidR="00BC0BF3" w:rsidRPr="00D17D65" w:rsidRDefault="00BC0BF3" w:rsidP="00D17D65">
            <w:pPr>
              <w:jc w:val="center"/>
              <w:rPr>
                <w:rFonts w:asciiTheme="majorHAnsi" w:hAnsiTheme="majorHAnsi" w:cstheme="majorHAnsi"/>
                <w:sz w:val="18"/>
                <w:szCs w:val="18"/>
                <w:lang w:val="en-GB"/>
              </w:rPr>
            </w:pPr>
            <w:r w:rsidRPr="00D17D65">
              <w:rPr>
                <w:rFonts w:asciiTheme="majorHAnsi" w:hAnsiTheme="majorHAnsi" w:cstheme="majorHAnsi"/>
                <w:sz w:val="18"/>
                <w:szCs w:val="18"/>
                <w:lang w:val="en-GB"/>
              </w:rPr>
              <w:t>5 days</w:t>
            </w:r>
          </w:p>
        </w:tc>
      </w:tr>
      <w:tr w:rsidR="00BC0BF3" w:rsidRPr="00D17D65" w14:paraId="6AB5851F" w14:textId="77777777" w:rsidTr="00BC0BF3">
        <w:trPr>
          <w:tblCellSpacing w:w="15" w:type="dxa"/>
        </w:trPr>
        <w:tc>
          <w:tcPr>
            <w:tcW w:w="0" w:type="auto"/>
            <w:vAlign w:val="center"/>
            <w:hideMark/>
          </w:tcPr>
          <w:p w14:paraId="58F469CF" w14:textId="77777777" w:rsidR="00BC0BF3" w:rsidRPr="00D17D65" w:rsidRDefault="00BC0BF3" w:rsidP="00BC0BF3">
            <w:pPr>
              <w:jc w:val="both"/>
              <w:rPr>
                <w:rFonts w:asciiTheme="majorHAnsi" w:hAnsiTheme="majorHAnsi" w:cstheme="majorHAnsi"/>
                <w:sz w:val="18"/>
                <w:szCs w:val="18"/>
                <w:lang w:val="en-GB"/>
              </w:rPr>
            </w:pPr>
            <w:r w:rsidRPr="00D17D65">
              <w:rPr>
                <w:rFonts w:asciiTheme="majorHAnsi" w:hAnsiTheme="majorHAnsi" w:cstheme="majorHAnsi"/>
                <w:sz w:val="18"/>
                <w:szCs w:val="18"/>
                <w:lang w:val="en-GB"/>
              </w:rPr>
              <w:t>D5 – Final Report</w:t>
            </w:r>
          </w:p>
        </w:tc>
        <w:tc>
          <w:tcPr>
            <w:tcW w:w="0" w:type="auto"/>
            <w:vAlign w:val="center"/>
            <w:hideMark/>
          </w:tcPr>
          <w:p w14:paraId="338C17BF" w14:textId="77777777" w:rsidR="00BC0BF3" w:rsidRPr="00D17D65" w:rsidRDefault="00BC0BF3" w:rsidP="00BC0BF3">
            <w:pPr>
              <w:jc w:val="both"/>
              <w:rPr>
                <w:rFonts w:asciiTheme="majorHAnsi" w:hAnsiTheme="majorHAnsi" w:cstheme="majorHAnsi"/>
                <w:sz w:val="18"/>
                <w:szCs w:val="18"/>
                <w:lang w:val="en-GB"/>
              </w:rPr>
            </w:pPr>
            <w:r w:rsidRPr="00D17D65">
              <w:rPr>
                <w:rFonts w:asciiTheme="majorHAnsi" w:hAnsiTheme="majorHAnsi" w:cstheme="majorHAnsi"/>
                <w:sz w:val="18"/>
                <w:szCs w:val="18"/>
                <w:lang w:val="en-GB"/>
              </w:rPr>
              <w:t>Consolidated outputs and recommendations</w:t>
            </w:r>
          </w:p>
        </w:tc>
        <w:tc>
          <w:tcPr>
            <w:tcW w:w="857" w:type="dxa"/>
            <w:vAlign w:val="center"/>
            <w:hideMark/>
          </w:tcPr>
          <w:p w14:paraId="2077C34B" w14:textId="77777777" w:rsidR="00BC0BF3" w:rsidRPr="00D17D65" w:rsidRDefault="00BC0BF3" w:rsidP="00D17D65">
            <w:pPr>
              <w:jc w:val="center"/>
              <w:rPr>
                <w:rFonts w:asciiTheme="majorHAnsi" w:hAnsiTheme="majorHAnsi" w:cstheme="majorHAnsi"/>
                <w:sz w:val="18"/>
                <w:szCs w:val="18"/>
                <w:lang w:val="en-GB"/>
              </w:rPr>
            </w:pPr>
            <w:r w:rsidRPr="00D17D65">
              <w:rPr>
                <w:rFonts w:asciiTheme="majorHAnsi" w:hAnsiTheme="majorHAnsi" w:cstheme="majorHAnsi"/>
                <w:sz w:val="18"/>
                <w:szCs w:val="18"/>
                <w:lang w:val="en-GB"/>
              </w:rPr>
              <w:t>Day 30</w:t>
            </w:r>
          </w:p>
        </w:tc>
        <w:tc>
          <w:tcPr>
            <w:tcW w:w="1965" w:type="dxa"/>
            <w:vAlign w:val="center"/>
            <w:hideMark/>
          </w:tcPr>
          <w:p w14:paraId="2D8BE3F9" w14:textId="77777777" w:rsidR="00BC0BF3" w:rsidRPr="00D17D65" w:rsidRDefault="00BC0BF3" w:rsidP="00D17D65">
            <w:pPr>
              <w:jc w:val="center"/>
              <w:rPr>
                <w:rFonts w:asciiTheme="majorHAnsi" w:hAnsiTheme="majorHAnsi" w:cstheme="majorHAnsi"/>
                <w:sz w:val="18"/>
                <w:szCs w:val="18"/>
                <w:lang w:val="en-GB"/>
              </w:rPr>
            </w:pPr>
            <w:r w:rsidRPr="00D17D65">
              <w:rPr>
                <w:rFonts w:asciiTheme="majorHAnsi" w:hAnsiTheme="majorHAnsi" w:cstheme="majorHAnsi"/>
                <w:sz w:val="18"/>
                <w:szCs w:val="18"/>
                <w:lang w:val="en-GB"/>
              </w:rPr>
              <w:t>5 days</w:t>
            </w:r>
          </w:p>
        </w:tc>
      </w:tr>
    </w:tbl>
    <w:p w14:paraId="2B8563C4" w14:textId="77777777" w:rsidR="00BC0BF3" w:rsidRPr="00D17D65" w:rsidRDefault="00BC0BF3" w:rsidP="00D17D65">
      <w:pPr>
        <w:jc w:val="both"/>
        <w:rPr>
          <w:rFonts w:asciiTheme="majorHAnsi" w:hAnsiTheme="majorHAnsi" w:cstheme="majorHAnsi"/>
          <w:lang w:val="en-GB"/>
        </w:rPr>
      </w:pPr>
    </w:p>
    <w:p w14:paraId="756F5201" w14:textId="77777777" w:rsidR="00BC0BF3" w:rsidRPr="00D17D65" w:rsidRDefault="00BC0BF3" w:rsidP="00D17D65">
      <w:pPr>
        <w:jc w:val="both"/>
        <w:rPr>
          <w:rFonts w:asciiTheme="majorHAnsi" w:hAnsiTheme="majorHAnsi" w:cstheme="majorHAnsi"/>
          <w:lang w:val="en-GB"/>
        </w:rPr>
      </w:pPr>
      <w:r w:rsidRPr="00D17D65">
        <w:rPr>
          <w:rFonts w:asciiTheme="majorHAnsi" w:hAnsiTheme="majorHAnsi" w:cstheme="majorHAnsi"/>
          <w:lang w:val="en-GB"/>
        </w:rPr>
        <w:lastRenderedPageBreak/>
        <w:t>The distribution of working days is indicative and may be adjusted by the Expert, provided that all deliverables are completed within the overall timeframe.</w:t>
      </w:r>
    </w:p>
    <w:p w14:paraId="5DE0687E" w14:textId="4F00A992" w:rsidR="00B25620" w:rsidRPr="00D17D65" w:rsidRDefault="00B25620" w:rsidP="00D17D65">
      <w:pPr>
        <w:jc w:val="both"/>
        <w:rPr>
          <w:rFonts w:asciiTheme="majorHAnsi" w:hAnsiTheme="majorHAnsi" w:cstheme="majorHAnsi"/>
          <w:lang w:val="en-GB"/>
        </w:rPr>
      </w:pPr>
      <w:r w:rsidRPr="00D17D65">
        <w:rPr>
          <w:rFonts w:asciiTheme="majorHAnsi" w:hAnsiTheme="majorHAnsi" w:cstheme="majorHAnsi"/>
          <w:lang w:val="en-GB"/>
        </w:rPr>
        <w:t>All deliverables shall be submitted in English. The Expert shall ensure the provision of a Portuguese translation of all deliverables. Both versions shall be of equivalent quality and suitable for official use and dissemination.</w:t>
      </w:r>
    </w:p>
    <w:p w14:paraId="677617C9" w14:textId="4989B43D" w:rsidR="00BC0BF3" w:rsidRPr="00D17D65" w:rsidRDefault="00BC0BF3" w:rsidP="00D17D65">
      <w:pPr>
        <w:pStyle w:val="Paragraphedeliste"/>
        <w:numPr>
          <w:ilvl w:val="0"/>
          <w:numId w:val="26"/>
        </w:numPr>
        <w:jc w:val="both"/>
        <w:rPr>
          <w:rFonts w:asciiTheme="majorHAnsi" w:hAnsiTheme="majorHAnsi" w:cstheme="majorHAnsi"/>
          <w:b/>
          <w:caps/>
          <w:u w:val="single"/>
          <w:lang w:val="en-GB"/>
        </w:rPr>
      </w:pPr>
      <w:r w:rsidRPr="00D17D65">
        <w:rPr>
          <w:rFonts w:asciiTheme="majorHAnsi" w:hAnsiTheme="majorHAnsi" w:cstheme="majorHAnsi"/>
          <w:b/>
          <w:caps/>
          <w:u w:val="single"/>
          <w:lang w:val="en-GB"/>
        </w:rPr>
        <w:t>Reporting and Coordination</w:t>
      </w:r>
    </w:p>
    <w:p w14:paraId="11841C36" w14:textId="77777777" w:rsidR="00BC0BF3" w:rsidRPr="00D17D65" w:rsidRDefault="00BC0BF3" w:rsidP="00BC0BF3">
      <w:pPr>
        <w:jc w:val="both"/>
        <w:rPr>
          <w:rFonts w:asciiTheme="majorHAnsi" w:hAnsiTheme="majorHAnsi" w:cstheme="majorHAnsi"/>
          <w:lang w:val="en-GB"/>
        </w:rPr>
      </w:pPr>
      <w:r w:rsidRPr="00D17D65">
        <w:rPr>
          <w:rFonts w:asciiTheme="majorHAnsi" w:hAnsiTheme="majorHAnsi" w:cstheme="majorHAnsi"/>
          <w:lang w:val="en-GB"/>
        </w:rPr>
        <w:t>The Expert will report to:</w:t>
      </w:r>
    </w:p>
    <w:p w14:paraId="37E385D6" w14:textId="77777777" w:rsidR="00BC0BF3" w:rsidRPr="00D17D65" w:rsidRDefault="00BC0BF3" w:rsidP="00D17D65">
      <w:pPr>
        <w:pStyle w:val="Paragraphedeliste"/>
        <w:numPr>
          <w:ilvl w:val="0"/>
          <w:numId w:val="27"/>
        </w:numPr>
        <w:jc w:val="both"/>
        <w:rPr>
          <w:rFonts w:asciiTheme="majorHAnsi" w:hAnsiTheme="majorHAnsi" w:cstheme="majorHAnsi"/>
          <w:lang w:val="en-GB"/>
        </w:rPr>
      </w:pPr>
      <w:r w:rsidRPr="00D17D65">
        <w:rPr>
          <w:rFonts w:asciiTheme="majorHAnsi" w:hAnsiTheme="majorHAnsi" w:cstheme="majorHAnsi"/>
          <w:lang w:val="en-GB"/>
        </w:rPr>
        <w:t>EITI Angola Secretariat</w:t>
      </w:r>
    </w:p>
    <w:p w14:paraId="42D460CD" w14:textId="5CD3A90D" w:rsidR="00BC0BF3" w:rsidRPr="00D17D65" w:rsidRDefault="00BC0BF3" w:rsidP="00D17D65">
      <w:pPr>
        <w:pStyle w:val="Paragraphedeliste"/>
        <w:numPr>
          <w:ilvl w:val="0"/>
          <w:numId w:val="27"/>
        </w:numPr>
        <w:jc w:val="both"/>
        <w:rPr>
          <w:rFonts w:asciiTheme="majorHAnsi" w:hAnsiTheme="majorHAnsi" w:cstheme="majorHAnsi"/>
          <w:lang w:val="en-GB"/>
        </w:rPr>
      </w:pPr>
      <w:r w:rsidRPr="00D17D65">
        <w:rPr>
          <w:rFonts w:asciiTheme="majorHAnsi" w:hAnsiTheme="majorHAnsi" w:cstheme="majorHAnsi"/>
          <w:lang w:val="en-GB"/>
        </w:rPr>
        <w:t>Expertise France Project Team</w:t>
      </w:r>
    </w:p>
    <w:p w14:paraId="3F095288" w14:textId="77777777" w:rsidR="00BC0BF3" w:rsidRPr="00D17D65" w:rsidRDefault="00BC0BF3" w:rsidP="00D17D65">
      <w:pPr>
        <w:jc w:val="both"/>
        <w:rPr>
          <w:rFonts w:asciiTheme="majorHAnsi" w:hAnsiTheme="majorHAnsi" w:cstheme="majorHAnsi"/>
          <w:lang w:val="en-GB"/>
        </w:rPr>
      </w:pPr>
    </w:p>
    <w:p w14:paraId="0328EC30" w14:textId="2CE21646" w:rsidR="00BC0BF3" w:rsidRPr="00D17D65" w:rsidRDefault="00BC0BF3" w:rsidP="00D17D65">
      <w:pPr>
        <w:pStyle w:val="Paragraphedeliste"/>
        <w:numPr>
          <w:ilvl w:val="0"/>
          <w:numId w:val="26"/>
        </w:numPr>
        <w:jc w:val="both"/>
        <w:rPr>
          <w:rFonts w:asciiTheme="majorHAnsi" w:hAnsiTheme="majorHAnsi" w:cstheme="majorHAnsi"/>
          <w:b/>
          <w:caps/>
          <w:u w:val="single"/>
          <w:lang w:val="en-GB"/>
        </w:rPr>
      </w:pPr>
      <w:r w:rsidRPr="00D17D65">
        <w:rPr>
          <w:rFonts w:asciiTheme="majorHAnsi" w:hAnsiTheme="majorHAnsi" w:cstheme="majorHAnsi"/>
          <w:b/>
          <w:caps/>
          <w:u w:val="single"/>
          <w:lang w:val="en-GB"/>
        </w:rPr>
        <w:t>Payment Modality</w:t>
      </w:r>
    </w:p>
    <w:p w14:paraId="08E58B33" w14:textId="77777777" w:rsidR="00465E85" w:rsidRPr="00D17D65" w:rsidRDefault="00465E85" w:rsidP="00D17D65">
      <w:pPr>
        <w:ind w:left="360"/>
        <w:jc w:val="both"/>
        <w:rPr>
          <w:rFonts w:asciiTheme="majorHAnsi" w:hAnsiTheme="majorHAnsi" w:cstheme="majorHAnsi"/>
          <w:lang w:val="en-GB"/>
        </w:rPr>
      </w:pPr>
      <w:r w:rsidRPr="00D17D65">
        <w:rPr>
          <w:rFonts w:asciiTheme="majorHAnsi" w:hAnsiTheme="majorHAnsi" w:cstheme="majorHAnsi"/>
          <w:lang w:val="en-GB"/>
        </w:rPr>
        <w:t>The contract will be a lump-sum contract. The financial offer shall be provided by the candidate as a total amount covering all costs related to the assignment. Payments will be made upon validation of the deliverables.</w:t>
      </w:r>
    </w:p>
    <w:p w14:paraId="787D4A67" w14:textId="49F9A2C0" w:rsidR="00BC0BF3" w:rsidRPr="00D17D65" w:rsidRDefault="00465E85" w:rsidP="00D17D65">
      <w:pPr>
        <w:ind w:left="360"/>
        <w:jc w:val="both"/>
        <w:rPr>
          <w:rFonts w:asciiTheme="majorHAnsi" w:hAnsiTheme="majorHAnsi" w:cstheme="majorHAnsi"/>
          <w:lang w:val="en-GB"/>
        </w:rPr>
      </w:pPr>
      <w:r w:rsidRPr="00D17D65">
        <w:rPr>
          <w:rFonts w:asciiTheme="majorHAnsi" w:hAnsiTheme="majorHAnsi" w:cstheme="majorHAnsi"/>
          <w:lang w:val="en-GB"/>
        </w:rPr>
        <w:lastRenderedPageBreak/>
        <w:t>Financial conditions may be discussed and finalized during the negotiation phase with the selected candidate.</w:t>
      </w:r>
    </w:p>
    <w:p w14:paraId="356305B6" w14:textId="707940C6" w:rsidR="00C45C88" w:rsidRPr="00D17D65" w:rsidRDefault="0058247B" w:rsidP="00D17D65">
      <w:pPr>
        <w:pStyle w:val="Sansinterligne"/>
        <w:numPr>
          <w:ilvl w:val="0"/>
          <w:numId w:val="26"/>
        </w:numPr>
        <w:spacing w:before="240" w:after="240" w:line="276" w:lineRule="auto"/>
        <w:jc w:val="both"/>
        <w:rPr>
          <w:rFonts w:asciiTheme="majorHAnsi" w:hAnsiTheme="majorHAnsi" w:cstheme="majorHAnsi"/>
          <w:b/>
          <w:u w:val="single"/>
          <w:lang w:val="en-GB"/>
        </w:rPr>
      </w:pPr>
      <w:r w:rsidRPr="00D17D65">
        <w:rPr>
          <w:rFonts w:asciiTheme="majorHAnsi" w:hAnsiTheme="majorHAnsi" w:cstheme="majorHAnsi"/>
          <w:b/>
          <w:u w:val="single"/>
          <w:lang w:val="en-GB"/>
        </w:rPr>
        <w:t>PROFESSIONAL EXPERIENCE AND QUALIFICATIONS</w:t>
      </w:r>
    </w:p>
    <w:p w14:paraId="2E80356D" w14:textId="19F2208F" w:rsidR="00C45C88" w:rsidRPr="00D17D65" w:rsidRDefault="00C45C88" w:rsidP="00546576">
      <w:pPr>
        <w:pStyle w:val="Sansinterligne"/>
        <w:numPr>
          <w:ilvl w:val="0"/>
          <w:numId w:val="19"/>
        </w:numPr>
        <w:rPr>
          <w:rFonts w:asciiTheme="majorHAnsi" w:hAnsiTheme="majorHAnsi" w:cstheme="majorHAnsi"/>
          <w:lang w:val="en-GB"/>
        </w:rPr>
      </w:pPr>
      <w:r w:rsidRPr="00D17D65">
        <w:rPr>
          <w:rFonts w:asciiTheme="majorHAnsi" w:hAnsiTheme="majorHAnsi" w:cstheme="majorHAnsi"/>
          <w:lang w:val="en-GB"/>
        </w:rPr>
        <w:t xml:space="preserve">Higher education diploma in </w:t>
      </w:r>
      <w:r w:rsidR="00546576" w:rsidRPr="00D17D65">
        <w:rPr>
          <w:rFonts w:asciiTheme="majorHAnsi" w:hAnsiTheme="majorHAnsi" w:cstheme="majorHAnsi"/>
          <w:lang w:val="en-GB"/>
        </w:rPr>
        <w:t>Communications, Journalism, Media Studies, Public Relations, Strategic Communication, Digital Marketing, or a related field;</w:t>
      </w:r>
    </w:p>
    <w:p w14:paraId="13E0F8E8" w14:textId="5D010C2B" w:rsidR="00546576" w:rsidRPr="00D17D65" w:rsidRDefault="00546576" w:rsidP="00602717">
      <w:pPr>
        <w:pStyle w:val="Sansinterligne"/>
        <w:numPr>
          <w:ilvl w:val="0"/>
          <w:numId w:val="19"/>
        </w:numPr>
        <w:rPr>
          <w:rFonts w:asciiTheme="majorHAnsi" w:hAnsiTheme="majorHAnsi" w:cstheme="majorHAnsi"/>
          <w:lang w:val="en-GB"/>
        </w:rPr>
      </w:pPr>
      <w:r w:rsidRPr="00D17D65">
        <w:rPr>
          <w:rFonts w:asciiTheme="majorHAnsi" w:hAnsiTheme="majorHAnsi" w:cstheme="majorHAnsi"/>
          <w:lang w:val="en-GB"/>
        </w:rPr>
        <w:t xml:space="preserve">Minimum of 5 years </w:t>
      </w:r>
      <w:r w:rsidR="00C45C88" w:rsidRPr="00D17D65">
        <w:rPr>
          <w:rFonts w:asciiTheme="majorHAnsi" w:hAnsiTheme="majorHAnsi" w:cstheme="majorHAnsi"/>
          <w:lang w:val="en-GB"/>
        </w:rPr>
        <w:t xml:space="preserve">of professional experience in </w:t>
      </w:r>
      <w:r w:rsidR="00B112B9" w:rsidRPr="00D17D65">
        <w:rPr>
          <w:rFonts w:asciiTheme="majorHAnsi" w:hAnsiTheme="majorHAnsi" w:cstheme="majorHAnsi"/>
          <w:lang w:val="en-GB"/>
        </w:rPr>
        <w:t>this field particularly in</w:t>
      </w:r>
      <w:r w:rsidRPr="00D17D65">
        <w:rPr>
          <w:rFonts w:asciiTheme="majorHAnsi" w:hAnsiTheme="majorHAnsi" w:cstheme="majorHAnsi"/>
          <w:lang w:val="en-GB"/>
        </w:rPr>
        <w:t xml:space="preserve"> communication and public outreach, preferably in development cooperation or public sector projects</w:t>
      </w:r>
      <w:r w:rsidR="00A957F0" w:rsidRPr="00D17D65">
        <w:rPr>
          <w:rFonts w:asciiTheme="majorHAnsi" w:hAnsiTheme="majorHAnsi" w:cstheme="majorHAnsi"/>
          <w:lang w:val="en-GB"/>
        </w:rPr>
        <w:t>;</w:t>
      </w:r>
      <w:r w:rsidRPr="00D17D65">
        <w:rPr>
          <w:rFonts w:asciiTheme="majorHAnsi" w:hAnsiTheme="majorHAnsi" w:cstheme="majorHAnsi"/>
          <w:lang w:val="en-GB"/>
        </w:rPr>
        <w:t xml:space="preserve"> </w:t>
      </w:r>
    </w:p>
    <w:p w14:paraId="4F638928" w14:textId="379EC904" w:rsidR="00C45C88" w:rsidRPr="00D17D65" w:rsidRDefault="00C45C88" w:rsidP="00602717">
      <w:pPr>
        <w:pStyle w:val="Sansinterligne"/>
        <w:numPr>
          <w:ilvl w:val="0"/>
          <w:numId w:val="19"/>
        </w:numPr>
        <w:rPr>
          <w:rFonts w:asciiTheme="majorHAnsi" w:hAnsiTheme="majorHAnsi" w:cstheme="majorHAnsi"/>
          <w:lang w:val="en-GB"/>
        </w:rPr>
      </w:pPr>
      <w:r w:rsidRPr="00D17D65">
        <w:rPr>
          <w:rFonts w:asciiTheme="majorHAnsi" w:hAnsiTheme="majorHAnsi" w:cstheme="majorHAnsi"/>
          <w:lang w:val="en-GB"/>
        </w:rPr>
        <w:t xml:space="preserve">Field experiences on the African continent, particularly in Austral Africa </w:t>
      </w:r>
      <w:r w:rsidR="00A957F0" w:rsidRPr="00D17D65">
        <w:rPr>
          <w:rFonts w:asciiTheme="majorHAnsi" w:hAnsiTheme="majorHAnsi" w:cstheme="majorHAnsi"/>
          <w:lang w:val="en-GB"/>
        </w:rPr>
        <w:t xml:space="preserve">and Lusophone countries </w:t>
      </w:r>
      <w:r w:rsidRPr="00D17D65">
        <w:rPr>
          <w:rFonts w:asciiTheme="majorHAnsi" w:hAnsiTheme="majorHAnsi" w:cstheme="majorHAnsi"/>
          <w:lang w:val="en-GB"/>
        </w:rPr>
        <w:t>will be appreciated;</w:t>
      </w:r>
    </w:p>
    <w:p w14:paraId="72C6E232" w14:textId="063868D6" w:rsidR="00D17D65" w:rsidRPr="00D17D65" w:rsidRDefault="00D17D65" w:rsidP="00D17D65">
      <w:pPr>
        <w:pStyle w:val="Sansinterligne"/>
        <w:numPr>
          <w:ilvl w:val="0"/>
          <w:numId w:val="19"/>
        </w:numPr>
        <w:rPr>
          <w:rFonts w:asciiTheme="majorHAnsi" w:hAnsiTheme="majorHAnsi" w:cstheme="majorHAnsi"/>
          <w:lang w:val="en-GB"/>
        </w:rPr>
      </w:pPr>
      <w:r w:rsidRPr="00D17D65">
        <w:rPr>
          <w:rFonts w:asciiTheme="majorHAnsi" w:hAnsiTheme="majorHAnsi" w:cstheme="majorHAnsi"/>
          <w:lang w:val="en-GB"/>
        </w:rPr>
        <w:t>Experience in projects with a similar theme: enhanced transparency (in the extractive sector is a plus);</w:t>
      </w:r>
    </w:p>
    <w:p w14:paraId="6CC8B378" w14:textId="77777777" w:rsidR="00D17D65" w:rsidRPr="00D17D65" w:rsidRDefault="00C45C88" w:rsidP="00D17D65">
      <w:pPr>
        <w:pStyle w:val="Sansinterligne"/>
        <w:numPr>
          <w:ilvl w:val="0"/>
          <w:numId w:val="19"/>
        </w:numPr>
        <w:rPr>
          <w:rFonts w:asciiTheme="majorHAnsi" w:hAnsiTheme="majorHAnsi" w:cstheme="majorHAnsi"/>
          <w:lang w:val="en-GB"/>
        </w:rPr>
      </w:pPr>
      <w:r w:rsidRPr="00D17D65">
        <w:rPr>
          <w:rFonts w:asciiTheme="majorHAnsi" w:hAnsiTheme="majorHAnsi" w:cstheme="majorHAnsi"/>
          <w:lang w:val="en-GB"/>
        </w:rPr>
        <w:t xml:space="preserve">Knowledge of cooperation mechanisms, </w:t>
      </w:r>
      <w:r w:rsidR="00BC4A0F" w:rsidRPr="00D17D65">
        <w:rPr>
          <w:rFonts w:asciiTheme="majorHAnsi" w:hAnsiTheme="majorHAnsi" w:cstheme="majorHAnsi"/>
          <w:lang w:val="en-GB"/>
        </w:rPr>
        <w:t xml:space="preserve">donor-funded projects, </w:t>
      </w:r>
      <w:r w:rsidRPr="00D17D65">
        <w:rPr>
          <w:rFonts w:asciiTheme="majorHAnsi" w:hAnsiTheme="majorHAnsi" w:cstheme="majorHAnsi"/>
          <w:lang w:val="en-GB"/>
        </w:rPr>
        <w:t xml:space="preserve">public development assistance, international cooperation </w:t>
      </w:r>
      <w:r w:rsidR="004C18A7" w:rsidRPr="00D17D65">
        <w:rPr>
          <w:rFonts w:asciiTheme="majorHAnsi" w:hAnsiTheme="majorHAnsi" w:cstheme="majorHAnsi"/>
          <w:lang w:val="en-GB"/>
        </w:rPr>
        <w:t xml:space="preserve">actors; </w:t>
      </w:r>
    </w:p>
    <w:p w14:paraId="46F253EE" w14:textId="77777777" w:rsidR="00D17D65" w:rsidRPr="00D17D65" w:rsidRDefault="004C18A7" w:rsidP="00D17D65">
      <w:pPr>
        <w:pStyle w:val="Sansinterligne"/>
        <w:numPr>
          <w:ilvl w:val="0"/>
          <w:numId w:val="19"/>
        </w:numPr>
        <w:rPr>
          <w:rFonts w:asciiTheme="majorHAnsi" w:hAnsiTheme="majorHAnsi" w:cstheme="majorHAnsi"/>
          <w:lang w:val="en-GB"/>
        </w:rPr>
      </w:pPr>
      <w:r w:rsidRPr="00D17D65">
        <w:rPr>
          <w:rFonts w:asciiTheme="majorHAnsi" w:hAnsiTheme="majorHAnsi" w:cstheme="majorHAnsi"/>
          <w:lang w:val="en-GB"/>
        </w:rPr>
        <w:t>Familiarity</w:t>
      </w:r>
      <w:r w:rsidR="004D0A32" w:rsidRPr="00D17D65">
        <w:rPr>
          <w:rFonts w:asciiTheme="majorHAnsi" w:hAnsiTheme="majorHAnsi" w:cstheme="majorHAnsi"/>
          <w:lang w:val="en-GB"/>
        </w:rPr>
        <w:t xml:space="preserve"> with EITI principles and </w:t>
      </w:r>
      <w:r w:rsidR="00D17D65" w:rsidRPr="00D17D65">
        <w:rPr>
          <w:rFonts w:asciiTheme="majorHAnsi" w:hAnsiTheme="majorHAnsi" w:cstheme="majorHAnsi"/>
          <w:lang w:val="en-GB"/>
        </w:rPr>
        <w:t>standards is an added advantage;</w:t>
      </w:r>
    </w:p>
    <w:p w14:paraId="7396E565" w14:textId="72948655" w:rsidR="004D0A32" w:rsidRPr="00D17D65" w:rsidRDefault="00BC4A0F" w:rsidP="00D17D65">
      <w:pPr>
        <w:pStyle w:val="Sansinterligne"/>
        <w:numPr>
          <w:ilvl w:val="0"/>
          <w:numId w:val="19"/>
        </w:numPr>
        <w:rPr>
          <w:rFonts w:asciiTheme="majorHAnsi" w:hAnsiTheme="majorHAnsi" w:cstheme="majorHAnsi"/>
          <w:lang w:val="en-GB"/>
        </w:rPr>
      </w:pPr>
      <w:r w:rsidRPr="00D17D65">
        <w:rPr>
          <w:rFonts w:asciiTheme="majorHAnsi" w:hAnsiTheme="majorHAnsi" w:cstheme="majorHAnsi"/>
          <w:lang w:val="en-GB"/>
        </w:rPr>
        <w:t>Previous work with Expertise France, the European Union, or similar international i</w:t>
      </w:r>
      <w:r w:rsidR="00D17D65" w:rsidRPr="00D17D65">
        <w:rPr>
          <w:rFonts w:asciiTheme="majorHAnsi" w:hAnsiTheme="majorHAnsi" w:cstheme="majorHAnsi"/>
          <w:lang w:val="en-GB"/>
        </w:rPr>
        <w:t>nstitutions is highly desirable.</w:t>
      </w:r>
    </w:p>
    <w:p w14:paraId="4190722C" w14:textId="77777777" w:rsidR="004D0A32" w:rsidRPr="00D17D65" w:rsidRDefault="004D0A32" w:rsidP="00D63FF2">
      <w:pPr>
        <w:pStyle w:val="Sansinterligne"/>
        <w:ind w:left="720"/>
        <w:rPr>
          <w:rFonts w:asciiTheme="majorHAnsi" w:hAnsiTheme="majorHAnsi" w:cstheme="majorHAnsi"/>
          <w:lang w:val="en-GB"/>
        </w:rPr>
      </w:pPr>
    </w:p>
    <w:p w14:paraId="0EA7969D" w14:textId="611A1B26" w:rsidR="0058247B" w:rsidRPr="00D17D65" w:rsidRDefault="00EE3922" w:rsidP="00D17D65">
      <w:pPr>
        <w:pStyle w:val="Sansinterligne"/>
        <w:numPr>
          <w:ilvl w:val="0"/>
          <w:numId w:val="26"/>
        </w:numPr>
        <w:rPr>
          <w:rFonts w:asciiTheme="majorHAnsi" w:hAnsiTheme="majorHAnsi" w:cstheme="majorHAnsi"/>
          <w:b/>
          <w:u w:val="single"/>
          <w:lang w:val="en-GB"/>
        </w:rPr>
      </w:pPr>
      <w:r w:rsidRPr="00D17D65">
        <w:rPr>
          <w:rFonts w:asciiTheme="majorHAnsi" w:hAnsiTheme="majorHAnsi" w:cstheme="majorHAnsi"/>
          <w:b/>
          <w:u w:val="single"/>
          <w:lang w:val="en-GB"/>
        </w:rPr>
        <w:lastRenderedPageBreak/>
        <w:t>REQUIRED SKILLS AND ASSETS:</w:t>
      </w:r>
    </w:p>
    <w:p w14:paraId="6DF1F90B" w14:textId="4E5FD4AE" w:rsidR="00B112B9" w:rsidRPr="00D17D65" w:rsidRDefault="00B64333" w:rsidP="00B64333">
      <w:pPr>
        <w:pStyle w:val="Sansinterligne"/>
        <w:numPr>
          <w:ilvl w:val="0"/>
          <w:numId w:val="19"/>
        </w:numPr>
        <w:rPr>
          <w:rFonts w:asciiTheme="majorHAnsi" w:hAnsiTheme="majorHAnsi" w:cstheme="majorHAnsi"/>
          <w:lang w:val="en-GB"/>
        </w:rPr>
      </w:pPr>
      <w:r w:rsidRPr="00D17D65">
        <w:rPr>
          <w:rFonts w:asciiTheme="majorHAnsi" w:hAnsiTheme="majorHAnsi" w:cstheme="majorHAnsi"/>
          <w:lang w:val="en-GB"/>
        </w:rPr>
        <w:t>Strong strategic thinking and ability to tailor messages to diverse audiences (government, media, civil society, private sector);</w:t>
      </w:r>
      <w:r w:rsidR="00B112B9" w:rsidRPr="00D17D65">
        <w:rPr>
          <w:rFonts w:asciiTheme="majorHAnsi" w:hAnsiTheme="majorHAnsi" w:cstheme="majorHAnsi"/>
          <w:lang w:val="en-GB"/>
        </w:rPr>
        <w:t xml:space="preserve"> </w:t>
      </w:r>
    </w:p>
    <w:p w14:paraId="22659EB5" w14:textId="2B765DF3" w:rsidR="003440BD" w:rsidRPr="00D17D65" w:rsidRDefault="00B112B9" w:rsidP="003440BD">
      <w:pPr>
        <w:pStyle w:val="Sansinterligne"/>
        <w:numPr>
          <w:ilvl w:val="0"/>
          <w:numId w:val="19"/>
        </w:numPr>
        <w:rPr>
          <w:rFonts w:asciiTheme="majorHAnsi" w:hAnsiTheme="majorHAnsi" w:cstheme="majorHAnsi"/>
          <w:lang w:val="en-GB"/>
        </w:rPr>
      </w:pPr>
      <w:r w:rsidRPr="00D17D65">
        <w:rPr>
          <w:rFonts w:asciiTheme="majorHAnsi" w:hAnsiTheme="majorHAnsi" w:cstheme="majorHAnsi"/>
          <w:lang w:val="en-GB"/>
        </w:rPr>
        <w:t>Exceptional written and oral communication skills coupled with ex</w:t>
      </w:r>
      <w:r w:rsidR="003440BD" w:rsidRPr="00D17D65">
        <w:rPr>
          <w:rFonts w:asciiTheme="majorHAnsi" w:hAnsiTheme="majorHAnsi" w:cstheme="majorHAnsi"/>
          <w:lang w:val="en-GB"/>
        </w:rPr>
        <w:t>cellent active listening skills.</w:t>
      </w:r>
    </w:p>
    <w:p w14:paraId="6804C355" w14:textId="1A657B2E" w:rsidR="003440BD" w:rsidRPr="00D17D65" w:rsidRDefault="003440BD" w:rsidP="003440BD">
      <w:pPr>
        <w:pStyle w:val="Sansinterligne"/>
        <w:numPr>
          <w:ilvl w:val="0"/>
          <w:numId w:val="19"/>
        </w:numPr>
        <w:rPr>
          <w:rFonts w:asciiTheme="majorHAnsi" w:hAnsiTheme="majorHAnsi" w:cstheme="majorHAnsi"/>
          <w:lang w:val="en-GB"/>
        </w:rPr>
      </w:pPr>
      <w:r w:rsidRPr="00D17D65">
        <w:rPr>
          <w:rFonts w:asciiTheme="majorHAnsi" w:hAnsiTheme="majorHAnsi" w:cstheme="majorHAnsi"/>
          <w:lang w:val="en-GB"/>
        </w:rPr>
        <w:t>Excellent command of Portuguese and English.</w:t>
      </w:r>
    </w:p>
    <w:p w14:paraId="6507F876" w14:textId="77777777" w:rsidR="003440BD" w:rsidRPr="00D17D65" w:rsidRDefault="003440BD" w:rsidP="003440BD">
      <w:pPr>
        <w:pStyle w:val="Sansinterligne"/>
        <w:numPr>
          <w:ilvl w:val="0"/>
          <w:numId w:val="19"/>
        </w:numPr>
        <w:rPr>
          <w:rFonts w:asciiTheme="majorHAnsi" w:hAnsiTheme="majorHAnsi" w:cstheme="majorHAnsi"/>
          <w:lang w:val="en-GB"/>
        </w:rPr>
      </w:pPr>
      <w:r w:rsidRPr="00D17D65">
        <w:rPr>
          <w:rFonts w:asciiTheme="majorHAnsi" w:hAnsiTheme="majorHAnsi" w:cstheme="majorHAnsi"/>
          <w:lang w:val="en-GB"/>
        </w:rPr>
        <w:t>Command of French would be an asset.</w:t>
      </w:r>
    </w:p>
    <w:p w14:paraId="38CCCE0F" w14:textId="77777777" w:rsidR="003440BD" w:rsidRPr="00D17D65" w:rsidRDefault="003440BD" w:rsidP="003440BD">
      <w:pPr>
        <w:pStyle w:val="Sansinterligne"/>
        <w:numPr>
          <w:ilvl w:val="0"/>
          <w:numId w:val="19"/>
        </w:numPr>
        <w:rPr>
          <w:rFonts w:asciiTheme="majorHAnsi" w:hAnsiTheme="majorHAnsi" w:cstheme="majorHAnsi"/>
          <w:lang w:val="en-GB"/>
        </w:rPr>
      </w:pPr>
      <w:r w:rsidRPr="00D17D65">
        <w:rPr>
          <w:rFonts w:asciiTheme="majorHAnsi" w:hAnsiTheme="majorHAnsi" w:cstheme="majorHAnsi"/>
          <w:lang w:val="en-GB"/>
        </w:rPr>
        <w:t>Ability to work effectively in a multicultural/multinational environment.</w:t>
      </w:r>
    </w:p>
    <w:p w14:paraId="4DEBFDE1" w14:textId="3DBDE37C" w:rsidR="003440BD" w:rsidRPr="00D17D65" w:rsidRDefault="003440BD" w:rsidP="003440BD">
      <w:pPr>
        <w:pStyle w:val="Sansinterligne"/>
        <w:numPr>
          <w:ilvl w:val="0"/>
          <w:numId w:val="19"/>
        </w:numPr>
        <w:rPr>
          <w:rFonts w:asciiTheme="majorHAnsi" w:hAnsiTheme="majorHAnsi" w:cstheme="majorHAnsi"/>
          <w:lang w:val="en-GB"/>
        </w:rPr>
      </w:pPr>
      <w:r w:rsidRPr="00D17D65">
        <w:rPr>
          <w:rFonts w:asciiTheme="majorHAnsi" w:hAnsiTheme="majorHAnsi" w:cstheme="majorHAnsi"/>
          <w:lang w:val="en-GB"/>
        </w:rPr>
        <w:t>Excellent planning and reporting skills.</w:t>
      </w:r>
    </w:p>
    <w:p w14:paraId="52235311" w14:textId="309947C1" w:rsidR="0058247B" w:rsidRPr="00D17D65" w:rsidRDefault="0058247B" w:rsidP="00D17D65">
      <w:pPr>
        <w:pStyle w:val="Sansinterligne"/>
        <w:numPr>
          <w:ilvl w:val="0"/>
          <w:numId w:val="26"/>
        </w:numPr>
        <w:spacing w:before="240" w:after="240" w:line="276" w:lineRule="auto"/>
        <w:jc w:val="both"/>
        <w:rPr>
          <w:rFonts w:asciiTheme="majorHAnsi" w:hAnsiTheme="majorHAnsi" w:cstheme="majorHAnsi"/>
          <w:b/>
          <w:caps/>
          <w:u w:val="single"/>
          <w:lang w:val="en-GB"/>
        </w:rPr>
      </w:pPr>
      <w:r w:rsidRPr="00D17D65">
        <w:rPr>
          <w:rFonts w:asciiTheme="majorHAnsi" w:hAnsiTheme="majorHAnsi" w:cstheme="majorHAnsi"/>
          <w:b/>
          <w:caps/>
          <w:u w:val="single"/>
          <w:lang w:val="en-GB"/>
        </w:rPr>
        <w:t>Documents and information to provide:</w:t>
      </w:r>
    </w:p>
    <w:p w14:paraId="79B9E41F" w14:textId="77777777" w:rsidR="0058247B" w:rsidRPr="00D17D65" w:rsidRDefault="0058247B" w:rsidP="00B112B9">
      <w:pPr>
        <w:pStyle w:val="Sansinterligne"/>
        <w:rPr>
          <w:rFonts w:asciiTheme="majorHAnsi" w:hAnsiTheme="majorHAnsi" w:cstheme="majorHAnsi"/>
          <w:lang w:val="en-GB"/>
        </w:rPr>
      </w:pPr>
      <w:r w:rsidRPr="00D17D65">
        <w:rPr>
          <w:rFonts w:asciiTheme="majorHAnsi" w:hAnsiTheme="majorHAnsi" w:cstheme="majorHAnsi"/>
          <w:lang w:val="en-GB"/>
        </w:rPr>
        <w:t>Applications must be sent on the application platform with:</w:t>
      </w:r>
    </w:p>
    <w:p w14:paraId="3C7E1237" w14:textId="6F1B9131" w:rsidR="0058247B" w:rsidRPr="00D17D65" w:rsidRDefault="00F63840" w:rsidP="00B112B9">
      <w:pPr>
        <w:pStyle w:val="Sansinterligne"/>
        <w:numPr>
          <w:ilvl w:val="0"/>
          <w:numId w:val="19"/>
        </w:numPr>
        <w:rPr>
          <w:rFonts w:asciiTheme="majorHAnsi" w:hAnsiTheme="majorHAnsi" w:cstheme="majorHAnsi"/>
          <w:lang w:val="en-GB"/>
        </w:rPr>
      </w:pPr>
      <w:r w:rsidRPr="00D17D65">
        <w:rPr>
          <w:rFonts w:asciiTheme="majorHAnsi" w:hAnsiTheme="majorHAnsi" w:cstheme="majorHAnsi"/>
          <w:lang w:val="en-GB"/>
        </w:rPr>
        <w:t>CV</w:t>
      </w:r>
      <w:r w:rsidR="0058247B" w:rsidRPr="00D17D65">
        <w:rPr>
          <w:rFonts w:asciiTheme="majorHAnsi" w:hAnsiTheme="majorHAnsi" w:cstheme="majorHAnsi"/>
          <w:lang w:val="en-GB"/>
        </w:rPr>
        <w:t>;</w:t>
      </w:r>
    </w:p>
    <w:p w14:paraId="021FC54C" w14:textId="023F5CD8" w:rsidR="00C45C88" w:rsidRPr="00D17D65" w:rsidRDefault="0058247B" w:rsidP="00E45F7F">
      <w:pPr>
        <w:pStyle w:val="Sansinterligne"/>
        <w:numPr>
          <w:ilvl w:val="0"/>
          <w:numId w:val="19"/>
        </w:numPr>
        <w:rPr>
          <w:rFonts w:asciiTheme="majorHAnsi" w:hAnsiTheme="majorHAnsi" w:cstheme="majorHAnsi"/>
          <w:lang w:val="en-GB"/>
        </w:rPr>
      </w:pPr>
      <w:r w:rsidRPr="00D17D65">
        <w:rPr>
          <w:rFonts w:asciiTheme="majorHAnsi" w:hAnsiTheme="majorHAnsi" w:cstheme="majorHAnsi"/>
          <w:lang w:val="en-GB"/>
        </w:rPr>
        <w:t>Cover letter.</w:t>
      </w:r>
    </w:p>
    <w:sectPr w:rsidR="00C45C88" w:rsidRPr="00D17D65" w:rsidSect="0020736F">
      <w:headerReference w:type="default" r:id="rId8"/>
      <w:footerReference w:type="default" r:id="rId9"/>
      <w:pgSz w:w="11906" w:h="16838"/>
      <w:pgMar w:top="255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C4145" w14:textId="77777777" w:rsidR="00A73D89" w:rsidRDefault="00A73D89" w:rsidP="000F7365">
      <w:pPr>
        <w:spacing w:after="0" w:line="240" w:lineRule="auto"/>
      </w:pPr>
      <w:r>
        <w:separator/>
      </w:r>
    </w:p>
  </w:endnote>
  <w:endnote w:type="continuationSeparator" w:id="0">
    <w:p w14:paraId="2BBDE567" w14:textId="77777777" w:rsidR="00A73D89" w:rsidRDefault="00A73D89" w:rsidP="000F7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039624"/>
      <w:docPartObj>
        <w:docPartGallery w:val="Page Numbers (Bottom of Page)"/>
        <w:docPartUnique/>
      </w:docPartObj>
    </w:sdtPr>
    <w:sdtEndPr/>
    <w:sdtContent>
      <w:p w14:paraId="2C59B1B8" w14:textId="12F27704" w:rsidR="002F0F29" w:rsidRDefault="006632A8">
        <w:pPr>
          <w:pStyle w:val="Pieddepage"/>
          <w:jc w:val="right"/>
        </w:pPr>
        <w:r>
          <w:fldChar w:fldCharType="begin"/>
        </w:r>
        <w:r>
          <w:instrText>PAGE   \* MERGEFORMAT</w:instrText>
        </w:r>
        <w:r>
          <w:fldChar w:fldCharType="separate"/>
        </w:r>
        <w:r w:rsidR="00C70F25">
          <w:rPr>
            <w:noProof/>
          </w:rPr>
          <w:t>2</w:t>
        </w:r>
        <w:r>
          <w:fldChar w:fldCharType="end"/>
        </w:r>
      </w:p>
    </w:sdtContent>
  </w:sdt>
  <w:p w14:paraId="0803A29C" w14:textId="77777777" w:rsidR="002F0F29" w:rsidRDefault="002F0F29">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41885" w14:textId="77777777" w:rsidR="00A73D89" w:rsidRDefault="00A73D89" w:rsidP="000F7365">
      <w:pPr>
        <w:spacing w:after="0" w:line="240" w:lineRule="auto"/>
      </w:pPr>
      <w:r>
        <w:separator/>
      </w:r>
    </w:p>
  </w:footnote>
  <w:footnote w:type="continuationSeparator" w:id="0">
    <w:p w14:paraId="2A9262E2" w14:textId="77777777" w:rsidR="00A73D89" w:rsidRDefault="00A73D89" w:rsidP="000F7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5FE6E" w14:textId="77777777" w:rsidR="002F0F29" w:rsidRDefault="000F7365">
    <w:pPr>
      <w:pStyle w:val="En-tte"/>
    </w:pPr>
    <w:r>
      <w:rPr>
        <w:noProof/>
        <w:lang w:val="fr-FR" w:eastAsia="fr-FR"/>
      </w:rPr>
      <w:drawing>
        <wp:inline distT="0" distB="0" distL="0" distR="0" wp14:anchorId="2EBD1591" wp14:editId="26F131EC">
          <wp:extent cx="1666875" cy="619125"/>
          <wp:effectExtent l="0" t="0" r="9525" b="9525"/>
          <wp:docPr id="1" name="Image 6" descr="Capture d’écran 2021-12-30 104718"/>
          <wp:cNvGraphicFramePr/>
          <a:graphic xmlns:a="http://schemas.openxmlformats.org/drawingml/2006/main">
            <a:graphicData uri="http://schemas.openxmlformats.org/drawingml/2006/picture">
              <pic:pic xmlns:pic="http://schemas.openxmlformats.org/drawingml/2006/picture">
                <pic:nvPicPr>
                  <pic:cNvPr id="1" name="Image 6" descr="Capture d’écran 2021-12-30 10471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F5502"/>
    <w:multiLevelType w:val="hybridMultilevel"/>
    <w:tmpl w:val="D13C7F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822677"/>
    <w:multiLevelType w:val="hybridMultilevel"/>
    <w:tmpl w:val="D8E66C32"/>
    <w:lvl w:ilvl="0" w:tplc="2CDEA350">
      <w:start w:val="49"/>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C92C51"/>
    <w:multiLevelType w:val="hybridMultilevel"/>
    <w:tmpl w:val="BBF2D1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08051E"/>
    <w:multiLevelType w:val="hybridMultilevel"/>
    <w:tmpl w:val="23F039A0"/>
    <w:lvl w:ilvl="0" w:tplc="1382C096">
      <w:start w:val="1"/>
      <w:numFmt w:val="decimal"/>
      <w:lvlText w:val="%1."/>
      <w:lvlJc w:val="left"/>
      <w:pPr>
        <w:tabs>
          <w:tab w:val="num" w:pos="720"/>
        </w:tabs>
        <w:ind w:left="720" w:hanging="360"/>
      </w:pPr>
      <w:rPr>
        <w:rFonts w:asciiTheme="majorHAnsi" w:eastAsiaTheme="minorHAnsi" w:hAnsiTheme="majorHAnsi" w:cstheme="majorHAnsi"/>
      </w:rPr>
    </w:lvl>
    <w:lvl w:ilvl="1" w:tplc="077EE014" w:tentative="1">
      <w:start w:val="1"/>
      <w:numFmt w:val="bullet"/>
      <w:lvlText w:val="•"/>
      <w:lvlJc w:val="left"/>
      <w:pPr>
        <w:tabs>
          <w:tab w:val="num" w:pos="1440"/>
        </w:tabs>
        <w:ind w:left="1440" w:hanging="360"/>
      </w:pPr>
      <w:rPr>
        <w:rFonts w:ascii="Arial" w:hAnsi="Arial" w:hint="default"/>
      </w:rPr>
    </w:lvl>
    <w:lvl w:ilvl="2" w:tplc="043E3B4E" w:tentative="1">
      <w:start w:val="1"/>
      <w:numFmt w:val="bullet"/>
      <w:lvlText w:val="•"/>
      <w:lvlJc w:val="left"/>
      <w:pPr>
        <w:tabs>
          <w:tab w:val="num" w:pos="2160"/>
        </w:tabs>
        <w:ind w:left="2160" w:hanging="360"/>
      </w:pPr>
      <w:rPr>
        <w:rFonts w:ascii="Arial" w:hAnsi="Arial" w:hint="default"/>
      </w:rPr>
    </w:lvl>
    <w:lvl w:ilvl="3" w:tplc="81586CEA" w:tentative="1">
      <w:start w:val="1"/>
      <w:numFmt w:val="bullet"/>
      <w:lvlText w:val="•"/>
      <w:lvlJc w:val="left"/>
      <w:pPr>
        <w:tabs>
          <w:tab w:val="num" w:pos="2880"/>
        </w:tabs>
        <w:ind w:left="2880" w:hanging="360"/>
      </w:pPr>
      <w:rPr>
        <w:rFonts w:ascii="Arial" w:hAnsi="Arial" w:hint="default"/>
      </w:rPr>
    </w:lvl>
    <w:lvl w:ilvl="4" w:tplc="E646A744" w:tentative="1">
      <w:start w:val="1"/>
      <w:numFmt w:val="bullet"/>
      <w:lvlText w:val="•"/>
      <w:lvlJc w:val="left"/>
      <w:pPr>
        <w:tabs>
          <w:tab w:val="num" w:pos="3600"/>
        </w:tabs>
        <w:ind w:left="3600" w:hanging="360"/>
      </w:pPr>
      <w:rPr>
        <w:rFonts w:ascii="Arial" w:hAnsi="Arial" w:hint="default"/>
      </w:rPr>
    </w:lvl>
    <w:lvl w:ilvl="5" w:tplc="4C8CF3C6" w:tentative="1">
      <w:start w:val="1"/>
      <w:numFmt w:val="bullet"/>
      <w:lvlText w:val="•"/>
      <w:lvlJc w:val="left"/>
      <w:pPr>
        <w:tabs>
          <w:tab w:val="num" w:pos="4320"/>
        </w:tabs>
        <w:ind w:left="4320" w:hanging="360"/>
      </w:pPr>
      <w:rPr>
        <w:rFonts w:ascii="Arial" w:hAnsi="Arial" w:hint="default"/>
      </w:rPr>
    </w:lvl>
    <w:lvl w:ilvl="6" w:tplc="744861A6" w:tentative="1">
      <w:start w:val="1"/>
      <w:numFmt w:val="bullet"/>
      <w:lvlText w:val="•"/>
      <w:lvlJc w:val="left"/>
      <w:pPr>
        <w:tabs>
          <w:tab w:val="num" w:pos="5040"/>
        </w:tabs>
        <w:ind w:left="5040" w:hanging="360"/>
      </w:pPr>
      <w:rPr>
        <w:rFonts w:ascii="Arial" w:hAnsi="Arial" w:hint="default"/>
      </w:rPr>
    </w:lvl>
    <w:lvl w:ilvl="7" w:tplc="AF18A916" w:tentative="1">
      <w:start w:val="1"/>
      <w:numFmt w:val="bullet"/>
      <w:lvlText w:val="•"/>
      <w:lvlJc w:val="left"/>
      <w:pPr>
        <w:tabs>
          <w:tab w:val="num" w:pos="5760"/>
        </w:tabs>
        <w:ind w:left="5760" w:hanging="360"/>
      </w:pPr>
      <w:rPr>
        <w:rFonts w:ascii="Arial" w:hAnsi="Arial" w:hint="default"/>
      </w:rPr>
    </w:lvl>
    <w:lvl w:ilvl="8" w:tplc="621C67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364E84"/>
    <w:multiLevelType w:val="hybridMultilevel"/>
    <w:tmpl w:val="BD2CB1C0"/>
    <w:lvl w:ilvl="0" w:tplc="4DD68A6A">
      <w:start w:val="1"/>
      <w:numFmt w:val="bullet"/>
      <w:lvlText w:val="-"/>
      <w:lvlJc w:val="left"/>
      <w:pPr>
        <w:ind w:left="825" w:hanging="360"/>
      </w:pPr>
      <w:rPr>
        <w:rFonts w:ascii="Courier New" w:hAnsi="Courier New"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5" w15:restartNumberingAfterBreak="0">
    <w:nsid w:val="35577885"/>
    <w:multiLevelType w:val="hybridMultilevel"/>
    <w:tmpl w:val="277ADFE4"/>
    <w:lvl w:ilvl="0" w:tplc="85F694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787E06"/>
    <w:multiLevelType w:val="hybridMultilevel"/>
    <w:tmpl w:val="8708C43A"/>
    <w:lvl w:ilvl="0" w:tplc="8CC26B6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2865B8"/>
    <w:multiLevelType w:val="hybridMultilevel"/>
    <w:tmpl w:val="1B8AD47E"/>
    <w:lvl w:ilvl="0" w:tplc="2CDEA350">
      <w:start w:val="49"/>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14602D"/>
    <w:multiLevelType w:val="hybridMultilevel"/>
    <w:tmpl w:val="D33AD4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25E522E"/>
    <w:multiLevelType w:val="hybridMultilevel"/>
    <w:tmpl w:val="003A2740"/>
    <w:lvl w:ilvl="0" w:tplc="4DD68A6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6C09AD"/>
    <w:multiLevelType w:val="hybridMultilevel"/>
    <w:tmpl w:val="BC08FE7A"/>
    <w:lvl w:ilvl="0" w:tplc="0809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B3E491E"/>
    <w:multiLevelType w:val="hybridMultilevel"/>
    <w:tmpl w:val="F20EAF38"/>
    <w:lvl w:ilvl="0" w:tplc="30F0CC02">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C165A4"/>
    <w:multiLevelType w:val="hybridMultilevel"/>
    <w:tmpl w:val="079C48B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4C790290"/>
    <w:multiLevelType w:val="hybridMultilevel"/>
    <w:tmpl w:val="DC9A9620"/>
    <w:lvl w:ilvl="0" w:tplc="0809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1E45D74"/>
    <w:multiLevelType w:val="hybridMultilevel"/>
    <w:tmpl w:val="D84441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CB3467"/>
    <w:multiLevelType w:val="hybridMultilevel"/>
    <w:tmpl w:val="33E05E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60598F"/>
    <w:multiLevelType w:val="hybridMultilevel"/>
    <w:tmpl w:val="F8127988"/>
    <w:lvl w:ilvl="0" w:tplc="08090005">
      <w:start w:val="1"/>
      <w:numFmt w:val="bullet"/>
      <w:lvlText w:val=""/>
      <w:lvlJc w:val="left"/>
      <w:pPr>
        <w:ind w:left="768" w:hanging="360"/>
      </w:pPr>
      <w:rPr>
        <w:rFonts w:ascii="Wingdings" w:hAnsi="Wingdings"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7" w15:restartNumberingAfterBreak="0">
    <w:nsid w:val="58142D1E"/>
    <w:multiLevelType w:val="hybridMultilevel"/>
    <w:tmpl w:val="B218B9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91A099C"/>
    <w:multiLevelType w:val="hybridMultilevel"/>
    <w:tmpl w:val="9C4EE9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B83D47"/>
    <w:multiLevelType w:val="hybridMultilevel"/>
    <w:tmpl w:val="0F9892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027D7D"/>
    <w:multiLevelType w:val="hybridMultilevel"/>
    <w:tmpl w:val="15827E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BD02E8"/>
    <w:multiLevelType w:val="hybridMultilevel"/>
    <w:tmpl w:val="F3CC7222"/>
    <w:lvl w:ilvl="0" w:tplc="E934F30E">
      <w:numFmt w:val="bullet"/>
      <w:lvlText w:val="-"/>
      <w:lvlJc w:val="left"/>
      <w:pPr>
        <w:ind w:left="1800" w:hanging="360"/>
      </w:pPr>
      <w:rPr>
        <w:rFonts w:ascii="Calibri" w:eastAsiaTheme="minorHAnsi" w:hAnsi="Calibri" w:cs="Calibri"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2" w15:restartNumberingAfterBreak="0">
    <w:nsid w:val="6B055CB6"/>
    <w:multiLevelType w:val="hybridMultilevel"/>
    <w:tmpl w:val="D722AB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C8B6013"/>
    <w:multiLevelType w:val="hybridMultilevel"/>
    <w:tmpl w:val="47ACFA12"/>
    <w:lvl w:ilvl="0" w:tplc="78EA2BEC">
      <w:start w:val="5"/>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3930E76"/>
    <w:multiLevelType w:val="hybridMultilevel"/>
    <w:tmpl w:val="08DC50C0"/>
    <w:lvl w:ilvl="0" w:tplc="0809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ADE7383"/>
    <w:multiLevelType w:val="hybridMultilevel"/>
    <w:tmpl w:val="9FF29A52"/>
    <w:lvl w:ilvl="0" w:tplc="1BBC859E">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FC4584E"/>
    <w:multiLevelType w:val="hybridMultilevel"/>
    <w:tmpl w:val="CE1ECF0A"/>
    <w:lvl w:ilvl="0" w:tplc="2CDEA350">
      <w:start w:val="49"/>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FF3666F"/>
    <w:multiLevelType w:val="hybridMultilevel"/>
    <w:tmpl w:val="F0768212"/>
    <w:lvl w:ilvl="0" w:tplc="5CD60A4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0"/>
  </w:num>
  <w:num w:numId="4">
    <w:abstractNumId w:val="1"/>
  </w:num>
  <w:num w:numId="5">
    <w:abstractNumId w:val="4"/>
  </w:num>
  <w:num w:numId="6">
    <w:abstractNumId w:val="9"/>
  </w:num>
  <w:num w:numId="7">
    <w:abstractNumId w:val="27"/>
  </w:num>
  <w:num w:numId="8">
    <w:abstractNumId w:val="6"/>
  </w:num>
  <w:num w:numId="9">
    <w:abstractNumId w:val="12"/>
  </w:num>
  <w:num w:numId="10">
    <w:abstractNumId w:val="21"/>
  </w:num>
  <w:num w:numId="11">
    <w:abstractNumId w:val="3"/>
  </w:num>
  <w:num w:numId="12">
    <w:abstractNumId w:val="23"/>
  </w:num>
  <w:num w:numId="13">
    <w:abstractNumId w:val="25"/>
  </w:num>
  <w:num w:numId="14">
    <w:abstractNumId w:val="7"/>
  </w:num>
  <w:num w:numId="15">
    <w:abstractNumId w:val="26"/>
  </w:num>
  <w:num w:numId="16">
    <w:abstractNumId w:val="5"/>
  </w:num>
  <w:num w:numId="17">
    <w:abstractNumId w:val="19"/>
  </w:num>
  <w:num w:numId="18">
    <w:abstractNumId w:val="11"/>
  </w:num>
  <w:num w:numId="19">
    <w:abstractNumId w:val="15"/>
  </w:num>
  <w:num w:numId="20">
    <w:abstractNumId w:val="14"/>
  </w:num>
  <w:num w:numId="21">
    <w:abstractNumId w:val="2"/>
  </w:num>
  <w:num w:numId="22">
    <w:abstractNumId w:val="16"/>
  </w:num>
  <w:num w:numId="23">
    <w:abstractNumId w:val="18"/>
  </w:num>
  <w:num w:numId="24">
    <w:abstractNumId w:val="22"/>
  </w:num>
  <w:num w:numId="25">
    <w:abstractNumId w:val="10"/>
  </w:num>
  <w:num w:numId="26">
    <w:abstractNumId w:val="17"/>
  </w:num>
  <w:num w:numId="27">
    <w:abstractNumId w:val="2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activeWritingStyle w:appName="MSWord" w:lang="es-E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365"/>
    <w:rsid w:val="00063B3E"/>
    <w:rsid w:val="000C6B48"/>
    <w:rsid w:val="000D256C"/>
    <w:rsid w:val="000F2523"/>
    <w:rsid w:val="000F7365"/>
    <w:rsid w:val="00147ACE"/>
    <w:rsid w:val="00190FC9"/>
    <w:rsid w:val="001B7279"/>
    <w:rsid w:val="001C3F5A"/>
    <w:rsid w:val="001E7CBE"/>
    <w:rsid w:val="002274D8"/>
    <w:rsid w:val="0023666C"/>
    <w:rsid w:val="00236A65"/>
    <w:rsid w:val="002B37B4"/>
    <w:rsid w:val="002B7841"/>
    <w:rsid w:val="002D170D"/>
    <w:rsid w:val="002F0F29"/>
    <w:rsid w:val="002F349B"/>
    <w:rsid w:val="00301146"/>
    <w:rsid w:val="00301631"/>
    <w:rsid w:val="003159C6"/>
    <w:rsid w:val="00334FFF"/>
    <w:rsid w:val="003370CA"/>
    <w:rsid w:val="00343022"/>
    <w:rsid w:val="003440BD"/>
    <w:rsid w:val="003D7015"/>
    <w:rsid w:val="003E16C6"/>
    <w:rsid w:val="00413147"/>
    <w:rsid w:val="0044040E"/>
    <w:rsid w:val="00465E85"/>
    <w:rsid w:val="0048380B"/>
    <w:rsid w:val="004B3019"/>
    <w:rsid w:val="004C18A7"/>
    <w:rsid w:val="004D0A32"/>
    <w:rsid w:val="00513309"/>
    <w:rsid w:val="00546576"/>
    <w:rsid w:val="00580323"/>
    <w:rsid w:val="0058247B"/>
    <w:rsid w:val="00583E9F"/>
    <w:rsid w:val="00595122"/>
    <w:rsid w:val="005C3343"/>
    <w:rsid w:val="005C58C3"/>
    <w:rsid w:val="005E25C7"/>
    <w:rsid w:val="005F784A"/>
    <w:rsid w:val="0061103C"/>
    <w:rsid w:val="006172FC"/>
    <w:rsid w:val="006632A8"/>
    <w:rsid w:val="006639A0"/>
    <w:rsid w:val="00665AD2"/>
    <w:rsid w:val="006A7850"/>
    <w:rsid w:val="006D3234"/>
    <w:rsid w:val="006D3A28"/>
    <w:rsid w:val="006F21D9"/>
    <w:rsid w:val="006F3947"/>
    <w:rsid w:val="006F4C18"/>
    <w:rsid w:val="00706F16"/>
    <w:rsid w:val="00725124"/>
    <w:rsid w:val="007302A5"/>
    <w:rsid w:val="0077319B"/>
    <w:rsid w:val="00774E2B"/>
    <w:rsid w:val="007A495A"/>
    <w:rsid w:val="007C467C"/>
    <w:rsid w:val="008252CE"/>
    <w:rsid w:val="0082738C"/>
    <w:rsid w:val="00835260"/>
    <w:rsid w:val="00886910"/>
    <w:rsid w:val="008B109F"/>
    <w:rsid w:val="008B13AC"/>
    <w:rsid w:val="008B1467"/>
    <w:rsid w:val="008F6AA3"/>
    <w:rsid w:val="009554ED"/>
    <w:rsid w:val="00964C53"/>
    <w:rsid w:val="009A068E"/>
    <w:rsid w:val="009B1BCD"/>
    <w:rsid w:val="009B5A0E"/>
    <w:rsid w:val="009E2C13"/>
    <w:rsid w:val="009F47B9"/>
    <w:rsid w:val="00A25473"/>
    <w:rsid w:val="00A46D23"/>
    <w:rsid w:val="00A73D89"/>
    <w:rsid w:val="00A918F8"/>
    <w:rsid w:val="00A957F0"/>
    <w:rsid w:val="00AA1EEA"/>
    <w:rsid w:val="00AB2E53"/>
    <w:rsid w:val="00AC053B"/>
    <w:rsid w:val="00B112B9"/>
    <w:rsid w:val="00B25620"/>
    <w:rsid w:val="00B6069D"/>
    <w:rsid w:val="00B64333"/>
    <w:rsid w:val="00B97B4C"/>
    <w:rsid w:val="00BA05A5"/>
    <w:rsid w:val="00BC0BF3"/>
    <w:rsid w:val="00BC1D15"/>
    <w:rsid w:val="00BC4A0F"/>
    <w:rsid w:val="00BD1F43"/>
    <w:rsid w:val="00C15819"/>
    <w:rsid w:val="00C16965"/>
    <w:rsid w:val="00C34CDD"/>
    <w:rsid w:val="00C45C88"/>
    <w:rsid w:val="00C70F25"/>
    <w:rsid w:val="00C801BF"/>
    <w:rsid w:val="00C84153"/>
    <w:rsid w:val="00CC5FC4"/>
    <w:rsid w:val="00CD14B2"/>
    <w:rsid w:val="00CD1586"/>
    <w:rsid w:val="00D17D65"/>
    <w:rsid w:val="00D44B53"/>
    <w:rsid w:val="00D63FF2"/>
    <w:rsid w:val="00D7025A"/>
    <w:rsid w:val="00DB24FB"/>
    <w:rsid w:val="00DE44DE"/>
    <w:rsid w:val="00DE6DFE"/>
    <w:rsid w:val="00E45C8D"/>
    <w:rsid w:val="00E45F7F"/>
    <w:rsid w:val="00E72C1A"/>
    <w:rsid w:val="00E95B33"/>
    <w:rsid w:val="00EC18B1"/>
    <w:rsid w:val="00EE3922"/>
    <w:rsid w:val="00F3515E"/>
    <w:rsid w:val="00F62309"/>
    <w:rsid w:val="00F631AC"/>
    <w:rsid w:val="00F63840"/>
    <w:rsid w:val="00FE6CDC"/>
    <w:rsid w:val="00FF5A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22AC3"/>
  <w15:chartTrackingRefBased/>
  <w15:docId w15:val="{2A4EA2D2-A132-4815-8D64-E8271596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 w:bidi="e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365"/>
    <w:rPr>
      <w:rFonts w:cs="Times New Roman"/>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F7365"/>
    <w:pPr>
      <w:spacing w:after="0" w:line="240" w:lineRule="auto"/>
    </w:pPr>
    <w:rPr>
      <w:rFonts w:cs="Times New Roman"/>
      <w:lang w:bidi="ar-SA"/>
    </w:rPr>
  </w:style>
  <w:style w:type="paragraph" w:styleId="Paragraphedeliste">
    <w:name w:val="List Paragraph"/>
    <w:basedOn w:val="Normal"/>
    <w:uiPriority w:val="34"/>
    <w:qFormat/>
    <w:rsid w:val="000F7365"/>
    <w:pPr>
      <w:ind w:left="720"/>
      <w:contextualSpacing/>
    </w:pPr>
  </w:style>
  <w:style w:type="paragraph" w:styleId="En-tte">
    <w:name w:val="header"/>
    <w:basedOn w:val="Normal"/>
    <w:link w:val="En-tteCar"/>
    <w:uiPriority w:val="99"/>
    <w:unhideWhenUsed/>
    <w:rsid w:val="000F7365"/>
    <w:pPr>
      <w:tabs>
        <w:tab w:val="center" w:pos="4536"/>
        <w:tab w:val="right" w:pos="9072"/>
      </w:tabs>
      <w:spacing w:after="0" w:line="240" w:lineRule="auto"/>
    </w:pPr>
  </w:style>
  <w:style w:type="character" w:customStyle="1" w:styleId="En-tteCar">
    <w:name w:val="En-tête Car"/>
    <w:basedOn w:val="Policepardfaut"/>
    <w:link w:val="En-tte"/>
    <w:uiPriority w:val="99"/>
    <w:rsid w:val="000F7365"/>
  </w:style>
  <w:style w:type="paragraph" w:styleId="Pieddepage">
    <w:name w:val="footer"/>
    <w:basedOn w:val="Normal"/>
    <w:link w:val="PieddepageCar"/>
    <w:uiPriority w:val="99"/>
    <w:unhideWhenUsed/>
    <w:rsid w:val="000F73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7365"/>
  </w:style>
  <w:style w:type="paragraph" w:customStyle="1" w:styleId="Default">
    <w:name w:val="Default"/>
    <w:rsid w:val="000F7365"/>
    <w:pPr>
      <w:autoSpaceDE w:val="0"/>
      <w:autoSpaceDN w:val="0"/>
      <w:adjustRightInd w:val="0"/>
      <w:spacing w:after="0" w:line="240" w:lineRule="auto"/>
    </w:pPr>
    <w:rPr>
      <w:rFonts w:ascii="Arial" w:hAnsi="Arial" w:cs="Times New Roman"/>
      <w:color w:val="000000"/>
      <w:sz w:val="24"/>
      <w:szCs w:val="24"/>
      <w:lang w:bidi="ar-SA"/>
    </w:rPr>
  </w:style>
  <w:style w:type="paragraph" w:customStyle="1" w:styleId="xmsonormal">
    <w:name w:val="x_msonormal"/>
    <w:basedOn w:val="Normal"/>
    <w:rsid w:val="001B7279"/>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Lienhypertexte">
    <w:name w:val="Hyperlink"/>
    <w:basedOn w:val="Policepardfaut"/>
    <w:uiPriority w:val="99"/>
    <w:semiHidden/>
    <w:unhideWhenUsed/>
    <w:rsid w:val="001B7279"/>
    <w:rPr>
      <w:color w:val="0000FF"/>
      <w:u w:val="single"/>
    </w:rPr>
  </w:style>
  <w:style w:type="paragraph" w:styleId="NormalWeb">
    <w:name w:val="Normal (Web)"/>
    <w:basedOn w:val="Normal"/>
    <w:uiPriority w:val="99"/>
    <w:unhideWhenUsed/>
    <w:rsid w:val="000D256C"/>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PrformatHTML">
    <w:name w:val="HTML Preformatted"/>
    <w:basedOn w:val="Normal"/>
    <w:link w:val="PrformatHTMLCar"/>
    <w:uiPriority w:val="99"/>
    <w:semiHidden/>
    <w:unhideWhenUsed/>
    <w:rsid w:val="00337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PrformatHTMLCar">
    <w:name w:val="Préformaté HTML Car"/>
    <w:basedOn w:val="Policepardfaut"/>
    <w:link w:val="PrformatHTML"/>
    <w:uiPriority w:val="99"/>
    <w:semiHidden/>
    <w:rsid w:val="003370CA"/>
    <w:rPr>
      <w:rFonts w:ascii="Courier New" w:eastAsia="Times New Roman" w:hAnsi="Courier New" w:cs="Courier New"/>
      <w:sz w:val="20"/>
      <w:szCs w:val="20"/>
      <w:lang w:val="en-GB" w:eastAsia="en-GB" w:bidi="ar-SA"/>
    </w:rPr>
  </w:style>
  <w:style w:type="character" w:customStyle="1" w:styleId="y2iqfc">
    <w:name w:val="y2iqfc"/>
    <w:basedOn w:val="Policepardfaut"/>
    <w:rsid w:val="003370CA"/>
  </w:style>
  <w:style w:type="paragraph" w:styleId="Titre">
    <w:name w:val="Title"/>
    <w:basedOn w:val="Normal"/>
    <w:next w:val="Normal"/>
    <w:link w:val="TitreCar"/>
    <w:uiPriority w:val="10"/>
    <w:qFormat/>
    <w:rsid w:val="00A25473"/>
    <w:pPr>
      <w:spacing w:before="240" w:line="276" w:lineRule="auto"/>
      <w:ind w:firstLine="425"/>
      <w:jc w:val="center"/>
    </w:pPr>
    <w:rPr>
      <w:rFonts w:ascii="Times New Roman" w:eastAsiaTheme="minorEastAsia" w:hAnsi="Times New Roman"/>
      <w:color w:val="000000" w:themeColor="text1"/>
      <w:sz w:val="32"/>
      <w:lang w:val="en-GB" w:eastAsia="ja-JP"/>
    </w:rPr>
  </w:style>
  <w:style w:type="character" w:customStyle="1" w:styleId="TitreCar">
    <w:name w:val="Titre Car"/>
    <w:basedOn w:val="Policepardfaut"/>
    <w:link w:val="Titre"/>
    <w:uiPriority w:val="10"/>
    <w:rsid w:val="00A25473"/>
    <w:rPr>
      <w:rFonts w:ascii="Times New Roman" w:eastAsiaTheme="minorEastAsia" w:hAnsi="Times New Roman" w:cs="Times New Roman"/>
      <w:color w:val="000000" w:themeColor="text1"/>
      <w:sz w:val="32"/>
      <w:lang w:val="en-GB" w:eastAsia="ja-JP" w:bidi="ar-SA"/>
    </w:rPr>
  </w:style>
  <w:style w:type="paragraph" w:styleId="Textedebulles">
    <w:name w:val="Balloon Text"/>
    <w:basedOn w:val="Normal"/>
    <w:link w:val="TextedebullesCar"/>
    <w:uiPriority w:val="99"/>
    <w:semiHidden/>
    <w:unhideWhenUsed/>
    <w:rsid w:val="0054657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6576"/>
    <w:rPr>
      <w:rFonts w:ascii="Segoe UI" w:hAnsi="Segoe UI" w:cs="Segoe UI"/>
      <w:sz w:val="18"/>
      <w:szCs w:val="18"/>
      <w:lang w:bidi="ar-SA"/>
    </w:rPr>
  </w:style>
  <w:style w:type="character" w:styleId="Marquedecommentaire">
    <w:name w:val="annotation reference"/>
    <w:basedOn w:val="Policepardfaut"/>
    <w:uiPriority w:val="99"/>
    <w:semiHidden/>
    <w:unhideWhenUsed/>
    <w:rsid w:val="00B25620"/>
    <w:rPr>
      <w:sz w:val="16"/>
      <w:szCs w:val="16"/>
    </w:rPr>
  </w:style>
  <w:style w:type="paragraph" w:styleId="Commentaire">
    <w:name w:val="annotation text"/>
    <w:basedOn w:val="Normal"/>
    <w:link w:val="CommentaireCar"/>
    <w:uiPriority w:val="99"/>
    <w:semiHidden/>
    <w:unhideWhenUsed/>
    <w:rsid w:val="00B25620"/>
    <w:pPr>
      <w:spacing w:line="240" w:lineRule="auto"/>
    </w:pPr>
    <w:rPr>
      <w:sz w:val="20"/>
      <w:szCs w:val="20"/>
    </w:rPr>
  </w:style>
  <w:style w:type="character" w:customStyle="1" w:styleId="CommentaireCar">
    <w:name w:val="Commentaire Car"/>
    <w:basedOn w:val="Policepardfaut"/>
    <w:link w:val="Commentaire"/>
    <w:uiPriority w:val="99"/>
    <w:semiHidden/>
    <w:rsid w:val="00B25620"/>
    <w:rPr>
      <w:rFonts w:cs="Times New Roman"/>
      <w:sz w:val="20"/>
      <w:szCs w:val="20"/>
      <w:lang w:bidi="ar-SA"/>
    </w:rPr>
  </w:style>
  <w:style w:type="paragraph" w:styleId="Objetducommentaire">
    <w:name w:val="annotation subject"/>
    <w:basedOn w:val="Commentaire"/>
    <w:next w:val="Commentaire"/>
    <w:link w:val="ObjetducommentaireCar"/>
    <w:uiPriority w:val="99"/>
    <w:semiHidden/>
    <w:unhideWhenUsed/>
    <w:rsid w:val="00B25620"/>
    <w:rPr>
      <w:b/>
      <w:bCs/>
    </w:rPr>
  </w:style>
  <w:style w:type="character" w:customStyle="1" w:styleId="ObjetducommentaireCar">
    <w:name w:val="Objet du commentaire Car"/>
    <w:basedOn w:val="CommentaireCar"/>
    <w:link w:val="Objetducommentaire"/>
    <w:uiPriority w:val="99"/>
    <w:semiHidden/>
    <w:rsid w:val="00B25620"/>
    <w:rPr>
      <w:rFonts w:cs="Times New Roman"/>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97538">
      <w:bodyDiv w:val="1"/>
      <w:marLeft w:val="0"/>
      <w:marRight w:val="0"/>
      <w:marTop w:val="0"/>
      <w:marBottom w:val="0"/>
      <w:divBdr>
        <w:top w:val="none" w:sz="0" w:space="0" w:color="auto"/>
        <w:left w:val="none" w:sz="0" w:space="0" w:color="auto"/>
        <w:bottom w:val="none" w:sz="0" w:space="0" w:color="auto"/>
        <w:right w:val="none" w:sz="0" w:space="0" w:color="auto"/>
      </w:divBdr>
    </w:div>
    <w:div w:id="550961282">
      <w:bodyDiv w:val="1"/>
      <w:marLeft w:val="0"/>
      <w:marRight w:val="0"/>
      <w:marTop w:val="0"/>
      <w:marBottom w:val="0"/>
      <w:divBdr>
        <w:top w:val="none" w:sz="0" w:space="0" w:color="auto"/>
        <w:left w:val="none" w:sz="0" w:space="0" w:color="auto"/>
        <w:bottom w:val="none" w:sz="0" w:space="0" w:color="auto"/>
        <w:right w:val="none" w:sz="0" w:space="0" w:color="auto"/>
      </w:divBdr>
    </w:div>
    <w:div w:id="645938174">
      <w:bodyDiv w:val="1"/>
      <w:marLeft w:val="0"/>
      <w:marRight w:val="0"/>
      <w:marTop w:val="0"/>
      <w:marBottom w:val="0"/>
      <w:divBdr>
        <w:top w:val="none" w:sz="0" w:space="0" w:color="auto"/>
        <w:left w:val="none" w:sz="0" w:space="0" w:color="auto"/>
        <w:bottom w:val="none" w:sz="0" w:space="0" w:color="auto"/>
        <w:right w:val="none" w:sz="0" w:space="0" w:color="auto"/>
      </w:divBdr>
    </w:div>
    <w:div w:id="964889594">
      <w:bodyDiv w:val="1"/>
      <w:marLeft w:val="0"/>
      <w:marRight w:val="0"/>
      <w:marTop w:val="0"/>
      <w:marBottom w:val="0"/>
      <w:divBdr>
        <w:top w:val="none" w:sz="0" w:space="0" w:color="auto"/>
        <w:left w:val="none" w:sz="0" w:space="0" w:color="auto"/>
        <w:bottom w:val="none" w:sz="0" w:space="0" w:color="auto"/>
        <w:right w:val="none" w:sz="0" w:space="0" w:color="auto"/>
      </w:divBdr>
    </w:div>
    <w:div w:id="1057626647">
      <w:bodyDiv w:val="1"/>
      <w:marLeft w:val="0"/>
      <w:marRight w:val="0"/>
      <w:marTop w:val="0"/>
      <w:marBottom w:val="0"/>
      <w:divBdr>
        <w:top w:val="none" w:sz="0" w:space="0" w:color="auto"/>
        <w:left w:val="none" w:sz="0" w:space="0" w:color="auto"/>
        <w:bottom w:val="none" w:sz="0" w:space="0" w:color="auto"/>
        <w:right w:val="none" w:sz="0" w:space="0" w:color="auto"/>
      </w:divBdr>
    </w:div>
    <w:div w:id="1117455029">
      <w:bodyDiv w:val="1"/>
      <w:marLeft w:val="0"/>
      <w:marRight w:val="0"/>
      <w:marTop w:val="0"/>
      <w:marBottom w:val="0"/>
      <w:divBdr>
        <w:top w:val="none" w:sz="0" w:space="0" w:color="auto"/>
        <w:left w:val="none" w:sz="0" w:space="0" w:color="auto"/>
        <w:bottom w:val="none" w:sz="0" w:space="0" w:color="auto"/>
        <w:right w:val="none" w:sz="0" w:space="0" w:color="auto"/>
      </w:divBdr>
    </w:div>
    <w:div w:id="1197423209">
      <w:bodyDiv w:val="1"/>
      <w:marLeft w:val="0"/>
      <w:marRight w:val="0"/>
      <w:marTop w:val="0"/>
      <w:marBottom w:val="0"/>
      <w:divBdr>
        <w:top w:val="none" w:sz="0" w:space="0" w:color="auto"/>
        <w:left w:val="none" w:sz="0" w:space="0" w:color="auto"/>
        <w:bottom w:val="none" w:sz="0" w:space="0" w:color="auto"/>
        <w:right w:val="none" w:sz="0" w:space="0" w:color="auto"/>
      </w:divBdr>
    </w:div>
    <w:div w:id="1364474368">
      <w:bodyDiv w:val="1"/>
      <w:marLeft w:val="0"/>
      <w:marRight w:val="0"/>
      <w:marTop w:val="0"/>
      <w:marBottom w:val="0"/>
      <w:divBdr>
        <w:top w:val="none" w:sz="0" w:space="0" w:color="auto"/>
        <w:left w:val="none" w:sz="0" w:space="0" w:color="auto"/>
        <w:bottom w:val="none" w:sz="0" w:space="0" w:color="auto"/>
        <w:right w:val="none" w:sz="0" w:space="0" w:color="auto"/>
      </w:divBdr>
    </w:div>
    <w:div w:id="1504124074">
      <w:bodyDiv w:val="1"/>
      <w:marLeft w:val="0"/>
      <w:marRight w:val="0"/>
      <w:marTop w:val="0"/>
      <w:marBottom w:val="0"/>
      <w:divBdr>
        <w:top w:val="none" w:sz="0" w:space="0" w:color="auto"/>
        <w:left w:val="none" w:sz="0" w:space="0" w:color="auto"/>
        <w:bottom w:val="none" w:sz="0" w:space="0" w:color="auto"/>
        <w:right w:val="none" w:sz="0" w:space="0" w:color="auto"/>
      </w:divBdr>
      <w:divsChild>
        <w:div w:id="1408452279">
          <w:marLeft w:val="446"/>
          <w:marRight w:val="0"/>
          <w:marTop w:val="0"/>
          <w:marBottom w:val="0"/>
          <w:divBdr>
            <w:top w:val="none" w:sz="0" w:space="0" w:color="auto"/>
            <w:left w:val="none" w:sz="0" w:space="0" w:color="auto"/>
            <w:bottom w:val="none" w:sz="0" w:space="0" w:color="auto"/>
            <w:right w:val="none" w:sz="0" w:space="0" w:color="auto"/>
          </w:divBdr>
        </w:div>
        <w:div w:id="1123888352">
          <w:marLeft w:val="446"/>
          <w:marRight w:val="0"/>
          <w:marTop w:val="0"/>
          <w:marBottom w:val="0"/>
          <w:divBdr>
            <w:top w:val="none" w:sz="0" w:space="0" w:color="auto"/>
            <w:left w:val="none" w:sz="0" w:space="0" w:color="auto"/>
            <w:bottom w:val="none" w:sz="0" w:space="0" w:color="auto"/>
            <w:right w:val="none" w:sz="0" w:space="0" w:color="auto"/>
          </w:divBdr>
        </w:div>
        <w:div w:id="289241032">
          <w:marLeft w:val="446"/>
          <w:marRight w:val="0"/>
          <w:marTop w:val="0"/>
          <w:marBottom w:val="0"/>
          <w:divBdr>
            <w:top w:val="none" w:sz="0" w:space="0" w:color="auto"/>
            <w:left w:val="none" w:sz="0" w:space="0" w:color="auto"/>
            <w:bottom w:val="none" w:sz="0" w:space="0" w:color="auto"/>
            <w:right w:val="none" w:sz="0" w:space="0" w:color="auto"/>
          </w:divBdr>
        </w:div>
        <w:div w:id="1903559203">
          <w:marLeft w:val="446"/>
          <w:marRight w:val="0"/>
          <w:marTop w:val="0"/>
          <w:marBottom w:val="0"/>
          <w:divBdr>
            <w:top w:val="none" w:sz="0" w:space="0" w:color="auto"/>
            <w:left w:val="none" w:sz="0" w:space="0" w:color="auto"/>
            <w:bottom w:val="none" w:sz="0" w:space="0" w:color="auto"/>
            <w:right w:val="none" w:sz="0" w:space="0" w:color="auto"/>
          </w:divBdr>
        </w:div>
        <w:div w:id="1414282463">
          <w:marLeft w:val="446"/>
          <w:marRight w:val="0"/>
          <w:marTop w:val="0"/>
          <w:marBottom w:val="0"/>
          <w:divBdr>
            <w:top w:val="none" w:sz="0" w:space="0" w:color="auto"/>
            <w:left w:val="none" w:sz="0" w:space="0" w:color="auto"/>
            <w:bottom w:val="none" w:sz="0" w:space="0" w:color="auto"/>
            <w:right w:val="none" w:sz="0" w:space="0" w:color="auto"/>
          </w:divBdr>
        </w:div>
      </w:divsChild>
    </w:div>
    <w:div w:id="1560437388">
      <w:bodyDiv w:val="1"/>
      <w:marLeft w:val="0"/>
      <w:marRight w:val="0"/>
      <w:marTop w:val="0"/>
      <w:marBottom w:val="0"/>
      <w:divBdr>
        <w:top w:val="none" w:sz="0" w:space="0" w:color="auto"/>
        <w:left w:val="none" w:sz="0" w:space="0" w:color="auto"/>
        <w:bottom w:val="none" w:sz="0" w:space="0" w:color="auto"/>
        <w:right w:val="none" w:sz="0" w:space="0" w:color="auto"/>
      </w:divBdr>
    </w:div>
    <w:div w:id="2040928007">
      <w:bodyDiv w:val="1"/>
      <w:marLeft w:val="0"/>
      <w:marRight w:val="0"/>
      <w:marTop w:val="0"/>
      <w:marBottom w:val="0"/>
      <w:divBdr>
        <w:top w:val="none" w:sz="0" w:space="0" w:color="auto"/>
        <w:left w:val="none" w:sz="0" w:space="0" w:color="auto"/>
        <w:bottom w:val="none" w:sz="0" w:space="0" w:color="auto"/>
        <w:right w:val="none" w:sz="0" w:space="0" w:color="auto"/>
      </w:divBdr>
    </w:div>
    <w:div w:id="2103531400">
      <w:bodyDiv w:val="1"/>
      <w:marLeft w:val="0"/>
      <w:marRight w:val="0"/>
      <w:marTop w:val="0"/>
      <w:marBottom w:val="0"/>
      <w:divBdr>
        <w:top w:val="none" w:sz="0" w:space="0" w:color="auto"/>
        <w:left w:val="none" w:sz="0" w:space="0" w:color="auto"/>
        <w:bottom w:val="none" w:sz="0" w:space="0" w:color="auto"/>
        <w:right w:val="none" w:sz="0" w:space="0" w:color="auto"/>
      </w:divBdr>
    </w:div>
    <w:div w:id="211782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E4295-34A0-4865-96FC-D905D3435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1098</Words>
  <Characters>6044</Characters>
  <Application>Microsoft Office Word</Application>
  <DocSecurity>4</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Expertise France</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 BLAIN</dc:creator>
  <cp:keywords/>
  <dc:description/>
  <cp:lastModifiedBy>Pauline COSME</cp:lastModifiedBy>
  <cp:revision>2</cp:revision>
  <cp:lastPrinted>2024-09-28T10:48:00Z</cp:lastPrinted>
  <dcterms:created xsi:type="dcterms:W3CDTF">2026-04-17T16:08:00Z</dcterms:created>
  <dcterms:modified xsi:type="dcterms:W3CDTF">2026-04-17T16:08:00Z</dcterms:modified>
</cp:coreProperties>
</file>