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78383" w14:textId="77777777" w:rsidR="001D63AC" w:rsidRPr="000B7B7B" w:rsidRDefault="001D63AC">
      <w:pPr>
        <w:spacing w:line="20" w:lineRule="exact"/>
        <w:rPr>
          <w:rFonts w:asciiTheme="minorHAnsi" w:hAnsiTheme="minorHAnsi" w:cstheme="minorHAnsi"/>
          <w:sz w:val="22"/>
          <w:szCs w:val="22"/>
        </w:rPr>
      </w:pPr>
    </w:p>
    <w:tbl>
      <w:tblPr>
        <w:tblW w:w="0" w:type="auto"/>
        <w:tblInd w:w="20" w:type="dxa"/>
        <w:tblBorders>
          <w:top w:val="single" w:sz="8" w:space="0" w:color="000000"/>
        </w:tblBorders>
        <w:tblLayout w:type="fixed"/>
        <w:tblLook w:val="04A0" w:firstRow="1" w:lastRow="0" w:firstColumn="1" w:lastColumn="0" w:noHBand="0" w:noVBand="1"/>
      </w:tblPr>
      <w:tblGrid>
        <w:gridCol w:w="20"/>
      </w:tblGrid>
      <w:tr w:rsidR="001D63AC" w:rsidRPr="000B7B7B" w14:paraId="25EBC1E8" w14:textId="77777777">
        <w:trPr>
          <w:trHeight w:hRule="exact" w:val="20"/>
        </w:trPr>
        <w:tc>
          <w:tcPr>
            <w:tcW w:w="20" w:type="dxa"/>
            <w:tcBorders>
              <w:top w:val="single" w:sz="8" w:space="0" w:color="000000"/>
            </w:tcBorders>
            <w:tcMar>
              <w:top w:w="0" w:type="dxa"/>
              <w:left w:w="0" w:type="dxa"/>
              <w:bottom w:w="0" w:type="dxa"/>
              <w:right w:w="0" w:type="dxa"/>
            </w:tcMar>
          </w:tcPr>
          <w:p w14:paraId="298D1F05" w14:textId="77777777" w:rsidR="001D63AC" w:rsidRPr="000B7B7B" w:rsidRDefault="001D63AC">
            <w:pPr>
              <w:spacing w:line="20" w:lineRule="exact"/>
              <w:rPr>
                <w:rFonts w:asciiTheme="minorHAnsi" w:hAnsiTheme="minorHAnsi" w:cstheme="minorHAnsi"/>
                <w:sz w:val="22"/>
                <w:szCs w:val="22"/>
              </w:rPr>
            </w:pPr>
          </w:p>
        </w:tc>
      </w:tr>
    </w:tbl>
    <w:p w14:paraId="607AB8DF" w14:textId="77777777" w:rsidR="001D63AC" w:rsidRPr="000B7B7B" w:rsidRDefault="00620420" w:rsidP="00045642">
      <w:pPr>
        <w:ind w:left="40" w:right="9600"/>
        <w:rPr>
          <w:rFonts w:asciiTheme="minorHAnsi" w:hAnsiTheme="minorHAnsi" w:cstheme="minorHAnsi"/>
          <w:sz w:val="22"/>
          <w:szCs w:val="22"/>
        </w:rPr>
      </w:pPr>
      <w:r w:rsidRPr="000B7B7B">
        <w:rPr>
          <w:rFonts w:asciiTheme="minorHAnsi" w:hAnsiTheme="minorHAnsi" w:cstheme="minorHAnsi"/>
          <w:noProof/>
          <w:sz w:val="22"/>
          <w:szCs w:val="22"/>
        </w:rPr>
        <mc:AlternateContent>
          <mc:Choice Requires="wps">
            <w:drawing>
              <wp:inline distT="0" distB="0" distL="0" distR="0" wp14:anchorId="5841DB52" wp14:editId="7187CE59">
                <wp:extent cx="9525" cy="952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B273D9F"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" filled="f" stroked="f">
                <o:lock v:ext="edit" aspectratio="t"/>
                <w10:anchorlock/>
              </v:rect>
            </w:pict>
          </mc:Fallback>
        </mc:AlternateContent>
      </w:r>
    </w:p>
    <w:p w14:paraId="5F1329D0" w14:textId="77777777" w:rsidR="001D63AC" w:rsidRPr="000B7B7B" w:rsidRDefault="001D63AC">
      <w:pPr>
        <w:spacing w:line="240" w:lineRule="exact"/>
        <w:rPr>
          <w:rFonts w:asciiTheme="minorHAnsi" w:hAnsiTheme="minorHAnsi" w:cstheme="minorHAnsi"/>
          <w:sz w:val="22"/>
          <w:szCs w:val="22"/>
        </w:rPr>
      </w:pPr>
    </w:p>
    <w:p w14:paraId="05D5276F" w14:textId="4029E803" w:rsidR="00A773D2" w:rsidRPr="000B7B7B" w:rsidRDefault="00A773D2" w:rsidP="00A773D2">
      <w:pPr>
        <w:spacing w:before="240" w:after="200"/>
        <w:jc w:val="center"/>
        <w:rPr>
          <w:rFonts w:asciiTheme="minorHAnsi" w:eastAsiaTheme="minorHAnsi" w:hAnsiTheme="minorHAnsi" w:cstheme="minorHAnsi"/>
          <w:b/>
          <w:smallCaps/>
          <w:sz w:val="22"/>
          <w:szCs w:val="22"/>
          <w:lang w:eastAsia="en-US"/>
        </w:rPr>
      </w:pPr>
      <w:r w:rsidRPr="000B7B7B">
        <w:rPr>
          <w:rFonts w:asciiTheme="minorHAnsi" w:eastAsiaTheme="minorHAnsi" w:hAnsiTheme="minorHAnsi" w:cstheme="minorHAnsi"/>
          <w:b/>
          <w:smallCaps/>
          <w:sz w:val="22"/>
          <w:szCs w:val="22"/>
          <w:lang w:eastAsia="en-US"/>
        </w:rPr>
        <w:br/>
      </w:r>
    </w:p>
    <w:p w14:paraId="228C6591" w14:textId="77777777" w:rsidR="00EA3226" w:rsidRPr="000B7B7B" w:rsidRDefault="00EA3226" w:rsidP="00114DA1">
      <w:pPr>
        <w:pBdr>
          <w:top w:val="single" w:sz="4" w:space="1" w:color="auto"/>
          <w:left w:val="single" w:sz="4" w:space="4" w:color="auto"/>
          <w:bottom w:val="single" w:sz="4" w:space="0" w:color="auto"/>
          <w:right w:val="single" w:sz="4" w:space="4" w:color="auto"/>
        </w:pBdr>
        <w:spacing w:before="120" w:after="40"/>
        <w:ind w:left="40" w:right="20"/>
        <w:jc w:val="center"/>
        <w:rPr>
          <w:rFonts w:asciiTheme="minorHAnsi" w:eastAsia="Trebuchet MS" w:hAnsiTheme="minorHAnsi" w:cstheme="minorHAnsi"/>
          <w:b/>
          <w:color w:val="000000"/>
          <w:sz w:val="22"/>
          <w:szCs w:val="22"/>
        </w:rPr>
      </w:pPr>
    </w:p>
    <w:p w14:paraId="1D8E0C97" w14:textId="4C382FBE" w:rsidR="00EA3226" w:rsidRPr="000B7B7B" w:rsidRDefault="0073004C" w:rsidP="00114DA1">
      <w:pPr>
        <w:pBdr>
          <w:top w:val="single" w:sz="4" w:space="1" w:color="auto"/>
          <w:left w:val="single" w:sz="4" w:space="4" w:color="auto"/>
          <w:bottom w:val="single" w:sz="4" w:space="0" w:color="auto"/>
          <w:right w:val="single" w:sz="4" w:space="4" w:color="auto"/>
        </w:pBdr>
        <w:spacing w:before="120" w:after="40"/>
        <w:ind w:left="40" w:right="20"/>
        <w:jc w:val="center"/>
        <w:rPr>
          <w:rFonts w:asciiTheme="minorHAnsi" w:eastAsiaTheme="minorHAnsi" w:hAnsiTheme="minorHAnsi" w:cstheme="minorHAnsi"/>
          <w:b/>
          <w:smallCaps/>
          <w:sz w:val="22"/>
          <w:szCs w:val="22"/>
          <w:lang w:eastAsia="en-US"/>
        </w:rPr>
      </w:pPr>
      <w:r w:rsidRPr="000B7B7B">
        <w:rPr>
          <w:rFonts w:asciiTheme="minorHAnsi" w:eastAsia="Trebuchet MS" w:hAnsiTheme="minorHAnsi" w:cstheme="minorHAnsi"/>
          <w:b/>
          <w:color w:val="000000"/>
          <w:sz w:val="22"/>
          <w:szCs w:val="22"/>
        </w:rPr>
        <w:t>TERMES DE REFERENCE</w:t>
      </w:r>
      <w:r w:rsidR="00EA3226" w:rsidRPr="000B7B7B">
        <w:rPr>
          <w:rFonts w:asciiTheme="minorHAnsi" w:eastAsia="Trebuchet MS" w:hAnsiTheme="minorHAnsi" w:cstheme="minorHAnsi"/>
          <w:b/>
          <w:color w:val="000000"/>
          <w:sz w:val="22"/>
          <w:szCs w:val="22"/>
        </w:rPr>
        <w:t xml:space="preserve"> POUR LE RECRUTEMENT D’UNE EXPERTISE</w:t>
      </w:r>
      <w:r w:rsidR="00A773D2" w:rsidRPr="000B7B7B">
        <w:rPr>
          <w:rFonts w:asciiTheme="minorHAnsi" w:eastAsiaTheme="minorHAnsi" w:hAnsiTheme="minorHAnsi" w:cstheme="minorHAnsi"/>
          <w:b/>
          <w:smallCaps/>
          <w:sz w:val="22"/>
          <w:szCs w:val="22"/>
          <w:lang w:eastAsia="en-US"/>
        </w:rPr>
        <w:t xml:space="preserve"> </w:t>
      </w:r>
      <w:r w:rsidR="00EA3226" w:rsidRPr="000B7B7B">
        <w:rPr>
          <w:rFonts w:asciiTheme="minorHAnsi" w:eastAsiaTheme="minorHAnsi" w:hAnsiTheme="minorHAnsi" w:cstheme="minorHAnsi"/>
          <w:b/>
          <w:smallCaps/>
          <w:sz w:val="22"/>
          <w:szCs w:val="22"/>
          <w:lang w:eastAsia="en-US"/>
        </w:rPr>
        <w:t xml:space="preserve"> </w:t>
      </w:r>
    </w:p>
    <w:p w14:paraId="1B30CC1B" w14:textId="28E669A5" w:rsidR="00A773D2" w:rsidRPr="000B7B7B" w:rsidRDefault="00EA3226" w:rsidP="00114DA1">
      <w:pPr>
        <w:pBdr>
          <w:top w:val="single" w:sz="4" w:space="1" w:color="auto"/>
          <w:left w:val="single" w:sz="4" w:space="4" w:color="auto"/>
          <w:bottom w:val="single" w:sz="4" w:space="0" w:color="auto"/>
          <w:right w:val="single" w:sz="4" w:space="4" w:color="auto"/>
        </w:pBdr>
        <w:spacing w:before="120" w:after="40"/>
        <w:ind w:left="40" w:right="20"/>
        <w:jc w:val="center"/>
        <w:rPr>
          <w:rFonts w:asciiTheme="minorHAnsi" w:eastAsia="Trebuchet MS" w:hAnsiTheme="minorHAnsi" w:cstheme="minorHAnsi"/>
          <w:b/>
          <w:color w:val="000000"/>
          <w:sz w:val="22"/>
          <w:szCs w:val="22"/>
        </w:rPr>
      </w:pPr>
      <w:proofErr w:type="gramStart"/>
      <w:r w:rsidRPr="000B7B7B">
        <w:rPr>
          <w:rFonts w:asciiTheme="minorHAnsi" w:eastAsia="Trebuchet MS" w:hAnsiTheme="minorHAnsi" w:cstheme="minorHAnsi"/>
          <w:b/>
          <w:color w:val="000000"/>
          <w:sz w:val="22"/>
          <w:szCs w:val="22"/>
        </w:rPr>
        <w:t>en</w:t>
      </w:r>
      <w:proofErr w:type="gramEnd"/>
      <w:r w:rsidRPr="000B7B7B">
        <w:rPr>
          <w:rFonts w:asciiTheme="minorHAnsi" w:eastAsia="Trebuchet MS" w:hAnsiTheme="minorHAnsi" w:cstheme="minorHAnsi"/>
          <w:b/>
          <w:color w:val="000000"/>
          <w:sz w:val="22"/>
          <w:szCs w:val="22"/>
        </w:rPr>
        <w:t xml:space="preserve"> vue de prestations de services par contrat-cadre à bons de commande</w:t>
      </w:r>
      <w:r w:rsidR="006B6D13" w:rsidRPr="000B7B7B">
        <w:rPr>
          <w:rFonts w:asciiTheme="minorHAnsi" w:eastAsia="Trebuchet MS" w:hAnsiTheme="minorHAnsi" w:cstheme="minorHAnsi"/>
          <w:b/>
          <w:color w:val="000000"/>
          <w:sz w:val="22"/>
          <w:szCs w:val="22"/>
        </w:rPr>
        <w:t xml:space="preserve"> et marchés subséquents</w:t>
      </w:r>
    </w:p>
    <w:p w14:paraId="26F04321" w14:textId="77777777" w:rsidR="00EA3226" w:rsidRPr="000B7B7B" w:rsidRDefault="00EA3226" w:rsidP="00114DA1">
      <w:pPr>
        <w:pBdr>
          <w:top w:val="single" w:sz="4" w:space="1" w:color="auto"/>
          <w:left w:val="single" w:sz="4" w:space="4" w:color="auto"/>
          <w:bottom w:val="single" w:sz="4" w:space="0" w:color="auto"/>
          <w:right w:val="single" w:sz="4" w:space="4" w:color="auto"/>
        </w:pBdr>
        <w:spacing w:before="120" w:after="40"/>
        <w:ind w:left="40" w:right="20"/>
        <w:jc w:val="center"/>
        <w:rPr>
          <w:rFonts w:asciiTheme="minorHAnsi" w:eastAsiaTheme="minorHAnsi" w:hAnsiTheme="minorHAnsi" w:cstheme="minorHAnsi"/>
          <w:b/>
          <w:smallCaps/>
          <w:sz w:val="22"/>
          <w:szCs w:val="22"/>
          <w:lang w:eastAsia="en-US"/>
        </w:rPr>
      </w:pPr>
    </w:p>
    <w:p w14:paraId="2B11CD6C" w14:textId="77777777" w:rsidR="001D63AC" w:rsidRPr="000B7B7B" w:rsidRDefault="001D63AC">
      <w:pPr>
        <w:spacing w:after="20" w:line="240" w:lineRule="exact"/>
        <w:rPr>
          <w:rFonts w:asciiTheme="minorHAnsi" w:hAnsiTheme="minorHAnsi" w:cstheme="minorHAnsi"/>
          <w:sz w:val="22"/>
          <w:szCs w:val="22"/>
        </w:rPr>
      </w:pPr>
    </w:p>
    <w:p w14:paraId="4EC5AA5D" w14:textId="77777777" w:rsidR="0073004C" w:rsidRPr="000B7B7B" w:rsidRDefault="0073004C">
      <w:pPr>
        <w:spacing w:after="20" w:line="240" w:lineRule="exact"/>
        <w:rPr>
          <w:rFonts w:asciiTheme="minorHAnsi" w:hAnsiTheme="minorHAnsi" w:cstheme="minorHAnsi"/>
          <w:sz w:val="22"/>
          <w:szCs w:val="22"/>
        </w:rPr>
      </w:pPr>
    </w:p>
    <w:p w14:paraId="102589AE" w14:textId="77777777" w:rsidR="001D63AC" w:rsidRPr="000B7B7B" w:rsidRDefault="001D63AC">
      <w:pPr>
        <w:spacing w:line="20" w:lineRule="exact"/>
        <w:rPr>
          <w:rFonts w:asciiTheme="minorHAnsi" w:hAnsiTheme="minorHAnsi" w:cstheme="minorHAnsi"/>
          <w:sz w:val="22"/>
          <w:szCs w:val="22"/>
        </w:rPr>
      </w:pPr>
    </w:p>
    <w:p w14:paraId="0B1F8E2A" w14:textId="77777777" w:rsidR="002B7927" w:rsidRPr="000B7B7B" w:rsidRDefault="002B7927" w:rsidP="002B7927">
      <w:pPr>
        <w:shd w:val="clear" w:color="auto" w:fill="95B3D7" w:themeFill="accent1" w:themeFillTint="99"/>
        <w:ind w:left="60"/>
        <w:jc w:val="center"/>
        <w:rPr>
          <w:rFonts w:asciiTheme="minorHAnsi" w:hAnsiTheme="minorHAnsi" w:cstheme="minorHAnsi"/>
          <w:b/>
          <w:sz w:val="22"/>
          <w:szCs w:val="22"/>
        </w:rPr>
      </w:pPr>
    </w:p>
    <w:p w14:paraId="549D8C57" w14:textId="77777777" w:rsidR="002B7927" w:rsidRPr="000B7B7B" w:rsidRDefault="002B7927" w:rsidP="002B7927">
      <w:pPr>
        <w:shd w:val="clear" w:color="auto" w:fill="95B3D7" w:themeFill="accent1" w:themeFillTint="99"/>
        <w:ind w:left="60"/>
        <w:jc w:val="center"/>
        <w:rPr>
          <w:rFonts w:asciiTheme="minorHAnsi" w:hAnsiTheme="minorHAnsi" w:cstheme="minorHAnsi"/>
          <w:b/>
          <w:sz w:val="22"/>
          <w:szCs w:val="22"/>
        </w:rPr>
      </w:pPr>
      <w:r w:rsidRPr="000B7B7B">
        <w:rPr>
          <w:rFonts w:asciiTheme="minorHAnsi" w:hAnsiTheme="minorHAnsi" w:cstheme="minorHAnsi"/>
          <w:b/>
          <w:sz w:val="22"/>
          <w:szCs w:val="22"/>
        </w:rPr>
        <w:t>Agence Française de Développement,</w:t>
      </w:r>
    </w:p>
    <w:p w14:paraId="3B1DD074" w14:textId="77777777" w:rsidR="002B7927" w:rsidRPr="000B7B7B" w:rsidRDefault="002B7927" w:rsidP="002B7927">
      <w:pPr>
        <w:shd w:val="clear" w:color="auto" w:fill="95B3D7" w:themeFill="accent1" w:themeFillTint="99"/>
        <w:ind w:left="60"/>
        <w:jc w:val="center"/>
        <w:rPr>
          <w:rFonts w:asciiTheme="minorHAnsi" w:hAnsiTheme="minorHAnsi" w:cstheme="minorHAnsi"/>
          <w:sz w:val="22"/>
          <w:szCs w:val="22"/>
        </w:rPr>
      </w:pPr>
      <w:r w:rsidRPr="000B7B7B">
        <w:rPr>
          <w:rFonts w:asciiTheme="minorHAnsi" w:hAnsiTheme="minorHAnsi" w:cstheme="minorHAnsi"/>
          <w:sz w:val="22"/>
          <w:szCs w:val="22"/>
        </w:rPr>
        <w:t xml:space="preserve"> 5, rue Roland Barthes, </w:t>
      </w:r>
    </w:p>
    <w:p w14:paraId="01D2CCBC" w14:textId="77777777" w:rsidR="002B7927" w:rsidRPr="000B7B7B" w:rsidRDefault="002B7927" w:rsidP="002B7927">
      <w:pPr>
        <w:shd w:val="clear" w:color="auto" w:fill="95B3D7" w:themeFill="accent1" w:themeFillTint="99"/>
        <w:ind w:left="60"/>
        <w:jc w:val="center"/>
        <w:rPr>
          <w:rFonts w:asciiTheme="minorHAnsi" w:hAnsiTheme="minorHAnsi" w:cstheme="minorHAnsi"/>
          <w:sz w:val="22"/>
          <w:szCs w:val="22"/>
        </w:rPr>
      </w:pPr>
      <w:r w:rsidRPr="000B7B7B">
        <w:rPr>
          <w:rFonts w:asciiTheme="minorHAnsi" w:hAnsiTheme="minorHAnsi" w:cstheme="minorHAnsi"/>
          <w:sz w:val="22"/>
          <w:szCs w:val="22"/>
        </w:rPr>
        <w:t xml:space="preserve">75598 Paris Cedex 12- RCS PARIS B 775 665 599- </w:t>
      </w:r>
    </w:p>
    <w:p w14:paraId="0F04EC91" w14:textId="77777777" w:rsidR="001D63AC" w:rsidRPr="000B7B7B" w:rsidRDefault="002B7927" w:rsidP="002B7927">
      <w:pPr>
        <w:shd w:val="clear" w:color="auto" w:fill="95B3D7" w:themeFill="accent1" w:themeFillTint="99"/>
        <w:ind w:left="60"/>
        <w:jc w:val="center"/>
        <w:rPr>
          <w:rFonts w:asciiTheme="minorHAnsi" w:hAnsiTheme="minorHAnsi" w:cstheme="minorHAnsi"/>
          <w:sz w:val="22"/>
          <w:szCs w:val="22"/>
        </w:rPr>
      </w:pPr>
      <w:proofErr w:type="gramStart"/>
      <w:r w:rsidRPr="000B7B7B">
        <w:rPr>
          <w:rFonts w:asciiTheme="minorHAnsi" w:hAnsiTheme="minorHAnsi" w:cstheme="minorHAnsi"/>
          <w:sz w:val="22"/>
          <w:szCs w:val="22"/>
        </w:rPr>
        <w:t>téléphone:</w:t>
      </w:r>
      <w:proofErr w:type="gramEnd"/>
      <w:r w:rsidRPr="000B7B7B">
        <w:rPr>
          <w:rFonts w:asciiTheme="minorHAnsi" w:hAnsiTheme="minorHAnsi" w:cstheme="minorHAnsi"/>
          <w:sz w:val="22"/>
          <w:szCs w:val="22"/>
        </w:rPr>
        <w:t xml:space="preserve"> 00 33 (0)1 53 44 31 31</w:t>
      </w:r>
    </w:p>
    <w:p w14:paraId="4AF426DB" w14:textId="77777777" w:rsidR="000A309E" w:rsidRPr="000B7B7B" w:rsidRDefault="000A309E" w:rsidP="002B7927">
      <w:pPr>
        <w:shd w:val="clear" w:color="auto" w:fill="95B3D7" w:themeFill="accent1" w:themeFillTint="99"/>
        <w:ind w:left="60"/>
        <w:jc w:val="center"/>
        <w:rPr>
          <w:rFonts w:asciiTheme="minorHAnsi" w:hAnsiTheme="minorHAnsi" w:cstheme="minorHAnsi"/>
          <w:sz w:val="22"/>
          <w:szCs w:val="22"/>
        </w:rPr>
      </w:pPr>
    </w:p>
    <w:p w14:paraId="4224C857" w14:textId="77777777" w:rsidR="00A773D2" w:rsidRPr="000B7B7B" w:rsidRDefault="00A773D2" w:rsidP="00A773D2">
      <w:pPr>
        <w:shd w:val="clear" w:color="auto" w:fill="95B3D7" w:themeFill="accent1" w:themeFillTint="99"/>
        <w:ind w:left="60"/>
        <w:jc w:val="center"/>
        <w:rPr>
          <w:rFonts w:asciiTheme="minorHAnsi" w:hAnsiTheme="minorHAnsi" w:cstheme="minorHAnsi"/>
          <w:b/>
          <w:sz w:val="22"/>
          <w:szCs w:val="22"/>
        </w:rPr>
      </w:pPr>
      <w:r w:rsidRPr="000B7B7B">
        <w:rPr>
          <w:rFonts w:asciiTheme="minorHAnsi" w:hAnsiTheme="minorHAnsi" w:cstheme="minorHAnsi"/>
          <w:b/>
          <w:sz w:val="22"/>
          <w:szCs w:val="22"/>
        </w:rPr>
        <w:t xml:space="preserve">Délégation régionale Grand Sahel </w:t>
      </w:r>
    </w:p>
    <w:p w14:paraId="170E8520" w14:textId="77777777" w:rsidR="00A773D2" w:rsidRPr="000B7B7B" w:rsidRDefault="00A773D2" w:rsidP="00A773D2">
      <w:pPr>
        <w:shd w:val="clear" w:color="auto" w:fill="95B3D7" w:themeFill="accent1" w:themeFillTint="99"/>
        <w:ind w:left="60"/>
        <w:jc w:val="center"/>
        <w:rPr>
          <w:rFonts w:asciiTheme="minorHAnsi" w:hAnsiTheme="minorHAnsi" w:cstheme="minorHAnsi"/>
          <w:sz w:val="22"/>
          <w:szCs w:val="22"/>
        </w:rPr>
      </w:pPr>
      <w:proofErr w:type="gramStart"/>
      <w:r w:rsidRPr="000B7B7B">
        <w:rPr>
          <w:rFonts w:asciiTheme="minorHAnsi" w:hAnsiTheme="minorHAnsi" w:cstheme="minorHAnsi"/>
          <w:sz w:val="22"/>
          <w:szCs w:val="22"/>
        </w:rPr>
        <w:t>tel</w:t>
      </w:r>
      <w:proofErr w:type="gramEnd"/>
      <w:r w:rsidRPr="000B7B7B">
        <w:rPr>
          <w:rFonts w:asciiTheme="minorHAnsi" w:hAnsiTheme="minorHAnsi" w:cstheme="minorHAnsi"/>
          <w:sz w:val="22"/>
          <w:szCs w:val="22"/>
        </w:rPr>
        <w:t> : (226) 54 40 00 00 / 01</w:t>
      </w:r>
    </w:p>
    <w:p w14:paraId="2315EDA0" w14:textId="77777777" w:rsidR="00A773D2" w:rsidRPr="000B7B7B" w:rsidRDefault="00A773D2" w:rsidP="00A773D2">
      <w:pPr>
        <w:shd w:val="clear" w:color="auto" w:fill="95B3D7" w:themeFill="accent1" w:themeFillTint="99"/>
        <w:ind w:left="60"/>
        <w:jc w:val="center"/>
        <w:rPr>
          <w:rFonts w:asciiTheme="minorHAnsi" w:hAnsiTheme="minorHAnsi" w:cstheme="minorHAnsi"/>
          <w:sz w:val="22"/>
          <w:szCs w:val="22"/>
        </w:rPr>
      </w:pPr>
      <w:r w:rsidRPr="000B7B7B">
        <w:rPr>
          <w:rFonts w:asciiTheme="minorHAnsi" w:hAnsiTheme="minorHAnsi" w:cstheme="minorHAnsi"/>
          <w:sz w:val="22"/>
          <w:szCs w:val="22"/>
        </w:rPr>
        <w:t>01 BP 529 Ouagadougou 01</w:t>
      </w:r>
    </w:p>
    <w:p w14:paraId="1B49D42A" w14:textId="79106C73" w:rsidR="00A773D2" w:rsidRPr="000B7B7B" w:rsidRDefault="00A773D2" w:rsidP="00A773D2">
      <w:pPr>
        <w:shd w:val="clear" w:color="auto" w:fill="95B3D7" w:themeFill="accent1" w:themeFillTint="99"/>
        <w:ind w:left="60"/>
        <w:jc w:val="center"/>
        <w:rPr>
          <w:rFonts w:asciiTheme="minorHAnsi" w:hAnsiTheme="minorHAnsi" w:cstheme="minorHAnsi"/>
          <w:sz w:val="22"/>
          <w:szCs w:val="22"/>
        </w:rPr>
      </w:pPr>
      <w:r w:rsidRPr="000B7B7B">
        <w:rPr>
          <w:rFonts w:asciiTheme="minorHAnsi" w:hAnsiTheme="minorHAnsi" w:cstheme="minorHAnsi"/>
          <w:sz w:val="22"/>
          <w:szCs w:val="22"/>
        </w:rPr>
        <w:t>BURKINA FASO</w:t>
      </w:r>
    </w:p>
    <w:p w14:paraId="061D6A1F" w14:textId="77777777" w:rsidR="00A773D2" w:rsidRPr="000B7B7B" w:rsidRDefault="00A773D2" w:rsidP="00A773D2">
      <w:pPr>
        <w:shd w:val="clear" w:color="auto" w:fill="95B3D7" w:themeFill="accent1" w:themeFillTint="99"/>
        <w:ind w:left="60"/>
        <w:jc w:val="center"/>
        <w:rPr>
          <w:rFonts w:asciiTheme="minorHAnsi" w:hAnsiTheme="minorHAnsi" w:cstheme="minorHAnsi"/>
          <w:sz w:val="22"/>
          <w:szCs w:val="22"/>
        </w:rPr>
      </w:pPr>
    </w:p>
    <w:p w14:paraId="7A5D1C35" w14:textId="23874EFF" w:rsidR="00A773D2" w:rsidRPr="000B7B7B" w:rsidRDefault="00A773D2" w:rsidP="00A773D2">
      <w:pPr>
        <w:shd w:val="clear" w:color="auto" w:fill="95B3D7" w:themeFill="accent1" w:themeFillTint="99"/>
        <w:ind w:left="60"/>
        <w:jc w:val="center"/>
        <w:rPr>
          <w:rFonts w:asciiTheme="minorHAnsi" w:hAnsiTheme="minorHAnsi" w:cstheme="minorHAnsi"/>
          <w:sz w:val="22"/>
          <w:szCs w:val="22"/>
        </w:rPr>
      </w:pPr>
      <w:r w:rsidRPr="000B7B7B">
        <w:rPr>
          <w:rFonts w:asciiTheme="minorHAnsi" w:hAnsiTheme="minorHAnsi" w:cstheme="minorHAnsi"/>
          <w:sz w:val="22"/>
          <w:szCs w:val="22"/>
        </w:rPr>
        <w:t xml:space="preserve">#MondeEnCommun </w:t>
      </w:r>
    </w:p>
    <w:p w14:paraId="13838889" w14:textId="77777777" w:rsidR="000A309E" w:rsidRPr="000B7B7B" w:rsidRDefault="000A309E" w:rsidP="002B7927">
      <w:pPr>
        <w:shd w:val="clear" w:color="auto" w:fill="95B3D7" w:themeFill="accent1" w:themeFillTint="99"/>
        <w:ind w:left="60"/>
        <w:jc w:val="center"/>
        <w:rPr>
          <w:rFonts w:asciiTheme="minorHAnsi" w:hAnsiTheme="minorHAnsi" w:cstheme="minorHAnsi"/>
          <w:sz w:val="22"/>
          <w:szCs w:val="22"/>
        </w:rPr>
      </w:pPr>
    </w:p>
    <w:p w14:paraId="1F2C6583" w14:textId="012ABA7E" w:rsidR="000A309E" w:rsidRPr="000B7B7B" w:rsidRDefault="000A309E" w:rsidP="002B7927">
      <w:pPr>
        <w:shd w:val="clear" w:color="auto" w:fill="95B3D7" w:themeFill="accent1" w:themeFillTint="99"/>
        <w:ind w:left="60"/>
        <w:jc w:val="center"/>
        <w:rPr>
          <w:rFonts w:asciiTheme="minorHAnsi" w:hAnsiTheme="minorHAnsi" w:cstheme="minorHAnsi"/>
          <w:sz w:val="22"/>
          <w:szCs w:val="22"/>
        </w:rPr>
      </w:pPr>
    </w:p>
    <w:p w14:paraId="5F411F61" w14:textId="77777777" w:rsidR="00A773D2" w:rsidRPr="000B7B7B" w:rsidRDefault="00A773D2" w:rsidP="002B7927">
      <w:pPr>
        <w:shd w:val="clear" w:color="auto" w:fill="95B3D7" w:themeFill="accent1" w:themeFillTint="99"/>
        <w:ind w:left="60"/>
        <w:jc w:val="center"/>
        <w:rPr>
          <w:rFonts w:asciiTheme="minorHAnsi" w:hAnsiTheme="minorHAnsi" w:cstheme="minorHAnsi"/>
          <w:sz w:val="22"/>
          <w:szCs w:val="22"/>
        </w:rPr>
      </w:pPr>
    </w:p>
    <w:p w14:paraId="053F0B8A" w14:textId="77777777" w:rsidR="001D63AC" w:rsidRPr="000B7B7B" w:rsidRDefault="001D63AC">
      <w:pPr>
        <w:ind w:left="60"/>
        <w:jc w:val="center"/>
        <w:rPr>
          <w:rFonts w:asciiTheme="minorHAnsi" w:eastAsia="Trebuchet MS" w:hAnsiTheme="minorHAnsi" w:cstheme="minorHAnsi"/>
          <w:color w:val="000000"/>
          <w:sz w:val="22"/>
          <w:szCs w:val="22"/>
        </w:rPr>
      </w:pPr>
    </w:p>
    <w:p w14:paraId="5EAA6268" w14:textId="77777777" w:rsidR="0073004C" w:rsidRPr="000B7B7B" w:rsidRDefault="0073004C">
      <w:pPr>
        <w:ind w:left="60"/>
        <w:jc w:val="center"/>
        <w:rPr>
          <w:rFonts w:asciiTheme="minorHAnsi" w:eastAsia="Trebuchet MS" w:hAnsiTheme="minorHAnsi" w:cstheme="minorHAnsi"/>
          <w:color w:val="000000"/>
          <w:sz w:val="22"/>
          <w:szCs w:val="22"/>
        </w:rPr>
      </w:pPr>
    </w:p>
    <w:p w14:paraId="0478422B" w14:textId="25736EFC" w:rsidR="00A773D2" w:rsidRPr="000B7B7B" w:rsidRDefault="00A773D2">
      <w:pPr>
        <w:ind w:left="60"/>
        <w:jc w:val="center"/>
        <w:rPr>
          <w:rFonts w:asciiTheme="minorHAnsi" w:eastAsia="Trebuchet MS" w:hAnsiTheme="minorHAnsi" w:cstheme="minorHAnsi"/>
          <w:color w:val="000000"/>
          <w:sz w:val="22"/>
          <w:szCs w:val="22"/>
        </w:rPr>
      </w:pPr>
    </w:p>
    <w:p w14:paraId="211071D4" w14:textId="22C8AD6F" w:rsidR="00A773D2" w:rsidRPr="000B7B7B" w:rsidRDefault="000B7B7B" w:rsidP="00A773D2">
      <w:pPr>
        <w:pStyle w:val="Sansinterligne"/>
        <w:spacing w:before="120"/>
        <w:jc w:val="center"/>
        <w:rPr>
          <w:rFonts w:asciiTheme="minorHAnsi" w:hAnsiTheme="minorHAnsi" w:cstheme="minorHAnsi"/>
          <w:b/>
          <w:color w:val="404040" w:themeColor="text1" w:themeTint="BF"/>
        </w:rPr>
      </w:pPr>
      <w:r w:rsidRPr="000B7B7B">
        <w:rPr>
          <w:rFonts w:asciiTheme="minorHAnsi" w:hAnsiTheme="minorHAnsi" w:cstheme="minorHAnsi"/>
          <w:b/>
          <w:color w:val="404040" w:themeColor="text1" w:themeTint="BF"/>
        </w:rPr>
        <w:t xml:space="preserve">Appui à l’intégration des recommandations du Diagnostic dans le portefeuille Formation professionnelle / Emploi au Tchad </w:t>
      </w:r>
    </w:p>
    <w:p w14:paraId="627702B3" w14:textId="77777777" w:rsidR="00A773D2" w:rsidRPr="000B7B7B" w:rsidRDefault="00A773D2" w:rsidP="00A773D2">
      <w:pPr>
        <w:pStyle w:val="Sansinterligne"/>
        <w:spacing w:before="120"/>
        <w:jc w:val="center"/>
        <w:rPr>
          <w:rFonts w:asciiTheme="minorHAnsi" w:hAnsiTheme="minorHAnsi" w:cstheme="minorHAnsi"/>
          <w:b/>
          <w:color w:val="404040" w:themeColor="text1" w:themeTint="BF"/>
        </w:rPr>
      </w:pPr>
    </w:p>
    <w:p w14:paraId="4198870C" w14:textId="77777777" w:rsidR="00BF1010" w:rsidRPr="000B7B7B" w:rsidRDefault="00BF1010" w:rsidP="00BF1010">
      <w:pPr>
        <w:jc w:val="center"/>
        <w:rPr>
          <w:rStyle w:val="Rfrenceintense"/>
          <w:rFonts w:asciiTheme="minorHAnsi" w:hAnsiTheme="minorHAnsi" w:cstheme="minorHAnsi"/>
          <w:color w:val="002060"/>
          <w:sz w:val="22"/>
          <w:szCs w:val="22"/>
        </w:rPr>
      </w:pPr>
    </w:p>
    <w:p w14:paraId="4EB988DF" w14:textId="1ECD0372" w:rsidR="00A773D2" w:rsidRPr="000B7B7B" w:rsidRDefault="00E2459C" w:rsidP="003A2888">
      <w:pPr>
        <w:pStyle w:val="Sansinterligne"/>
        <w:spacing w:before="120"/>
        <w:jc w:val="center"/>
        <w:rPr>
          <w:rFonts w:asciiTheme="minorHAnsi" w:hAnsiTheme="minorHAnsi" w:cstheme="minorHAnsi"/>
          <w:color w:val="943634" w:themeColor="accent2" w:themeShade="BF"/>
        </w:rPr>
      </w:pPr>
      <w:r w:rsidRPr="000B7B7B">
        <w:rPr>
          <w:rFonts w:asciiTheme="minorHAnsi" w:hAnsiTheme="minorHAnsi" w:cstheme="minorHAnsi"/>
        </w:rPr>
        <w:t>TCHAD</w:t>
      </w:r>
    </w:p>
    <w:p w14:paraId="785895EA" w14:textId="77777777" w:rsidR="00A773D2" w:rsidRPr="000B7B7B" w:rsidRDefault="00A773D2" w:rsidP="00A773D2">
      <w:pPr>
        <w:pStyle w:val="Sansinterligne"/>
        <w:spacing w:before="120"/>
        <w:jc w:val="center"/>
        <w:rPr>
          <w:rFonts w:asciiTheme="minorHAnsi" w:hAnsiTheme="minorHAnsi" w:cstheme="minorHAnsi"/>
          <w:color w:val="404040" w:themeColor="text1" w:themeTint="BF"/>
        </w:rPr>
      </w:pPr>
    </w:p>
    <w:p w14:paraId="77A9571D" w14:textId="168C9621" w:rsidR="0073004C" w:rsidRPr="000B7B7B" w:rsidRDefault="00257B2F">
      <w:pPr>
        <w:spacing w:after="20"/>
        <w:ind w:left="60"/>
        <w:jc w:val="center"/>
        <w:rPr>
          <w:rFonts w:asciiTheme="minorHAnsi" w:eastAsia="Trebuchet MS" w:hAnsiTheme="minorHAnsi" w:cstheme="minorHAnsi"/>
          <w:color w:val="000000"/>
          <w:sz w:val="22"/>
          <w:szCs w:val="22"/>
        </w:rPr>
      </w:pPr>
      <w:r w:rsidRPr="000B7B7B">
        <w:rPr>
          <w:rFonts w:asciiTheme="minorHAnsi" w:eastAsia="Trebuchet MS" w:hAnsiTheme="minorHAnsi" w:cstheme="minorHAnsi"/>
          <w:color w:val="000000"/>
          <w:sz w:val="22"/>
          <w:szCs w:val="22"/>
        </w:rPr>
        <w:t>Référencée : AFD/</w:t>
      </w:r>
      <w:r w:rsidR="00A773D2" w:rsidRPr="000B7B7B">
        <w:rPr>
          <w:rFonts w:asciiTheme="minorHAnsi" w:eastAsia="Trebuchet MS" w:hAnsiTheme="minorHAnsi" w:cstheme="minorHAnsi"/>
          <w:color w:val="000000"/>
          <w:sz w:val="22"/>
          <w:szCs w:val="22"/>
        </w:rPr>
        <w:t>AFR/DR</w:t>
      </w:r>
      <w:r w:rsidR="000C62B8" w:rsidRPr="000B7B7B">
        <w:rPr>
          <w:rFonts w:asciiTheme="minorHAnsi" w:eastAsia="Trebuchet MS" w:hAnsiTheme="minorHAnsi" w:cstheme="minorHAnsi"/>
          <w:color w:val="000000"/>
          <w:sz w:val="22"/>
          <w:szCs w:val="22"/>
        </w:rPr>
        <w:t>G</w:t>
      </w:r>
      <w:r w:rsidR="00A773D2" w:rsidRPr="000B7B7B">
        <w:rPr>
          <w:rFonts w:asciiTheme="minorHAnsi" w:eastAsia="Trebuchet MS" w:hAnsiTheme="minorHAnsi" w:cstheme="minorHAnsi"/>
          <w:color w:val="000000"/>
          <w:sz w:val="22"/>
          <w:szCs w:val="22"/>
        </w:rPr>
        <w:t>S/</w:t>
      </w:r>
      <w:r w:rsidR="00E43C2F" w:rsidRPr="000B7B7B">
        <w:rPr>
          <w:rFonts w:asciiTheme="minorHAnsi" w:eastAsia="Trebuchet MS" w:hAnsiTheme="minorHAnsi" w:cstheme="minorHAnsi"/>
          <w:color w:val="000000"/>
          <w:sz w:val="22"/>
          <w:szCs w:val="22"/>
        </w:rPr>
        <w:t>202</w:t>
      </w:r>
      <w:r w:rsidR="00124482">
        <w:rPr>
          <w:rFonts w:asciiTheme="minorHAnsi" w:eastAsia="Trebuchet MS" w:hAnsiTheme="minorHAnsi" w:cstheme="minorHAnsi"/>
          <w:color w:val="000000"/>
          <w:sz w:val="22"/>
          <w:szCs w:val="22"/>
        </w:rPr>
        <w:t>4</w:t>
      </w:r>
      <w:r w:rsidR="00E43C2F" w:rsidRPr="000B7B7B">
        <w:rPr>
          <w:rFonts w:asciiTheme="minorHAnsi" w:eastAsia="Trebuchet MS" w:hAnsiTheme="minorHAnsi" w:cstheme="minorHAnsi"/>
          <w:color w:val="000000"/>
          <w:sz w:val="22"/>
          <w:szCs w:val="22"/>
        </w:rPr>
        <w:t>-</w:t>
      </w:r>
      <w:r w:rsidR="000C62B8" w:rsidRPr="000B7B7B">
        <w:rPr>
          <w:rFonts w:asciiTheme="minorHAnsi" w:eastAsia="Trebuchet MS" w:hAnsiTheme="minorHAnsi" w:cstheme="minorHAnsi"/>
          <w:color w:val="000000"/>
          <w:sz w:val="22"/>
          <w:szCs w:val="22"/>
        </w:rPr>
        <w:t>00</w:t>
      </w:r>
      <w:r w:rsidR="00161C1F" w:rsidRPr="000B7B7B">
        <w:rPr>
          <w:rFonts w:asciiTheme="minorHAnsi" w:eastAsia="Trebuchet MS" w:hAnsiTheme="minorHAnsi" w:cstheme="minorHAnsi"/>
          <w:color w:val="000000"/>
          <w:sz w:val="22"/>
          <w:szCs w:val="22"/>
        </w:rPr>
        <w:t>1</w:t>
      </w:r>
      <w:r w:rsidR="000C62B8" w:rsidRPr="000B7B7B">
        <w:rPr>
          <w:rFonts w:asciiTheme="minorHAnsi" w:eastAsia="Trebuchet MS" w:hAnsiTheme="minorHAnsi" w:cstheme="minorHAnsi"/>
          <w:color w:val="000000"/>
          <w:sz w:val="22"/>
          <w:szCs w:val="22"/>
        </w:rPr>
        <w:t xml:space="preserve"> /</w:t>
      </w:r>
      <w:r w:rsidR="00124482">
        <w:rPr>
          <w:rFonts w:asciiTheme="minorHAnsi" w:eastAsia="Trebuchet MS" w:hAnsiTheme="minorHAnsi" w:cstheme="minorHAnsi"/>
          <w:color w:val="000000"/>
          <w:sz w:val="22"/>
          <w:szCs w:val="22"/>
        </w:rPr>
        <w:t>janvier 2024</w:t>
      </w:r>
    </w:p>
    <w:p w14:paraId="5C5E6549" w14:textId="4851A20F" w:rsidR="00A773D2" w:rsidRPr="000B7B7B" w:rsidRDefault="00A773D2">
      <w:pPr>
        <w:spacing w:after="20"/>
        <w:ind w:left="60"/>
        <w:jc w:val="center"/>
        <w:rPr>
          <w:rFonts w:asciiTheme="minorHAnsi" w:eastAsia="Trebuchet MS" w:hAnsiTheme="minorHAnsi" w:cstheme="minorHAnsi"/>
          <w:color w:val="000000"/>
          <w:sz w:val="22"/>
          <w:szCs w:val="22"/>
        </w:rPr>
      </w:pPr>
    </w:p>
    <w:p w14:paraId="7EC2F3BC" w14:textId="01490260" w:rsidR="00A773D2" w:rsidRPr="000B7B7B" w:rsidRDefault="00A773D2">
      <w:pPr>
        <w:spacing w:after="20"/>
        <w:ind w:left="60"/>
        <w:jc w:val="center"/>
        <w:rPr>
          <w:rFonts w:asciiTheme="minorHAnsi" w:eastAsia="Trebuchet MS" w:hAnsiTheme="minorHAnsi" w:cstheme="minorHAnsi"/>
          <w:color w:val="000000"/>
          <w:sz w:val="22"/>
          <w:szCs w:val="22"/>
        </w:rPr>
      </w:pPr>
    </w:p>
    <w:p w14:paraId="68ECC51C" w14:textId="42FFAA04" w:rsidR="00A773D2" w:rsidRPr="000B7B7B" w:rsidRDefault="00A773D2">
      <w:pPr>
        <w:spacing w:after="20"/>
        <w:ind w:left="60"/>
        <w:jc w:val="center"/>
        <w:rPr>
          <w:rFonts w:asciiTheme="minorHAnsi" w:eastAsia="Trebuchet MS" w:hAnsiTheme="minorHAnsi" w:cstheme="minorHAnsi"/>
          <w:color w:val="000000"/>
          <w:sz w:val="22"/>
          <w:szCs w:val="22"/>
        </w:rPr>
      </w:pPr>
    </w:p>
    <w:p w14:paraId="652A324B" w14:textId="50E3C830" w:rsidR="00A773D2" w:rsidRPr="000B7B7B" w:rsidRDefault="00A773D2">
      <w:pPr>
        <w:spacing w:after="20"/>
        <w:ind w:left="60"/>
        <w:jc w:val="center"/>
        <w:rPr>
          <w:rFonts w:asciiTheme="minorHAnsi" w:eastAsia="Trebuchet MS" w:hAnsiTheme="minorHAnsi" w:cstheme="minorHAnsi"/>
          <w:color w:val="000000"/>
          <w:sz w:val="22"/>
          <w:szCs w:val="22"/>
        </w:rPr>
      </w:pPr>
    </w:p>
    <w:p w14:paraId="12A6CBFF" w14:textId="3F489693" w:rsidR="008F5D68" w:rsidRPr="000B7B7B" w:rsidRDefault="00615A0A" w:rsidP="009770DB">
      <w:pPr>
        <w:pStyle w:val="Titre1"/>
        <w:rPr>
          <w:rFonts w:asciiTheme="minorHAnsi" w:hAnsiTheme="minorHAnsi" w:cstheme="minorHAnsi"/>
          <w:sz w:val="22"/>
          <w:szCs w:val="22"/>
        </w:rPr>
      </w:pPr>
      <w:r w:rsidRPr="000B7B7B">
        <w:rPr>
          <w:rFonts w:asciiTheme="minorHAnsi" w:hAnsiTheme="minorHAnsi" w:cstheme="minorHAnsi"/>
          <w:sz w:val="22"/>
          <w:szCs w:val="22"/>
        </w:rPr>
        <w:lastRenderedPageBreak/>
        <w:t>PREAMBULE</w:t>
      </w:r>
    </w:p>
    <w:p w14:paraId="3EFFF76B" w14:textId="234C7B15" w:rsidR="005C2C9F" w:rsidRPr="000B7B7B" w:rsidRDefault="005C2C9F" w:rsidP="005C2C9F">
      <w:pPr>
        <w:pStyle w:val="NormalWeb"/>
        <w:jc w:val="both"/>
        <w:rPr>
          <w:rFonts w:asciiTheme="minorHAnsi" w:hAnsiTheme="minorHAnsi" w:cstheme="minorHAnsi"/>
          <w:sz w:val="22"/>
          <w:szCs w:val="22"/>
        </w:rPr>
      </w:pPr>
      <w:r w:rsidRPr="000B7B7B">
        <w:rPr>
          <w:rFonts w:asciiTheme="minorHAnsi" w:hAnsiTheme="minorHAnsi" w:cstheme="minorHAnsi"/>
          <w:sz w:val="22"/>
          <w:szCs w:val="22"/>
        </w:rPr>
        <w:t>La Direction régionale Grand Sahel de l’Agence française de Développement en collaboration avec son agence au</w:t>
      </w:r>
      <w:r w:rsidR="00E2459C" w:rsidRPr="000B7B7B">
        <w:rPr>
          <w:rFonts w:asciiTheme="minorHAnsi" w:hAnsiTheme="minorHAnsi" w:cstheme="minorHAnsi"/>
          <w:sz w:val="22"/>
          <w:szCs w:val="22"/>
        </w:rPr>
        <w:t xml:space="preserve"> Tchad</w:t>
      </w:r>
      <w:r w:rsidRPr="000B7B7B">
        <w:rPr>
          <w:rFonts w:asciiTheme="minorHAnsi" w:hAnsiTheme="minorHAnsi" w:cstheme="minorHAnsi"/>
          <w:sz w:val="22"/>
          <w:szCs w:val="22"/>
        </w:rPr>
        <w:t xml:space="preserve"> ambitionne de s’investir davantage dans la réduction des inégalités de droits femmes/hommes et dans le renforcement du lien social.</w:t>
      </w:r>
    </w:p>
    <w:p w14:paraId="7CC3A8DF" w14:textId="74E0663C" w:rsidR="005C2C9F" w:rsidRPr="000B7B7B" w:rsidRDefault="005C2C9F" w:rsidP="005C2C9F">
      <w:pPr>
        <w:pStyle w:val="NormalWeb"/>
        <w:jc w:val="both"/>
        <w:rPr>
          <w:rFonts w:asciiTheme="minorHAnsi" w:hAnsiTheme="minorHAnsi" w:cstheme="minorHAnsi"/>
          <w:sz w:val="22"/>
          <w:szCs w:val="22"/>
        </w:rPr>
      </w:pPr>
      <w:r w:rsidRPr="000B7B7B">
        <w:rPr>
          <w:rFonts w:asciiTheme="minorHAnsi" w:hAnsiTheme="minorHAnsi" w:cstheme="minorHAnsi"/>
          <w:sz w:val="22"/>
          <w:szCs w:val="22"/>
        </w:rPr>
        <w:t xml:space="preserve">Dans le cadre de la FAPS EDIFIS confiée à la gestion d’Expertise France en vue d’appuyer la Direction régionale Grand Sahel de l’AFD et ses agences de la région, dans l’identification de projets CAD 2, Expertise France </w:t>
      </w:r>
      <w:r w:rsidR="000B7B7B" w:rsidRPr="000B7B7B">
        <w:rPr>
          <w:rFonts w:asciiTheme="minorHAnsi" w:hAnsiTheme="minorHAnsi" w:cstheme="minorHAnsi"/>
          <w:sz w:val="22"/>
          <w:szCs w:val="22"/>
        </w:rPr>
        <w:t xml:space="preserve">a été </w:t>
      </w:r>
      <w:r w:rsidRPr="000B7B7B">
        <w:rPr>
          <w:rFonts w:asciiTheme="minorHAnsi" w:hAnsiTheme="minorHAnsi" w:cstheme="minorHAnsi"/>
          <w:sz w:val="22"/>
          <w:szCs w:val="22"/>
        </w:rPr>
        <w:t>sollicitée pour l</w:t>
      </w:r>
      <w:r w:rsidR="002822B7" w:rsidRPr="000B7B7B">
        <w:rPr>
          <w:rFonts w:asciiTheme="minorHAnsi" w:hAnsiTheme="minorHAnsi" w:cstheme="minorHAnsi"/>
          <w:sz w:val="22"/>
          <w:szCs w:val="22"/>
        </w:rPr>
        <w:t xml:space="preserve">a mobilisation </w:t>
      </w:r>
      <w:r w:rsidRPr="000B7B7B">
        <w:rPr>
          <w:rFonts w:asciiTheme="minorHAnsi" w:hAnsiTheme="minorHAnsi" w:cstheme="minorHAnsi"/>
          <w:sz w:val="22"/>
          <w:szCs w:val="22"/>
        </w:rPr>
        <w:t>d’une expertise</w:t>
      </w:r>
      <w:r w:rsidR="00E2459C" w:rsidRPr="000B7B7B">
        <w:rPr>
          <w:rFonts w:asciiTheme="minorHAnsi" w:hAnsiTheme="minorHAnsi" w:cstheme="minorHAnsi"/>
          <w:sz w:val="22"/>
          <w:szCs w:val="22"/>
        </w:rPr>
        <w:t xml:space="preserve"> Genre en vue de réaliser un diagnostic Genre du portefeuille Formation Professionnelle / Emploi et d’appuyer l’instruction du Programme d’appui à l’entreprenariat agroalimentaire (CAD1 voire top-up CAD2). </w:t>
      </w:r>
    </w:p>
    <w:p w14:paraId="0D1A9327" w14:textId="512BB369" w:rsidR="000B7B7B" w:rsidRPr="000B7B7B" w:rsidRDefault="000B7B7B" w:rsidP="005C2C9F">
      <w:pPr>
        <w:pStyle w:val="NormalWeb"/>
        <w:jc w:val="both"/>
        <w:rPr>
          <w:rFonts w:asciiTheme="minorHAnsi" w:hAnsiTheme="minorHAnsi" w:cstheme="minorHAnsi"/>
          <w:b/>
          <w:sz w:val="22"/>
          <w:szCs w:val="22"/>
        </w:rPr>
      </w:pPr>
      <w:r w:rsidRPr="000B7B7B">
        <w:rPr>
          <w:rFonts w:asciiTheme="minorHAnsi" w:hAnsiTheme="minorHAnsi" w:cstheme="minorHAnsi"/>
          <w:b/>
          <w:sz w:val="22"/>
          <w:szCs w:val="22"/>
        </w:rPr>
        <w:t xml:space="preserve">Ce diagnostic a permis l’élaboration de livrables de très grande qualité et de lancer le dialogue avec les acteurs sur le sujet. Les échanges ont donc pu être nourris et ont fait émerger des besoins complémentaires pour permettre une meilleure prise en compte des recommandations </w:t>
      </w:r>
      <w:r w:rsidR="00847D72">
        <w:rPr>
          <w:rFonts w:asciiTheme="minorHAnsi" w:hAnsiTheme="minorHAnsi" w:cstheme="minorHAnsi"/>
          <w:b/>
          <w:sz w:val="22"/>
          <w:szCs w:val="22"/>
        </w:rPr>
        <w:t xml:space="preserve">sur </w:t>
      </w:r>
      <w:r w:rsidRPr="000B7B7B">
        <w:rPr>
          <w:rFonts w:asciiTheme="minorHAnsi" w:hAnsiTheme="minorHAnsi" w:cstheme="minorHAnsi"/>
          <w:b/>
          <w:sz w:val="22"/>
          <w:szCs w:val="22"/>
        </w:rPr>
        <w:t xml:space="preserve">le portefeuille formation professionnelle /emploi actuel et futur. </w:t>
      </w:r>
    </w:p>
    <w:p w14:paraId="1DA9DF58" w14:textId="3300EDF3" w:rsidR="005C2C9F" w:rsidRPr="000B7B7B" w:rsidRDefault="005C2C9F" w:rsidP="005C2C9F">
      <w:pPr>
        <w:pStyle w:val="NormalWeb"/>
        <w:jc w:val="both"/>
        <w:rPr>
          <w:rStyle w:val="texttaille12"/>
          <w:rFonts w:asciiTheme="minorHAnsi" w:hAnsiTheme="minorHAnsi" w:cstheme="minorHAnsi"/>
          <w:sz w:val="22"/>
          <w:szCs w:val="22"/>
        </w:rPr>
      </w:pPr>
      <w:r w:rsidRPr="000B7B7B">
        <w:rPr>
          <w:rStyle w:val="texttaille12"/>
          <w:rFonts w:asciiTheme="minorHAnsi" w:hAnsiTheme="minorHAnsi" w:cstheme="minorHAnsi"/>
          <w:sz w:val="22"/>
          <w:szCs w:val="22"/>
        </w:rPr>
        <w:t>Cet accompagnement interviendra à travers un contrat</w:t>
      </w:r>
      <w:r w:rsidR="00DD2635" w:rsidRPr="000B7B7B">
        <w:rPr>
          <w:rStyle w:val="texttaille12"/>
          <w:rFonts w:asciiTheme="minorHAnsi" w:hAnsiTheme="minorHAnsi" w:cstheme="minorHAnsi"/>
          <w:sz w:val="22"/>
          <w:szCs w:val="22"/>
        </w:rPr>
        <w:t xml:space="preserve"> de prestation de services</w:t>
      </w:r>
      <w:r w:rsidRPr="000B7B7B">
        <w:rPr>
          <w:rStyle w:val="texttaille12"/>
          <w:rFonts w:asciiTheme="minorHAnsi" w:hAnsiTheme="minorHAnsi" w:cstheme="minorHAnsi"/>
          <w:sz w:val="22"/>
          <w:szCs w:val="22"/>
        </w:rPr>
        <w:t xml:space="preserve"> qui sera signé entre Expertise France et le prestataire identifié.</w:t>
      </w:r>
    </w:p>
    <w:p w14:paraId="79326D84" w14:textId="55E8A418" w:rsidR="005C2C9F" w:rsidRPr="000B7B7B" w:rsidRDefault="005C2C9F" w:rsidP="005C2C9F">
      <w:pPr>
        <w:pStyle w:val="NormalWeb"/>
        <w:jc w:val="both"/>
        <w:rPr>
          <w:rFonts w:asciiTheme="minorHAnsi" w:hAnsiTheme="minorHAnsi" w:cstheme="minorHAnsi"/>
          <w:sz w:val="22"/>
          <w:szCs w:val="22"/>
        </w:rPr>
      </w:pPr>
      <w:r w:rsidRPr="000B7B7B">
        <w:rPr>
          <w:rFonts w:asciiTheme="minorHAnsi" w:hAnsiTheme="minorHAnsi" w:cstheme="minorHAnsi"/>
          <w:sz w:val="22"/>
          <w:szCs w:val="22"/>
        </w:rPr>
        <w:t>Le service commanditaire souhaite recevoir idéalement dans un délai de 15 jours une proposition répondant aux présents termes de références.</w:t>
      </w:r>
    </w:p>
    <w:p w14:paraId="273A6995" w14:textId="03259F6B" w:rsidR="002822B7" w:rsidRPr="000B7B7B" w:rsidRDefault="00615A0A" w:rsidP="002822B7">
      <w:pPr>
        <w:pStyle w:val="Titre1"/>
        <w:rPr>
          <w:rFonts w:asciiTheme="minorHAnsi" w:hAnsiTheme="minorHAnsi" w:cstheme="minorHAnsi"/>
          <w:sz w:val="22"/>
          <w:szCs w:val="22"/>
        </w:rPr>
      </w:pPr>
      <w:r w:rsidRPr="000B7B7B">
        <w:rPr>
          <w:rFonts w:asciiTheme="minorHAnsi" w:hAnsiTheme="minorHAnsi" w:cstheme="minorHAnsi"/>
          <w:sz w:val="22"/>
          <w:szCs w:val="22"/>
        </w:rPr>
        <w:t>PRESENTATION DE L’AFD</w:t>
      </w:r>
    </w:p>
    <w:p w14:paraId="7C20A272" w14:textId="2E2DA06E" w:rsidR="0096512A" w:rsidRPr="000B7B7B" w:rsidRDefault="0096512A" w:rsidP="0096512A">
      <w:pPr>
        <w:pStyle w:val="NormalWeb"/>
        <w:jc w:val="both"/>
        <w:rPr>
          <w:rStyle w:val="texttaille12"/>
          <w:rFonts w:asciiTheme="minorHAnsi" w:hAnsiTheme="minorHAnsi" w:cstheme="minorHAnsi"/>
          <w:sz w:val="22"/>
          <w:szCs w:val="22"/>
        </w:rPr>
      </w:pPr>
      <w:r w:rsidRPr="000B7B7B">
        <w:rPr>
          <w:rStyle w:val="texttaille12"/>
          <w:rFonts w:asciiTheme="minorHAnsi" w:hAnsiTheme="minorHAnsi" w:cstheme="minorHAnsi"/>
          <w:sz w:val="22"/>
          <w:szCs w:val="22"/>
        </w:rPr>
        <w:t xml:space="preserve">Etablissement public au cœur du dispositif français de coopération, l’Agence Française de Développement (AFD) agit depuis près de quatre-vingt ans pour lutter contre la pauvreté </w:t>
      </w:r>
      <w:r w:rsidR="00AC2164" w:rsidRPr="000B7B7B">
        <w:rPr>
          <w:rStyle w:val="texttaille12"/>
          <w:rFonts w:asciiTheme="minorHAnsi" w:hAnsiTheme="minorHAnsi" w:cstheme="minorHAnsi"/>
          <w:sz w:val="22"/>
          <w:szCs w:val="22"/>
        </w:rPr>
        <w:t>et favoriser</w:t>
      </w:r>
      <w:r w:rsidRPr="000B7B7B">
        <w:rPr>
          <w:rStyle w:val="texttaille12"/>
          <w:rFonts w:asciiTheme="minorHAnsi" w:hAnsiTheme="minorHAnsi" w:cstheme="minorHAnsi"/>
          <w:sz w:val="22"/>
          <w:szCs w:val="22"/>
        </w:rPr>
        <w:t xml:space="preserve"> le développement dans les pays du Sud. Elle soutient également le dynamisme économique et social </w:t>
      </w:r>
      <w:r w:rsidR="00AC2164" w:rsidRPr="000B7B7B">
        <w:rPr>
          <w:rStyle w:val="texttaille12"/>
          <w:rFonts w:asciiTheme="minorHAnsi" w:hAnsiTheme="minorHAnsi" w:cstheme="minorHAnsi"/>
          <w:sz w:val="22"/>
          <w:szCs w:val="22"/>
        </w:rPr>
        <w:t>des Outre</w:t>
      </w:r>
      <w:r w:rsidRPr="000B7B7B">
        <w:rPr>
          <w:rStyle w:val="texttaille12"/>
          <w:rFonts w:asciiTheme="minorHAnsi" w:hAnsiTheme="minorHAnsi" w:cstheme="minorHAnsi"/>
          <w:sz w:val="22"/>
          <w:szCs w:val="22"/>
        </w:rPr>
        <w:t>-mer. Sa mission contribue aux Objectifs de Développement Durable (ODD). L’Agence intervient dans plus de 108 d’Afrique, du Pacifique, d’Asie, des Caraïbes, de l’Océan Indien, de la Méditerranée et d’Amérique latine, ainsi que dans les départements et collectivités d’outre-mer. Elle dispose d’un réseau d’environ quatre-vingt-cinq agences et bureaux répartis dans le monde. Elle finance par divers moyens (subventions, prêts, etc.) des projets dans de nombreux secteurs de l’économie ainsi que la santé, l’éducation et l’environnement. Ces projets ont pour vocation d’améliorer durablement les conditions de vie des populations, soutiennent la croissance économique et protègent la planète.</w:t>
      </w:r>
    </w:p>
    <w:p w14:paraId="5843C851" w14:textId="77777777" w:rsidR="0096512A" w:rsidRPr="000B7B7B" w:rsidRDefault="0096512A" w:rsidP="0096512A">
      <w:pPr>
        <w:pStyle w:val="NormalWeb"/>
        <w:jc w:val="both"/>
        <w:rPr>
          <w:rStyle w:val="texttaille12"/>
          <w:rFonts w:asciiTheme="minorHAnsi" w:hAnsiTheme="minorHAnsi" w:cstheme="minorHAnsi"/>
          <w:sz w:val="22"/>
          <w:szCs w:val="22"/>
        </w:rPr>
      </w:pPr>
      <w:r w:rsidRPr="000B7B7B">
        <w:rPr>
          <w:rStyle w:val="texttaille12"/>
          <w:rFonts w:asciiTheme="minorHAnsi" w:hAnsiTheme="minorHAnsi" w:cstheme="minorHAnsi"/>
          <w:sz w:val="22"/>
          <w:szCs w:val="22"/>
        </w:rPr>
        <w:t>L’AFD contribue également à la préservation des biens publics mondiaux et peut répondre à des situations de crise. Elle développe aussi des partenariats financiers et intellectuels avec d’autres bailleurs de fonds et s’attache à défendre l’influence française dans la sphère du développement.</w:t>
      </w:r>
    </w:p>
    <w:p w14:paraId="38A192FD" w14:textId="77777777" w:rsidR="0096512A" w:rsidRPr="000B7B7B" w:rsidRDefault="0096512A" w:rsidP="0096512A">
      <w:pPr>
        <w:pStyle w:val="NormalWeb"/>
        <w:jc w:val="both"/>
        <w:rPr>
          <w:rStyle w:val="texttaille12"/>
          <w:rFonts w:asciiTheme="minorHAnsi" w:hAnsiTheme="minorHAnsi" w:cstheme="minorHAnsi"/>
          <w:sz w:val="22"/>
          <w:szCs w:val="22"/>
        </w:rPr>
      </w:pPr>
      <w:r w:rsidRPr="000B7B7B">
        <w:rPr>
          <w:rStyle w:val="texttaille12"/>
          <w:rFonts w:asciiTheme="minorHAnsi" w:hAnsiTheme="minorHAnsi" w:cstheme="minorHAnsi"/>
          <w:sz w:val="22"/>
          <w:szCs w:val="22"/>
        </w:rPr>
        <w:t xml:space="preserve">L’Agence intervient en faveur des Etats, des entreprises publiques et privées, du secteur financier, des collectivités locales et du secteur associatif. L’AFD noue également depuis quelques années des relations approfondies avec les différents acteurs de l’aide internationale, acteurs traditionnels ou nouveaux, privés ou publics, au Nord et au Sud, dans une logique d’ouverture et de dialogue, afin de créer des synergies qui renforcent l’impact de ses interventions. </w:t>
      </w:r>
    </w:p>
    <w:p w14:paraId="58EC0090" w14:textId="092ED1D1" w:rsidR="002822B7" w:rsidRPr="000B7B7B" w:rsidRDefault="0096512A" w:rsidP="0096512A">
      <w:pPr>
        <w:pStyle w:val="NormalWeb"/>
        <w:jc w:val="both"/>
        <w:rPr>
          <w:rStyle w:val="texttaille12"/>
          <w:rFonts w:asciiTheme="minorHAnsi" w:hAnsiTheme="minorHAnsi" w:cstheme="minorHAnsi"/>
          <w:sz w:val="22"/>
          <w:szCs w:val="22"/>
        </w:rPr>
      </w:pPr>
      <w:r w:rsidRPr="000B7B7B">
        <w:rPr>
          <w:rStyle w:val="texttaille12"/>
          <w:rFonts w:asciiTheme="minorHAnsi" w:hAnsiTheme="minorHAnsi" w:cstheme="minorHAnsi"/>
          <w:sz w:val="22"/>
          <w:szCs w:val="22"/>
        </w:rPr>
        <w:lastRenderedPageBreak/>
        <w:t>En 2014, l’AFD s’est dotée d’un premier Cadre d’intervention transversal sur le genre et la réduction des inégalités femmes-hommes (CIT Genre 2014- 2017) dans le but de contribuer à un développement durable, inclusif et équitable entre les femmes et les hommes. Depuis mars 2018, le ministère français de l'Europe et des Affaires étrangères (MEAE) a lancé une nouvelle « Stratégie internationale pour l'égalité entre les femmes et les hommes (2018-2022) », qui a fait de l'égalité entre les femmes et les hommes un élément central de l’engagement « 100 % lien social » du groupe AFD. Dans le cadre du plan d'action stratégique 2019-2022 du groupe, des objectifs ambitieux ont été définis en termes d'opérations : 50% du volume des engagements en faveur de l'égalité entre les femmes et les hommes, et 700 millions d'euros par an, en faveur de projets dont l'objectif principal est l'égalité entre les femmes et les hommes.</w:t>
      </w:r>
    </w:p>
    <w:p w14:paraId="1D0C86CD" w14:textId="77777777" w:rsidR="0096512A" w:rsidRPr="000B7B7B" w:rsidRDefault="0096512A" w:rsidP="0096512A">
      <w:pPr>
        <w:pStyle w:val="NormalWeb"/>
        <w:rPr>
          <w:rFonts w:asciiTheme="minorHAnsi" w:hAnsiTheme="minorHAnsi" w:cstheme="minorHAnsi"/>
          <w:sz w:val="22"/>
          <w:szCs w:val="22"/>
        </w:rPr>
      </w:pPr>
      <w:r w:rsidRPr="000B7B7B">
        <w:rPr>
          <w:rFonts w:asciiTheme="minorHAnsi" w:hAnsiTheme="minorHAnsi" w:cstheme="minorHAnsi"/>
          <w:sz w:val="22"/>
          <w:szCs w:val="22"/>
        </w:rPr>
        <w:t xml:space="preserve">L’ensemble des informations relatives à l’AFD, et notamment sa Charte d’Ethique, est accessible sur le lien suivant : </w:t>
      </w:r>
      <w:hyperlink w:history="1">
        <w:r w:rsidRPr="000B7B7B">
          <w:rPr>
            <w:rStyle w:val="Lienhypertexte"/>
            <w:rFonts w:asciiTheme="minorHAnsi" w:hAnsiTheme="minorHAnsi" w:cstheme="minorHAnsi"/>
            <w:sz w:val="22"/>
            <w:szCs w:val="22"/>
          </w:rPr>
          <w:t>www.afd.fr</w:t>
        </w:r>
      </w:hyperlink>
      <w:r w:rsidRPr="000B7B7B">
        <w:rPr>
          <w:rFonts w:asciiTheme="minorHAnsi" w:hAnsiTheme="minorHAnsi" w:cstheme="minorHAnsi"/>
          <w:sz w:val="22"/>
          <w:szCs w:val="22"/>
        </w:rPr>
        <w:t xml:space="preserve"> .</w:t>
      </w:r>
    </w:p>
    <w:p w14:paraId="7B7D2E4A" w14:textId="5A08D1D9" w:rsidR="0073004C" w:rsidRPr="000B7B7B" w:rsidRDefault="00615A0A" w:rsidP="0073004C">
      <w:pPr>
        <w:pStyle w:val="Titre1"/>
        <w:rPr>
          <w:rFonts w:asciiTheme="minorHAnsi" w:hAnsiTheme="minorHAnsi" w:cstheme="minorHAnsi"/>
          <w:sz w:val="22"/>
          <w:szCs w:val="22"/>
        </w:rPr>
      </w:pPr>
      <w:bookmarkStart w:id="0" w:name="_Toc67321719"/>
      <w:r w:rsidRPr="000B7B7B">
        <w:rPr>
          <w:rFonts w:asciiTheme="minorHAnsi" w:hAnsiTheme="minorHAnsi" w:cstheme="minorHAnsi"/>
          <w:sz w:val="22"/>
          <w:szCs w:val="22"/>
        </w:rPr>
        <w:t xml:space="preserve">PRESENTATION DU SERVICE </w:t>
      </w:r>
      <w:bookmarkEnd w:id="0"/>
      <w:r w:rsidRPr="000B7B7B">
        <w:rPr>
          <w:rFonts w:asciiTheme="minorHAnsi" w:hAnsiTheme="minorHAnsi" w:cstheme="minorHAnsi"/>
          <w:sz w:val="22"/>
          <w:szCs w:val="22"/>
        </w:rPr>
        <w:t>DEMANDEUR</w:t>
      </w:r>
    </w:p>
    <w:p w14:paraId="630B138C" w14:textId="15722D8E" w:rsidR="00076E6C" w:rsidRPr="000B7B7B" w:rsidRDefault="000A309E" w:rsidP="00076E6C">
      <w:pPr>
        <w:pStyle w:val="NormalWeb"/>
        <w:jc w:val="both"/>
        <w:rPr>
          <w:rFonts w:asciiTheme="minorHAnsi" w:hAnsiTheme="minorHAnsi" w:cstheme="minorHAnsi"/>
          <w:sz w:val="22"/>
          <w:szCs w:val="22"/>
        </w:rPr>
      </w:pPr>
      <w:r w:rsidRPr="000B7B7B">
        <w:rPr>
          <w:rStyle w:val="texttaille12"/>
          <w:rFonts w:asciiTheme="minorHAnsi" w:hAnsiTheme="minorHAnsi" w:cstheme="minorHAnsi"/>
          <w:sz w:val="22"/>
          <w:szCs w:val="22"/>
        </w:rPr>
        <w:t xml:space="preserve">Relevant du </w:t>
      </w:r>
      <w:r w:rsidR="009E0C58" w:rsidRPr="000B7B7B">
        <w:rPr>
          <w:rStyle w:val="texttaille12"/>
          <w:rFonts w:asciiTheme="minorHAnsi" w:hAnsiTheme="minorHAnsi" w:cstheme="minorHAnsi"/>
          <w:sz w:val="22"/>
          <w:szCs w:val="22"/>
        </w:rPr>
        <w:t>D</w:t>
      </w:r>
      <w:r w:rsidRPr="000B7B7B">
        <w:rPr>
          <w:rStyle w:val="texttaille12"/>
          <w:rFonts w:asciiTheme="minorHAnsi" w:hAnsiTheme="minorHAnsi" w:cstheme="minorHAnsi"/>
          <w:sz w:val="22"/>
          <w:szCs w:val="22"/>
        </w:rPr>
        <w:t xml:space="preserve">épartement </w:t>
      </w:r>
      <w:r w:rsidR="00076E6C" w:rsidRPr="000B7B7B">
        <w:rPr>
          <w:rStyle w:val="texttaille12"/>
          <w:rFonts w:asciiTheme="minorHAnsi" w:hAnsiTheme="minorHAnsi" w:cstheme="minorHAnsi"/>
          <w:sz w:val="22"/>
          <w:szCs w:val="22"/>
        </w:rPr>
        <w:t>AFRIQUE (AFR</w:t>
      </w:r>
      <w:r w:rsidRPr="000B7B7B">
        <w:rPr>
          <w:rStyle w:val="texttaille12"/>
          <w:rFonts w:asciiTheme="minorHAnsi" w:hAnsiTheme="minorHAnsi" w:cstheme="minorHAnsi"/>
          <w:sz w:val="22"/>
          <w:szCs w:val="22"/>
        </w:rPr>
        <w:t>)</w:t>
      </w:r>
      <w:r w:rsidR="00076E6C" w:rsidRPr="000B7B7B">
        <w:rPr>
          <w:rStyle w:val="texttaille12"/>
          <w:rFonts w:asciiTheme="minorHAnsi" w:hAnsiTheme="minorHAnsi" w:cstheme="minorHAnsi"/>
          <w:sz w:val="22"/>
          <w:szCs w:val="22"/>
        </w:rPr>
        <w:t xml:space="preserve"> de l’AFD</w:t>
      </w:r>
      <w:r w:rsidRPr="000B7B7B">
        <w:rPr>
          <w:rStyle w:val="texttaille12"/>
          <w:rFonts w:asciiTheme="minorHAnsi" w:hAnsiTheme="minorHAnsi" w:cstheme="minorHAnsi"/>
          <w:sz w:val="22"/>
          <w:szCs w:val="22"/>
        </w:rPr>
        <w:t xml:space="preserve">, </w:t>
      </w:r>
      <w:r w:rsidR="00076E6C" w:rsidRPr="000B7B7B">
        <w:rPr>
          <w:rFonts w:asciiTheme="minorHAnsi" w:hAnsiTheme="minorHAnsi" w:cstheme="minorHAnsi"/>
          <w:sz w:val="22"/>
          <w:szCs w:val="22"/>
        </w:rPr>
        <w:t>la Direction régionale Grand Sahel (DRGS)</w:t>
      </w:r>
      <w:r w:rsidR="00B3422F" w:rsidRPr="000B7B7B">
        <w:rPr>
          <w:rFonts w:asciiTheme="minorHAnsi" w:hAnsiTheme="minorHAnsi" w:cstheme="minorHAnsi"/>
          <w:sz w:val="22"/>
          <w:szCs w:val="22"/>
        </w:rPr>
        <w:t xml:space="preserve"> </w:t>
      </w:r>
      <w:r w:rsidR="00076E6C" w:rsidRPr="000B7B7B">
        <w:rPr>
          <w:rFonts w:asciiTheme="minorHAnsi" w:hAnsiTheme="minorHAnsi" w:cstheme="minorHAnsi"/>
          <w:sz w:val="22"/>
          <w:szCs w:val="22"/>
        </w:rPr>
        <w:t>dont le siège est à Ouagadougou a été créée en 2017. Elle couvre 9 pays et 6 agences, toutes anciennes et de plein exercice. La situation particulière de la région confère à la Direction Régionale, en sus de son rôle de pilotage régional, de mutualisation des ressources et de plateforme de services, un « agenda de crise » caractérisé par une part substantielle consacrée au dialogue politique, notamment dans le cadre du 3D et plus récemment de la Coalition Sahel, par la coordination des réponses à la crise au sein de l’Alliance Sahel et par le pilotage de la transformation du portefeuille et des modes de faire de l’AFD dans la région, conformément à la prise en compte des vulnérabilités régionales.</w:t>
      </w:r>
    </w:p>
    <w:p w14:paraId="1D6E27FD" w14:textId="0A2E7D4C" w:rsidR="00076E6C" w:rsidRPr="000B7B7B" w:rsidRDefault="00076E6C" w:rsidP="00076E6C">
      <w:pPr>
        <w:pStyle w:val="NormalWeb"/>
        <w:jc w:val="both"/>
        <w:rPr>
          <w:rFonts w:asciiTheme="minorHAnsi" w:hAnsiTheme="minorHAnsi" w:cstheme="minorHAnsi"/>
          <w:sz w:val="22"/>
          <w:szCs w:val="22"/>
        </w:rPr>
      </w:pPr>
      <w:r w:rsidRPr="000B7B7B">
        <w:rPr>
          <w:rFonts w:asciiTheme="minorHAnsi" w:hAnsiTheme="minorHAnsi" w:cstheme="minorHAnsi"/>
          <w:sz w:val="22"/>
          <w:szCs w:val="22"/>
        </w:rPr>
        <w:t xml:space="preserve">En ce qui concerne la région du Sahel, malgré leurs différences, les </w:t>
      </w:r>
      <w:r w:rsidR="004C6AA2" w:rsidRPr="000B7B7B">
        <w:rPr>
          <w:rFonts w:asciiTheme="minorHAnsi" w:hAnsiTheme="minorHAnsi" w:cstheme="minorHAnsi"/>
          <w:sz w:val="22"/>
          <w:szCs w:val="22"/>
        </w:rPr>
        <w:t>cinq</w:t>
      </w:r>
      <w:r w:rsidRPr="000B7B7B">
        <w:rPr>
          <w:rFonts w:asciiTheme="minorHAnsi" w:hAnsiTheme="minorHAnsi" w:cstheme="minorHAnsi"/>
          <w:sz w:val="22"/>
          <w:szCs w:val="22"/>
        </w:rPr>
        <w:t xml:space="preserve"> pays du Sahel francophone, la Mauritanie, le Niger, le Mali, le Burkina Faso et le Tchad</w:t>
      </w:r>
      <w:r w:rsidR="004C6AA2" w:rsidRPr="000B7B7B">
        <w:rPr>
          <w:rFonts w:asciiTheme="minorHAnsi" w:hAnsiTheme="minorHAnsi" w:cstheme="minorHAnsi"/>
          <w:sz w:val="22"/>
          <w:szCs w:val="22"/>
        </w:rPr>
        <w:t>, ainsi que le Sénégal</w:t>
      </w:r>
      <w:r w:rsidRPr="000B7B7B">
        <w:rPr>
          <w:rFonts w:asciiTheme="minorHAnsi" w:hAnsiTheme="minorHAnsi" w:cstheme="minorHAnsi"/>
          <w:sz w:val="22"/>
          <w:szCs w:val="22"/>
        </w:rPr>
        <w:t xml:space="preserve"> forment une vaste zone dont l’unité réside dans le partage de défis similaires (socio-économiques, démographiques, sécuritaires et migratoires), qui pèsent sur les droits des femmes et des filles à l’éducation, à la santé et à l’accès et au contrôle des ressources économiques et des moyens de production. Avec des indicateurs de développement humain (IDH) parmi les plus fa</w:t>
      </w:r>
      <w:r w:rsidR="00F25EF3" w:rsidRPr="000B7B7B">
        <w:rPr>
          <w:rFonts w:asciiTheme="minorHAnsi" w:hAnsiTheme="minorHAnsi" w:cstheme="minorHAnsi"/>
          <w:sz w:val="22"/>
          <w:szCs w:val="22"/>
        </w:rPr>
        <w:t xml:space="preserve">ibles au monde, les indicateurs </w:t>
      </w:r>
      <w:proofErr w:type="spellStart"/>
      <w:r w:rsidRPr="000B7B7B">
        <w:rPr>
          <w:rFonts w:asciiTheme="minorHAnsi" w:hAnsiTheme="minorHAnsi" w:cstheme="minorHAnsi"/>
          <w:sz w:val="22"/>
          <w:szCs w:val="22"/>
        </w:rPr>
        <w:t>sexo</w:t>
      </w:r>
      <w:proofErr w:type="spellEnd"/>
      <w:r w:rsidRPr="000B7B7B">
        <w:rPr>
          <w:rFonts w:asciiTheme="minorHAnsi" w:hAnsiTheme="minorHAnsi" w:cstheme="minorHAnsi"/>
          <w:sz w:val="22"/>
          <w:szCs w:val="22"/>
        </w:rPr>
        <w:t>-spécifiques montrent des inégalités criantes et l</w:t>
      </w:r>
      <w:r w:rsidR="004F613C" w:rsidRPr="000B7B7B">
        <w:rPr>
          <w:rFonts w:asciiTheme="minorHAnsi" w:hAnsiTheme="minorHAnsi" w:cstheme="minorHAnsi"/>
          <w:sz w:val="22"/>
          <w:szCs w:val="22"/>
        </w:rPr>
        <w:t>a faible implication</w:t>
      </w:r>
      <w:r w:rsidRPr="000B7B7B">
        <w:rPr>
          <w:rFonts w:asciiTheme="minorHAnsi" w:hAnsiTheme="minorHAnsi" w:cstheme="minorHAnsi"/>
          <w:sz w:val="22"/>
          <w:szCs w:val="22"/>
        </w:rPr>
        <w:t xml:space="preserve"> des femmes d</w:t>
      </w:r>
      <w:r w:rsidR="004F613C" w:rsidRPr="000B7B7B">
        <w:rPr>
          <w:rFonts w:asciiTheme="minorHAnsi" w:hAnsiTheme="minorHAnsi" w:cstheme="minorHAnsi"/>
          <w:sz w:val="22"/>
          <w:szCs w:val="22"/>
        </w:rPr>
        <w:t>ans l</w:t>
      </w:r>
      <w:r w:rsidRPr="000B7B7B">
        <w:rPr>
          <w:rFonts w:asciiTheme="minorHAnsi" w:hAnsiTheme="minorHAnsi" w:cstheme="minorHAnsi"/>
          <w:sz w:val="22"/>
          <w:szCs w:val="22"/>
        </w:rPr>
        <w:t>es domaines stratégiques du développement socio-économique.</w:t>
      </w:r>
    </w:p>
    <w:p w14:paraId="760B752E" w14:textId="4E075050" w:rsidR="00E2459C" w:rsidRPr="000B7B7B" w:rsidRDefault="00E2459C" w:rsidP="00E2459C">
      <w:pPr>
        <w:pStyle w:val="NormalWeb"/>
        <w:jc w:val="both"/>
        <w:rPr>
          <w:rFonts w:asciiTheme="minorHAnsi" w:hAnsiTheme="minorHAnsi" w:cstheme="minorHAnsi"/>
          <w:sz w:val="22"/>
          <w:szCs w:val="22"/>
        </w:rPr>
      </w:pPr>
      <w:r w:rsidRPr="000B7B7B">
        <w:rPr>
          <w:rFonts w:asciiTheme="minorHAnsi" w:hAnsiTheme="minorHAnsi" w:cstheme="minorHAnsi"/>
          <w:sz w:val="22"/>
          <w:szCs w:val="22"/>
        </w:rPr>
        <w:t xml:space="preserve">Au Tchad, l’AFD soutient depuis 2014, la promotion d’une approche intégrée formation / insertion / emploi impliquant des opérateurs expérimentés pour déployer les accompagnements techniques et financiers adaptés aux jeunes primo-créateurs d’entreprises, ainsi qu’une approche territoriale différenciée adaptée aux dynamiques et acteurs locaux. Elle appuie la structuration de la formation professionnelle, notamment par le développement de l’apprentissage de type dual et la production de référentiels de certifications correspondants. </w:t>
      </w:r>
    </w:p>
    <w:p w14:paraId="509E895E" w14:textId="0192C4E6" w:rsidR="003E399F" w:rsidRPr="000B7B7B" w:rsidRDefault="003E399F" w:rsidP="003E399F">
      <w:pPr>
        <w:pStyle w:val="NormalWeb"/>
        <w:jc w:val="both"/>
        <w:rPr>
          <w:rFonts w:asciiTheme="minorHAnsi" w:hAnsiTheme="minorHAnsi" w:cstheme="minorHAnsi"/>
          <w:sz w:val="22"/>
          <w:szCs w:val="22"/>
        </w:rPr>
      </w:pPr>
      <w:r w:rsidRPr="000B7B7B">
        <w:rPr>
          <w:rFonts w:asciiTheme="minorHAnsi" w:hAnsiTheme="minorHAnsi" w:cstheme="minorHAnsi"/>
          <w:sz w:val="22"/>
          <w:szCs w:val="22"/>
        </w:rPr>
        <w:t xml:space="preserve">Les projets pertinents dans le cadre de la présente prestation sont les suivants : </w:t>
      </w:r>
    </w:p>
    <w:p w14:paraId="625E7E79" w14:textId="0C85725A" w:rsidR="003E399F" w:rsidRPr="000B7B7B" w:rsidRDefault="003E399F" w:rsidP="003E399F">
      <w:pPr>
        <w:numPr>
          <w:ilvl w:val="0"/>
          <w:numId w:val="24"/>
        </w:numPr>
        <w:spacing w:after="200"/>
        <w:jc w:val="both"/>
        <w:rPr>
          <w:rFonts w:asciiTheme="minorHAnsi" w:hAnsiTheme="minorHAnsi" w:cstheme="minorHAnsi"/>
          <w:b/>
          <w:sz w:val="22"/>
          <w:szCs w:val="22"/>
        </w:rPr>
      </w:pPr>
      <w:r w:rsidRPr="000B7B7B">
        <w:rPr>
          <w:rFonts w:asciiTheme="minorHAnsi" w:hAnsiTheme="minorHAnsi" w:cstheme="minorHAnsi"/>
          <w:b/>
          <w:sz w:val="22"/>
          <w:szCs w:val="22"/>
        </w:rPr>
        <w:t>PAPE 2 (programme d’appui à la petite entreprise) CTD1215</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5384"/>
        <w:gridCol w:w="2693"/>
      </w:tblGrid>
      <w:tr w:rsidR="003E399F" w:rsidRPr="000B7B7B" w14:paraId="6E7E4FB4" w14:textId="77777777" w:rsidTr="00AC4BE9">
        <w:trPr>
          <w:jc w:val="center"/>
        </w:trPr>
        <w:tc>
          <w:tcPr>
            <w:tcW w:w="5384" w:type="dxa"/>
            <w:shd w:val="clear" w:color="auto" w:fill="auto"/>
          </w:tcPr>
          <w:p w14:paraId="5E26C624"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Date d’octroi par le CA de l’AFD</w:t>
            </w:r>
          </w:p>
        </w:tc>
        <w:tc>
          <w:tcPr>
            <w:tcW w:w="2693" w:type="dxa"/>
            <w:shd w:val="clear" w:color="auto" w:fill="auto"/>
          </w:tcPr>
          <w:p w14:paraId="108C3949"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12/06/2019</w:t>
            </w:r>
          </w:p>
        </w:tc>
      </w:tr>
      <w:tr w:rsidR="003E399F" w:rsidRPr="000B7B7B" w14:paraId="69681740" w14:textId="77777777" w:rsidTr="00AC4BE9">
        <w:trPr>
          <w:jc w:val="center"/>
        </w:trPr>
        <w:tc>
          <w:tcPr>
            <w:tcW w:w="5384" w:type="dxa"/>
            <w:shd w:val="clear" w:color="auto" w:fill="auto"/>
          </w:tcPr>
          <w:p w14:paraId="7EC49057"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Date de signature de la convention de don</w:t>
            </w:r>
          </w:p>
        </w:tc>
        <w:tc>
          <w:tcPr>
            <w:tcW w:w="2693" w:type="dxa"/>
            <w:shd w:val="clear" w:color="auto" w:fill="auto"/>
          </w:tcPr>
          <w:p w14:paraId="55E265CC"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24/07/2019</w:t>
            </w:r>
          </w:p>
        </w:tc>
      </w:tr>
      <w:tr w:rsidR="003E399F" w:rsidRPr="000B7B7B" w14:paraId="0174D4F1" w14:textId="77777777" w:rsidTr="00AC4BE9">
        <w:trPr>
          <w:jc w:val="center"/>
        </w:trPr>
        <w:tc>
          <w:tcPr>
            <w:tcW w:w="5384" w:type="dxa"/>
            <w:shd w:val="clear" w:color="auto" w:fill="auto"/>
          </w:tcPr>
          <w:p w14:paraId="5950F1C7"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 xml:space="preserve">Montant engagé </w:t>
            </w:r>
          </w:p>
        </w:tc>
        <w:tc>
          <w:tcPr>
            <w:tcW w:w="2693" w:type="dxa"/>
            <w:shd w:val="clear" w:color="auto" w:fill="auto"/>
          </w:tcPr>
          <w:p w14:paraId="11583EFB"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10 millions d’euros</w:t>
            </w:r>
          </w:p>
        </w:tc>
      </w:tr>
      <w:tr w:rsidR="003E399F" w:rsidRPr="000B7B7B" w14:paraId="32994BC7" w14:textId="77777777" w:rsidTr="00AC4BE9">
        <w:trPr>
          <w:jc w:val="center"/>
        </w:trPr>
        <w:tc>
          <w:tcPr>
            <w:tcW w:w="5384" w:type="dxa"/>
            <w:shd w:val="clear" w:color="auto" w:fill="auto"/>
          </w:tcPr>
          <w:p w14:paraId="7A19C60A"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Reste à verser au 15/03/2023</w:t>
            </w:r>
          </w:p>
        </w:tc>
        <w:tc>
          <w:tcPr>
            <w:tcW w:w="2693" w:type="dxa"/>
            <w:shd w:val="clear" w:color="auto" w:fill="auto"/>
          </w:tcPr>
          <w:p w14:paraId="49CF5915"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4 455 208,75 € euros</w:t>
            </w:r>
          </w:p>
        </w:tc>
      </w:tr>
      <w:tr w:rsidR="003E399F" w:rsidRPr="000B7B7B" w14:paraId="5D7D4A6C" w14:textId="77777777" w:rsidTr="00AC4BE9">
        <w:trPr>
          <w:jc w:val="center"/>
        </w:trPr>
        <w:tc>
          <w:tcPr>
            <w:tcW w:w="5384" w:type="dxa"/>
            <w:shd w:val="clear" w:color="auto" w:fill="auto"/>
          </w:tcPr>
          <w:p w14:paraId="3DFCE045"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lastRenderedPageBreak/>
              <w:t xml:space="preserve"> Date limite de versement des fonds (DLVF)</w:t>
            </w:r>
          </w:p>
        </w:tc>
        <w:tc>
          <w:tcPr>
            <w:tcW w:w="2693" w:type="dxa"/>
            <w:shd w:val="clear" w:color="auto" w:fill="auto"/>
          </w:tcPr>
          <w:p w14:paraId="29347BC7"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30/01/2024</w:t>
            </w:r>
          </w:p>
        </w:tc>
      </w:tr>
      <w:tr w:rsidR="003E399F" w:rsidRPr="000B7B7B" w14:paraId="6E5EB60B" w14:textId="77777777" w:rsidTr="00AC4BE9">
        <w:trPr>
          <w:jc w:val="center"/>
        </w:trPr>
        <w:tc>
          <w:tcPr>
            <w:tcW w:w="5384" w:type="dxa"/>
            <w:shd w:val="clear" w:color="auto" w:fill="auto"/>
          </w:tcPr>
          <w:p w14:paraId="2A9CF5DD"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Date d’achèvement technique du projet </w:t>
            </w:r>
          </w:p>
        </w:tc>
        <w:tc>
          <w:tcPr>
            <w:tcW w:w="2693" w:type="dxa"/>
            <w:shd w:val="clear" w:color="auto" w:fill="auto"/>
          </w:tcPr>
          <w:p w14:paraId="6290F6F3"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30/07/2024</w:t>
            </w:r>
          </w:p>
        </w:tc>
      </w:tr>
    </w:tbl>
    <w:p w14:paraId="427AC82B" w14:textId="77777777" w:rsidR="003E399F" w:rsidRPr="000B7B7B" w:rsidRDefault="003E399F" w:rsidP="003E399F">
      <w:pPr>
        <w:jc w:val="both"/>
        <w:rPr>
          <w:rFonts w:asciiTheme="minorHAnsi" w:hAnsiTheme="minorHAnsi" w:cstheme="minorHAnsi"/>
          <w:b/>
          <w:sz w:val="22"/>
          <w:szCs w:val="22"/>
        </w:rPr>
      </w:pPr>
    </w:p>
    <w:p w14:paraId="7B5E0357" w14:textId="7A83CCE4" w:rsidR="003E399F" w:rsidRPr="000B7B7B" w:rsidRDefault="003E399F" w:rsidP="003E399F">
      <w:pPr>
        <w:jc w:val="both"/>
        <w:rPr>
          <w:rFonts w:asciiTheme="minorHAnsi" w:hAnsiTheme="minorHAnsi" w:cstheme="minorHAnsi"/>
          <w:sz w:val="22"/>
          <w:szCs w:val="22"/>
          <w:lang w:val="fr-BE"/>
        </w:rPr>
      </w:pPr>
      <w:r w:rsidRPr="000B7B7B">
        <w:rPr>
          <w:rFonts w:asciiTheme="minorHAnsi" w:hAnsiTheme="minorHAnsi" w:cstheme="minorHAnsi"/>
          <w:sz w:val="22"/>
          <w:szCs w:val="22"/>
          <w:lang w:val="fr-BE"/>
        </w:rPr>
        <w:t xml:space="preserve">Le projet de création de la Maison de la petite entreprise porté par l’association </w:t>
      </w:r>
      <w:proofErr w:type="spellStart"/>
      <w:r w:rsidRPr="000B7B7B">
        <w:rPr>
          <w:rFonts w:asciiTheme="minorHAnsi" w:hAnsiTheme="minorHAnsi" w:cstheme="minorHAnsi"/>
          <w:sz w:val="22"/>
          <w:szCs w:val="22"/>
          <w:lang w:val="fr-BE"/>
        </w:rPr>
        <w:t>Bet</w:t>
      </w:r>
      <w:proofErr w:type="spellEnd"/>
      <w:r w:rsidRPr="000B7B7B">
        <w:rPr>
          <w:rFonts w:asciiTheme="minorHAnsi" w:hAnsiTheme="minorHAnsi" w:cstheme="minorHAnsi"/>
          <w:sz w:val="22"/>
          <w:szCs w:val="22"/>
          <w:lang w:val="fr-BE"/>
        </w:rPr>
        <w:t xml:space="preserve"> Al </w:t>
      </w:r>
      <w:proofErr w:type="spellStart"/>
      <w:r w:rsidRPr="000B7B7B">
        <w:rPr>
          <w:rFonts w:asciiTheme="minorHAnsi" w:hAnsiTheme="minorHAnsi" w:cstheme="minorHAnsi"/>
          <w:sz w:val="22"/>
          <w:szCs w:val="22"/>
          <w:lang w:val="fr-BE"/>
        </w:rPr>
        <w:t>Nadjah</w:t>
      </w:r>
      <w:proofErr w:type="spellEnd"/>
      <w:r w:rsidRPr="000B7B7B">
        <w:rPr>
          <w:rFonts w:asciiTheme="minorHAnsi" w:hAnsiTheme="minorHAnsi" w:cstheme="minorHAnsi"/>
          <w:sz w:val="22"/>
          <w:szCs w:val="22"/>
          <w:lang w:val="fr-BE"/>
        </w:rPr>
        <w:t xml:space="preserve"> a fait l’objet d’un premier financement de 1,5M€ en 2014. </w:t>
      </w:r>
    </w:p>
    <w:p w14:paraId="2D582EAE" w14:textId="77777777" w:rsidR="003E399F" w:rsidRPr="000B7B7B" w:rsidRDefault="003E399F" w:rsidP="003E399F">
      <w:pPr>
        <w:jc w:val="both"/>
        <w:rPr>
          <w:rFonts w:asciiTheme="minorHAnsi" w:hAnsiTheme="minorHAnsi" w:cstheme="minorHAnsi"/>
          <w:sz w:val="22"/>
          <w:szCs w:val="22"/>
          <w:lang w:val="fr-BE"/>
        </w:rPr>
      </w:pPr>
    </w:p>
    <w:p w14:paraId="60B32C1F" w14:textId="77777777"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 xml:space="preserve">Le mode opératoire de la première phase du projet a été poursuivi et conforté, à savoir : </w:t>
      </w:r>
    </w:p>
    <w:p w14:paraId="54B0837E" w14:textId="77777777" w:rsidR="003E399F" w:rsidRPr="000B7B7B" w:rsidRDefault="003E399F" w:rsidP="003E399F">
      <w:pPr>
        <w:numPr>
          <w:ilvl w:val="0"/>
          <w:numId w:val="25"/>
        </w:numPr>
        <w:spacing w:after="200"/>
        <w:jc w:val="both"/>
        <w:rPr>
          <w:rFonts w:asciiTheme="minorHAnsi" w:hAnsiTheme="minorHAnsi" w:cstheme="minorHAnsi"/>
          <w:sz w:val="22"/>
          <w:szCs w:val="22"/>
        </w:rPr>
      </w:pPr>
      <w:r w:rsidRPr="000B7B7B">
        <w:rPr>
          <w:rFonts w:asciiTheme="minorHAnsi" w:hAnsiTheme="minorHAnsi" w:cstheme="minorHAnsi"/>
          <w:sz w:val="22"/>
          <w:szCs w:val="22"/>
        </w:rPr>
        <w:t xml:space="preserve">Maitrise d’ouvrage du projet assurée par BAN, et des compétences, y compris en gestion de projet, significativement renforcées, </w:t>
      </w:r>
    </w:p>
    <w:p w14:paraId="12B157A3" w14:textId="77777777" w:rsidR="003E399F" w:rsidRPr="000B7B7B" w:rsidRDefault="003E399F" w:rsidP="003E399F">
      <w:pPr>
        <w:numPr>
          <w:ilvl w:val="0"/>
          <w:numId w:val="25"/>
        </w:numPr>
        <w:spacing w:after="200"/>
        <w:jc w:val="both"/>
        <w:rPr>
          <w:rFonts w:asciiTheme="minorHAnsi" w:hAnsiTheme="minorHAnsi" w:cstheme="minorHAnsi"/>
          <w:b/>
          <w:sz w:val="22"/>
          <w:szCs w:val="22"/>
          <w:u w:val="single"/>
        </w:rPr>
      </w:pPr>
      <w:r w:rsidRPr="000B7B7B">
        <w:rPr>
          <w:rFonts w:asciiTheme="minorHAnsi" w:hAnsiTheme="minorHAnsi" w:cstheme="minorHAnsi"/>
          <w:sz w:val="22"/>
          <w:szCs w:val="22"/>
        </w:rPr>
        <w:t>Accompagnement par une assistance technique en consortium menée par le cabinet français R.M.D.A, qui mobilise le réseau Initiative France, spécialiste des questions de gouvernance et de l’ingénierie financière en prêts d’honneur, et Agro-PME, fondation camerounaise spécialisée dans la formation et l’accompagnement à l’entrepreneuriat.</w:t>
      </w:r>
    </w:p>
    <w:p w14:paraId="387BBA0B" w14:textId="6225161F"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 xml:space="preserve">L’offre de services du Pape, de sensibilisation, accompagnement et formation des promoteurs et promotrices de TPE a été complétée en juillet 2020 par un pilote de prêts d‘honneur (1M€) destiné au financement des projets accompagnés, ainsi qu’en juillet 2021 par un dispositif de chèques services proposant des expertises adaptées aux besoins des entreprises accompagnées. </w:t>
      </w:r>
    </w:p>
    <w:p w14:paraId="43CE7BE7" w14:textId="77777777" w:rsidR="003E399F" w:rsidRPr="000B7B7B" w:rsidRDefault="003E399F" w:rsidP="003E399F">
      <w:pPr>
        <w:jc w:val="both"/>
        <w:rPr>
          <w:rFonts w:asciiTheme="minorHAnsi" w:hAnsiTheme="minorHAnsi" w:cstheme="minorHAnsi"/>
          <w:sz w:val="22"/>
          <w:szCs w:val="22"/>
        </w:rPr>
      </w:pPr>
    </w:p>
    <w:p w14:paraId="7D9D09D0" w14:textId="77777777"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 xml:space="preserve">Dans un souci de durabilité, la construction d‘un site dédié à Ndjamena permettra de développer des services pour générer des revenus contribuant à son autonomisation financière : formations, locations de locaux, prestations d’accompagnement pour d’autres acteurs de l’écosystème. </w:t>
      </w:r>
    </w:p>
    <w:p w14:paraId="3A2CAA18" w14:textId="77777777" w:rsidR="003E399F" w:rsidRPr="000B7B7B" w:rsidRDefault="003E399F" w:rsidP="003E399F">
      <w:pPr>
        <w:jc w:val="both"/>
        <w:rPr>
          <w:rFonts w:asciiTheme="minorHAnsi" w:hAnsiTheme="minorHAnsi" w:cstheme="minorHAnsi"/>
          <w:sz w:val="22"/>
          <w:szCs w:val="22"/>
        </w:rPr>
      </w:pPr>
    </w:p>
    <w:p w14:paraId="5E863FF2" w14:textId="0796CF97" w:rsidR="003E399F" w:rsidRPr="000B7B7B" w:rsidRDefault="003E399F" w:rsidP="003E399F">
      <w:pPr>
        <w:numPr>
          <w:ilvl w:val="0"/>
          <w:numId w:val="24"/>
        </w:numPr>
        <w:spacing w:after="200"/>
        <w:jc w:val="both"/>
        <w:rPr>
          <w:rFonts w:asciiTheme="minorHAnsi" w:hAnsiTheme="minorHAnsi" w:cstheme="minorHAnsi"/>
          <w:b/>
          <w:sz w:val="22"/>
          <w:szCs w:val="22"/>
        </w:rPr>
      </w:pPr>
      <w:r w:rsidRPr="000B7B7B">
        <w:rPr>
          <w:rFonts w:asciiTheme="minorHAnsi" w:hAnsiTheme="minorHAnsi" w:cstheme="minorHAnsi"/>
          <w:b/>
          <w:sz w:val="22"/>
          <w:szCs w:val="22"/>
        </w:rPr>
        <w:t>JED (Jeunesse vers l’emploi durable) CTD1251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5384"/>
        <w:gridCol w:w="2410"/>
      </w:tblGrid>
      <w:tr w:rsidR="003E399F" w:rsidRPr="000B7B7B" w14:paraId="7BEAA087" w14:textId="77777777" w:rsidTr="00AC4BE9">
        <w:trPr>
          <w:jc w:val="center"/>
        </w:trPr>
        <w:tc>
          <w:tcPr>
            <w:tcW w:w="5384" w:type="dxa"/>
            <w:shd w:val="clear" w:color="auto" w:fill="auto"/>
          </w:tcPr>
          <w:p w14:paraId="1D814389"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Date d’octroi par le CA de l’AFD</w:t>
            </w:r>
          </w:p>
        </w:tc>
        <w:tc>
          <w:tcPr>
            <w:tcW w:w="2410" w:type="dxa"/>
            <w:shd w:val="clear" w:color="auto" w:fill="auto"/>
          </w:tcPr>
          <w:p w14:paraId="03089938"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20/04/2022</w:t>
            </w:r>
          </w:p>
        </w:tc>
      </w:tr>
      <w:tr w:rsidR="003E399F" w:rsidRPr="000B7B7B" w14:paraId="0623B7CD" w14:textId="77777777" w:rsidTr="00AC4BE9">
        <w:trPr>
          <w:jc w:val="center"/>
        </w:trPr>
        <w:tc>
          <w:tcPr>
            <w:tcW w:w="5384" w:type="dxa"/>
            <w:shd w:val="clear" w:color="auto" w:fill="auto"/>
          </w:tcPr>
          <w:p w14:paraId="731D5B2B"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 xml:space="preserve">Date de signature de la convention de don </w:t>
            </w:r>
          </w:p>
          <w:p w14:paraId="483F88C4" w14:textId="77777777" w:rsidR="003E399F" w:rsidRPr="000B7B7B" w:rsidRDefault="003E399F" w:rsidP="003E399F">
            <w:pPr>
              <w:pStyle w:val="Paragraphedeliste"/>
              <w:widowControl w:val="0"/>
              <w:numPr>
                <w:ilvl w:val="0"/>
                <w:numId w:val="25"/>
              </w:numPr>
              <w:spacing w:after="200"/>
              <w:jc w:val="left"/>
              <w:rPr>
                <w:rFonts w:asciiTheme="minorHAnsi" w:hAnsiTheme="minorHAnsi" w:cstheme="minorHAnsi"/>
              </w:rPr>
            </w:pPr>
            <w:r w:rsidRPr="000B7B7B">
              <w:rPr>
                <w:rFonts w:asciiTheme="minorHAnsi" w:hAnsiTheme="minorHAnsi" w:cstheme="minorHAnsi"/>
              </w:rPr>
              <w:t>Volet ESSOR</w:t>
            </w:r>
          </w:p>
          <w:p w14:paraId="486EA2B1" w14:textId="77777777" w:rsidR="003E399F" w:rsidRPr="000B7B7B" w:rsidRDefault="003E399F" w:rsidP="003E399F">
            <w:pPr>
              <w:pStyle w:val="Paragraphedeliste"/>
              <w:widowControl w:val="0"/>
              <w:numPr>
                <w:ilvl w:val="0"/>
                <w:numId w:val="25"/>
              </w:numPr>
              <w:spacing w:after="200"/>
              <w:jc w:val="left"/>
              <w:rPr>
                <w:rFonts w:asciiTheme="minorHAnsi" w:hAnsiTheme="minorHAnsi" w:cstheme="minorHAnsi"/>
              </w:rPr>
            </w:pPr>
            <w:r w:rsidRPr="000B7B7B">
              <w:rPr>
                <w:rFonts w:asciiTheme="minorHAnsi" w:hAnsiTheme="minorHAnsi" w:cstheme="minorHAnsi"/>
              </w:rPr>
              <w:t>Volet BAN</w:t>
            </w:r>
          </w:p>
        </w:tc>
        <w:tc>
          <w:tcPr>
            <w:tcW w:w="2410" w:type="dxa"/>
            <w:shd w:val="clear" w:color="auto" w:fill="auto"/>
          </w:tcPr>
          <w:p w14:paraId="576431D2" w14:textId="77777777" w:rsidR="003E399F" w:rsidRPr="000B7B7B" w:rsidRDefault="003E399F" w:rsidP="00AC4BE9">
            <w:pPr>
              <w:widowControl w:val="0"/>
              <w:jc w:val="right"/>
              <w:rPr>
                <w:rFonts w:asciiTheme="minorHAnsi" w:hAnsiTheme="minorHAnsi" w:cstheme="minorHAnsi"/>
                <w:sz w:val="22"/>
                <w:szCs w:val="22"/>
              </w:rPr>
            </w:pPr>
          </w:p>
          <w:p w14:paraId="39D8371B"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07/07/2022</w:t>
            </w:r>
          </w:p>
          <w:p w14:paraId="36C6DD47" w14:textId="5CF4C655"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15/05/2023</w:t>
            </w:r>
          </w:p>
        </w:tc>
      </w:tr>
      <w:tr w:rsidR="003E399F" w:rsidRPr="000B7B7B" w14:paraId="1A0BB7FF" w14:textId="77777777" w:rsidTr="00AC4BE9">
        <w:trPr>
          <w:jc w:val="center"/>
        </w:trPr>
        <w:tc>
          <w:tcPr>
            <w:tcW w:w="5384" w:type="dxa"/>
            <w:shd w:val="clear" w:color="auto" w:fill="auto"/>
          </w:tcPr>
          <w:p w14:paraId="234EE022"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 xml:space="preserve">Montant engagé dont : </w:t>
            </w:r>
          </w:p>
          <w:p w14:paraId="23F935B8" w14:textId="77777777" w:rsidR="003E399F" w:rsidRPr="000B7B7B" w:rsidRDefault="003E399F" w:rsidP="003E399F">
            <w:pPr>
              <w:pStyle w:val="Paragraphedeliste"/>
              <w:widowControl w:val="0"/>
              <w:numPr>
                <w:ilvl w:val="0"/>
                <w:numId w:val="25"/>
              </w:numPr>
              <w:spacing w:after="200"/>
              <w:jc w:val="left"/>
              <w:rPr>
                <w:rFonts w:asciiTheme="minorHAnsi" w:hAnsiTheme="minorHAnsi" w:cstheme="minorHAnsi"/>
                <w:i/>
              </w:rPr>
            </w:pPr>
            <w:r w:rsidRPr="000B7B7B">
              <w:rPr>
                <w:rFonts w:asciiTheme="minorHAnsi" w:hAnsiTheme="minorHAnsi" w:cstheme="minorHAnsi"/>
                <w:i/>
              </w:rPr>
              <w:t>Volet ESSOR</w:t>
            </w:r>
          </w:p>
          <w:p w14:paraId="2A8EA49E" w14:textId="77777777" w:rsidR="003E399F" w:rsidRPr="000B7B7B" w:rsidRDefault="003E399F" w:rsidP="003E399F">
            <w:pPr>
              <w:pStyle w:val="Paragraphedeliste"/>
              <w:widowControl w:val="0"/>
              <w:numPr>
                <w:ilvl w:val="0"/>
                <w:numId w:val="25"/>
              </w:numPr>
              <w:spacing w:after="200"/>
              <w:jc w:val="left"/>
              <w:rPr>
                <w:rFonts w:asciiTheme="minorHAnsi" w:hAnsiTheme="minorHAnsi" w:cstheme="minorHAnsi"/>
              </w:rPr>
            </w:pPr>
            <w:r w:rsidRPr="000B7B7B">
              <w:rPr>
                <w:rFonts w:asciiTheme="minorHAnsi" w:hAnsiTheme="minorHAnsi" w:cstheme="minorHAnsi"/>
                <w:i/>
              </w:rPr>
              <w:t>Volet BAN</w:t>
            </w:r>
          </w:p>
        </w:tc>
        <w:tc>
          <w:tcPr>
            <w:tcW w:w="2410" w:type="dxa"/>
            <w:shd w:val="clear" w:color="auto" w:fill="auto"/>
          </w:tcPr>
          <w:p w14:paraId="3D4E13E5"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8 millions d’euros</w:t>
            </w:r>
          </w:p>
          <w:p w14:paraId="775E1181" w14:textId="77777777" w:rsidR="003E399F" w:rsidRPr="000B7B7B" w:rsidRDefault="003E399F" w:rsidP="00AC4BE9">
            <w:pPr>
              <w:widowControl w:val="0"/>
              <w:jc w:val="right"/>
              <w:rPr>
                <w:rFonts w:asciiTheme="minorHAnsi" w:hAnsiTheme="minorHAnsi" w:cstheme="minorHAnsi"/>
                <w:i/>
                <w:sz w:val="22"/>
                <w:szCs w:val="22"/>
              </w:rPr>
            </w:pPr>
            <w:r w:rsidRPr="000B7B7B">
              <w:rPr>
                <w:rFonts w:asciiTheme="minorHAnsi" w:hAnsiTheme="minorHAnsi" w:cstheme="minorHAnsi"/>
                <w:i/>
                <w:sz w:val="22"/>
                <w:szCs w:val="22"/>
              </w:rPr>
              <w:t>5 millions d’euros</w:t>
            </w:r>
          </w:p>
          <w:p w14:paraId="6ED26F7B"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i/>
                <w:sz w:val="22"/>
                <w:szCs w:val="22"/>
              </w:rPr>
              <w:t>3 millions d’euros</w:t>
            </w:r>
          </w:p>
        </w:tc>
      </w:tr>
      <w:tr w:rsidR="003E399F" w:rsidRPr="000B7B7B" w14:paraId="34E76C29" w14:textId="77777777" w:rsidTr="00AC4BE9">
        <w:trPr>
          <w:jc w:val="center"/>
        </w:trPr>
        <w:tc>
          <w:tcPr>
            <w:tcW w:w="5384" w:type="dxa"/>
            <w:shd w:val="clear" w:color="auto" w:fill="auto"/>
          </w:tcPr>
          <w:p w14:paraId="4E9E8448"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Reste à verser au 15/03/2023</w:t>
            </w:r>
          </w:p>
        </w:tc>
        <w:tc>
          <w:tcPr>
            <w:tcW w:w="2410" w:type="dxa"/>
            <w:shd w:val="clear" w:color="auto" w:fill="auto"/>
          </w:tcPr>
          <w:p w14:paraId="3245A569"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6 400 000 € euros</w:t>
            </w:r>
          </w:p>
        </w:tc>
      </w:tr>
      <w:tr w:rsidR="003E399F" w:rsidRPr="000B7B7B" w14:paraId="352395EF" w14:textId="77777777" w:rsidTr="00AC4BE9">
        <w:trPr>
          <w:jc w:val="center"/>
        </w:trPr>
        <w:tc>
          <w:tcPr>
            <w:tcW w:w="5384" w:type="dxa"/>
            <w:shd w:val="clear" w:color="auto" w:fill="auto"/>
          </w:tcPr>
          <w:p w14:paraId="2D2D3185"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 xml:space="preserve"> Date limite de versement des fonds (DLVF)</w:t>
            </w:r>
          </w:p>
        </w:tc>
        <w:tc>
          <w:tcPr>
            <w:tcW w:w="2410" w:type="dxa"/>
            <w:shd w:val="clear" w:color="auto" w:fill="auto"/>
          </w:tcPr>
          <w:p w14:paraId="39D17FE0"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28/02/2026</w:t>
            </w:r>
          </w:p>
        </w:tc>
      </w:tr>
      <w:tr w:rsidR="003E399F" w:rsidRPr="000B7B7B" w14:paraId="46033F8F" w14:textId="77777777" w:rsidTr="00AC4BE9">
        <w:trPr>
          <w:jc w:val="center"/>
        </w:trPr>
        <w:tc>
          <w:tcPr>
            <w:tcW w:w="5384" w:type="dxa"/>
            <w:shd w:val="clear" w:color="auto" w:fill="auto"/>
          </w:tcPr>
          <w:p w14:paraId="313BB855" w14:textId="77777777" w:rsidR="003E399F" w:rsidRPr="000B7B7B" w:rsidRDefault="003E399F" w:rsidP="00AC4BE9">
            <w:pPr>
              <w:widowControl w:val="0"/>
              <w:rPr>
                <w:rFonts w:asciiTheme="minorHAnsi" w:hAnsiTheme="minorHAnsi" w:cstheme="minorHAnsi"/>
                <w:sz w:val="22"/>
                <w:szCs w:val="22"/>
              </w:rPr>
            </w:pPr>
            <w:r w:rsidRPr="000B7B7B">
              <w:rPr>
                <w:rFonts w:asciiTheme="minorHAnsi" w:hAnsiTheme="minorHAnsi" w:cstheme="minorHAnsi"/>
                <w:sz w:val="22"/>
                <w:szCs w:val="22"/>
              </w:rPr>
              <w:t>Date d’achèvement technique du projet </w:t>
            </w:r>
          </w:p>
        </w:tc>
        <w:tc>
          <w:tcPr>
            <w:tcW w:w="2410" w:type="dxa"/>
            <w:shd w:val="clear" w:color="auto" w:fill="auto"/>
          </w:tcPr>
          <w:p w14:paraId="5B1B6BCB" w14:textId="77777777" w:rsidR="003E399F" w:rsidRPr="000B7B7B" w:rsidRDefault="003E399F" w:rsidP="00AC4BE9">
            <w:pPr>
              <w:widowControl w:val="0"/>
              <w:jc w:val="right"/>
              <w:rPr>
                <w:rFonts w:asciiTheme="minorHAnsi" w:hAnsiTheme="minorHAnsi" w:cstheme="minorHAnsi"/>
                <w:sz w:val="22"/>
                <w:szCs w:val="22"/>
              </w:rPr>
            </w:pPr>
            <w:r w:rsidRPr="000B7B7B">
              <w:rPr>
                <w:rFonts w:asciiTheme="minorHAnsi" w:hAnsiTheme="minorHAnsi" w:cstheme="minorHAnsi"/>
                <w:sz w:val="22"/>
                <w:szCs w:val="22"/>
              </w:rPr>
              <w:t>28/09/2026</w:t>
            </w:r>
          </w:p>
        </w:tc>
      </w:tr>
    </w:tbl>
    <w:p w14:paraId="05AA319C" w14:textId="77777777" w:rsidR="003E399F" w:rsidRPr="000B7B7B" w:rsidRDefault="003E399F" w:rsidP="003E399F">
      <w:pPr>
        <w:jc w:val="both"/>
        <w:rPr>
          <w:rFonts w:asciiTheme="minorHAnsi" w:hAnsiTheme="minorHAnsi" w:cstheme="minorHAnsi"/>
          <w:b/>
          <w:sz w:val="22"/>
          <w:szCs w:val="22"/>
        </w:rPr>
      </w:pPr>
    </w:p>
    <w:p w14:paraId="6D3DED49" w14:textId="77777777" w:rsidR="003E399F" w:rsidRPr="000B7B7B" w:rsidRDefault="003E399F" w:rsidP="003E399F">
      <w:pPr>
        <w:jc w:val="both"/>
        <w:rPr>
          <w:rFonts w:asciiTheme="minorHAnsi" w:hAnsiTheme="minorHAnsi" w:cstheme="minorHAnsi"/>
          <w:sz w:val="22"/>
          <w:szCs w:val="22"/>
        </w:rPr>
      </w:pPr>
    </w:p>
    <w:p w14:paraId="7BC4EB86" w14:textId="77777777"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 xml:space="preserve">L‘objectif global du projet est de contribuer à la diminution du chômage par une meilleure insertion des jeunes issus des filières de formation professionnelle et le développement d’opportunités d’auto-emploi et d’entrepreneuriat. </w:t>
      </w:r>
    </w:p>
    <w:p w14:paraId="4C8C63FF" w14:textId="77777777"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Sont visés :</w:t>
      </w:r>
    </w:p>
    <w:p w14:paraId="40E51244" w14:textId="77777777" w:rsidR="003E399F" w:rsidRPr="000B7B7B" w:rsidRDefault="003E399F" w:rsidP="003E399F">
      <w:pPr>
        <w:pStyle w:val="Paragraphedeliste"/>
        <w:numPr>
          <w:ilvl w:val="0"/>
          <w:numId w:val="25"/>
        </w:numPr>
        <w:spacing w:after="0" w:line="240" w:lineRule="auto"/>
        <w:rPr>
          <w:rFonts w:asciiTheme="minorHAnsi" w:hAnsiTheme="minorHAnsi" w:cstheme="minorHAnsi"/>
        </w:rPr>
      </w:pPr>
      <w:r w:rsidRPr="000B7B7B">
        <w:rPr>
          <w:rFonts w:asciiTheme="minorHAnsi" w:hAnsiTheme="minorHAnsi" w:cstheme="minorHAnsi"/>
        </w:rPr>
        <w:t>Le renforcement des activités mises en œuvre par Essor et ses partenaires locaux sur le secteur de la formation et de l’insertion professionnelle au service des jeunes diplômés et non-diplômés vulnérables dans 5 villes au Tchad.</w:t>
      </w:r>
    </w:p>
    <w:p w14:paraId="2EFA925F" w14:textId="77777777" w:rsidR="003E399F" w:rsidRPr="000B7B7B" w:rsidRDefault="003E399F" w:rsidP="003E399F">
      <w:pPr>
        <w:pStyle w:val="Paragraphedeliste"/>
        <w:numPr>
          <w:ilvl w:val="0"/>
          <w:numId w:val="25"/>
        </w:numPr>
        <w:spacing w:after="0" w:line="240" w:lineRule="auto"/>
        <w:rPr>
          <w:rFonts w:asciiTheme="minorHAnsi" w:hAnsiTheme="minorHAnsi" w:cstheme="minorHAnsi"/>
        </w:rPr>
      </w:pPr>
      <w:r w:rsidRPr="000B7B7B">
        <w:rPr>
          <w:rFonts w:asciiTheme="minorHAnsi" w:hAnsiTheme="minorHAnsi" w:cstheme="minorHAnsi"/>
        </w:rPr>
        <w:lastRenderedPageBreak/>
        <w:t>Le renforcement des dispositifs Chèque Services et Prêts d’Honneur de BAN pour une diffusion en province et un renforcement des prestations à N’Djamena, notamment sur l’innovation et le numérique.</w:t>
      </w:r>
    </w:p>
    <w:p w14:paraId="5DCE0DEB" w14:textId="77777777" w:rsidR="003E399F" w:rsidRPr="000B7B7B" w:rsidRDefault="003E399F" w:rsidP="003E399F">
      <w:pPr>
        <w:pStyle w:val="Paragraphedeliste"/>
        <w:numPr>
          <w:ilvl w:val="0"/>
          <w:numId w:val="25"/>
        </w:numPr>
        <w:spacing w:after="0" w:line="240" w:lineRule="auto"/>
        <w:rPr>
          <w:rFonts w:asciiTheme="minorHAnsi" w:hAnsiTheme="minorHAnsi" w:cstheme="minorHAnsi"/>
        </w:rPr>
      </w:pPr>
      <w:r w:rsidRPr="000B7B7B">
        <w:rPr>
          <w:rFonts w:asciiTheme="minorHAnsi" w:hAnsiTheme="minorHAnsi" w:cstheme="minorHAnsi"/>
        </w:rPr>
        <w:t>Le renforcement des compétences d’Essor et d’autres partenaires tchadiens, dont des incubateurs et la CELIAF (Cellule de Liaison et d'Information des Associations Féminines), et des outils de BAN en les adaptant aux spécificités de chaque contexte et public cible.</w:t>
      </w:r>
    </w:p>
    <w:p w14:paraId="44F8CE2E" w14:textId="77777777" w:rsidR="003E399F" w:rsidRPr="000B7B7B" w:rsidRDefault="003E399F" w:rsidP="003E399F">
      <w:pPr>
        <w:jc w:val="both"/>
        <w:rPr>
          <w:rFonts w:asciiTheme="minorHAnsi" w:hAnsiTheme="minorHAnsi" w:cstheme="minorHAnsi"/>
          <w:sz w:val="22"/>
          <w:szCs w:val="22"/>
        </w:rPr>
      </w:pPr>
    </w:p>
    <w:p w14:paraId="180AA470" w14:textId="37D1153D"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 xml:space="preserve">La maîtrise d’ouvrage est confiée, sur deux concours distincts mais complémentaires, aux deux associations qui interviennent déjà sur des projets financés par l’AFD : l’association tchadienne </w:t>
      </w:r>
      <w:proofErr w:type="spellStart"/>
      <w:r w:rsidRPr="000B7B7B">
        <w:rPr>
          <w:rFonts w:asciiTheme="minorHAnsi" w:hAnsiTheme="minorHAnsi" w:cstheme="minorHAnsi"/>
          <w:sz w:val="22"/>
          <w:szCs w:val="22"/>
        </w:rPr>
        <w:t>Bet</w:t>
      </w:r>
      <w:proofErr w:type="spellEnd"/>
      <w:r w:rsidRPr="000B7B7B">
        <w:rPr>
          <w:rFonts w:asciiTheme="minorHAnsi" w:hAnsiTheme="minorHAnsi" w:cstheme="minorHAnsi"/>
          <w:sz w:val="22"/>
          <w:szCs w:val="22"/>
        </w:rPr>
        <w:t xml:space="preserve"> Al </w:t>
      </w:r>
      <w:proofErr w:type="spellStart"/>
      <w:r w:rsidRPr="000B7B7B">
        <w:rPr>
          <w:rFonts w:asciiTheme="minorHAnsi" w:hAnsiTheme="minorHAnsi" w:cstheme="minorHAnsi"/>
          <w:sz w:val="22"/>
          <w:szCs w:val="22"/>
        </w:rPr>
        <w:t>Nadjah</w:t>
      </w:r>
      <w:proofErr w:type="spellEnd"/>
      <w:r w:rsidRPr="000B7B7B">
        <w:rPr>
          <w:rFonts w:asciiTheme="minorHAnsi" w:hAnsiTheme="minorHAnsi" w:cstheme="minorHAnsi"/>
          <w:sz w:val="22"/>
          <w:szCs w:val="22"/>
        </w:rPr>
        <w:t xml:space="preserve"> (BAN) et l’ONG française ESSOR, afin de couvrir l’ensemble du continuum formation professionnelle – insertion - emploi et de capitaliser sur leurs pratiques et dispositifs positivement évalués. </w:t>
      </w:r>
    </w:p>
    <w:p w14:paraId="6B531B7A" w14:textId="77777777" w:rsidR="003E399F" w:rsidRPr="000B7B7B" w:rsidRDefault="003E399F" w:rsidP="003E399F">
      <w:pPr>
        <w:jc w:val="both"/>
        <w:rPr>
          <w:rFonts w:asciiTheme="minorHAnsi" w:hAnsiTheme="minorHAnsi" w:cstheme="minorHAnsi"/>
          <w:sz w:val="22"/>
          <w:szCs w:val="22"/>
        </w:rPr>
      </w:pPr>
    </w:p>
    <w:p w14:paraId="6E51F966" w14:textId="77777777"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Les 15 bureaux formation emploi d’ESSOR sont le point d’entrée aux services d’orientation, d’accompagnement et de formation, tandis que BAN assure l’accompagnement des jeunes primo créateurs d’entreprises et forme les ressources humaines d’Essor aux enjeux entrepreneuriaux.</w:t>
      </w:r>
    </w:p>
    <w:p w14:paraId="59D9B56A" w14:textId="77777777" w:rsidR="003E399F" w:rsidRPr="000B7B7B" w:rsidRDefault="003E399F" w:rsidP="003E399F">
      <w:pPr>
        <w:jc w:val="both"/>
        <w:rPr>
          <w:rFonts w:asciiTheme="minorHAnsi" w:hAnsiTheme="minorHAnsi" w:cstheme="minorHAnsi"/>
          <w:sz w:val="22"/>
          <w:szCs w:val="22"/>
        </w:rPr>
      </w:pPr>
    </w:p>
    <w:p w14:paraId="10118AFD" w14:textId="7AAC48BA"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Le projet cible l’accompagnement à la formation et à l’insertion sociale, économique et professionnelle de 17 000 jeunes hommes et femmes. Huit organisations de la société civile tchadienne, deux acteurs publics et deux centres de formation professionnelle verront leurs capacités renforcées en matière de formation et d’insertion professionnelle. Les populations ciblées seront les jeunes vulnérables (non scolarisés et déscolarisés précoces, apprentis, etc.), les jeunes diplômés et les primo créateurs d’entreprises.</w:t>
      </w:r>
    </w:p>
    <w:p w14:paraId="3E6F0FCA" w14:textId="77777777" w:rsidR="00606D3A" w:rsidRPr="000B7B7B" w:rsidRDefault="00606D3A" w:rsidP="003E399F">
      <w:pPr>
        <w:jc w:val="both"/>
        <w:rPr>
          <w:rFonts w:asciiTheme="minorHAnsi" w:hAnsiTheme="minorHAnsi" w:cstheme="minorHAnsi"/>
          <w:sz w:val="22"/>
          <w:szCs w:val="22"/>
        </w:rPr>
      </w:pPr>
    </w:p>
    <w:p w14:paraId="0C0DB978" w14:textId="02A703C8"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Le projet contribuera à la réduction des inégalités entre hommes et femmes, en tenant compte des enjeux de genre en matière d’insertion professionnelle et en améliorant l’accès à des opportunités économiques pour les femmes. Il vise également le renforcement des capacités des acteurs de l’écosystème de l’emploi.</w:t>
      </w:r>
    </w:p>
    <w:p w14:paraId="2E039084" w14:textId="77777777" w:rsidR="003E399F" w:rsidRPr="000B7B7B" w:rsidRDefault="003E399F" w:rsidP="003E399F">
      <w:pPr>
        <w:jc w:val="both"/>
        <w:rPr>
          <w:rFonts w:asciiTheme="minorHAnsi" w:hAnsiTheme="minorHAnsi" w:cstheme="minorHAnsi"/>
          <w:sz w:val="22"/>
          <w:szCs w:val="22"/>
        </w:rPr>
      </w:pPr>
    </w:p>
    <w:p w14:paraId="59CBED5F" w14:textId="61200307" w:rsidR="003E399F" w:rsidRPr="000B7B7B" w:rsidRDefault="00606D3A" w:rsidP="00606D3A">
      <w:pPr>
        <w:numPr>
          <w:ilvl w:val="0"/>
          <w:numId w:val="24"/>
        </w:numPr>
        <w:spacing w:after="200"/>
        <w:jc w:val="both"/>
        <w:rPr>
          <w:rFonts w:asciiTheme="minorHAnsi" w:hAnsiTheme="minorHAnsi" w:cstheme="minorHAnsi"/>
          <w:b/>
          <w:sz w:val="22"/>
          <w:szCs w:val="22"/>
        </w:rPr>
      </w:pPr>
      <w:r w:rsidRPr="000B7B7B">
        <w:rPr>
          <w:rFonts w:asciiTheme="minorHAnsi" w:hAnsiTheme="minorHAnsi" w:cstheme="minorHAnsi"/>
          <w:b/>
          <w:sz w:val="22"/>
          <w:szCs w:val="22"/>
        </w:rPr>
        <w:t>P</w:t>
      </w:r>
      <w:r w:rsidR="003E399F" w:rsidRPr="000B7B7B">
        <w:rPr>
          <w:rFonts w:asciiTheme="minorHAnsi" w:hAnsiTheme="minorHAnsi" w:cstheme="minorHAnsi"/>
          <w:b/>
          <w:sz w:val="22"/>
          <w:szCs w:val="22"/>
        </w:rPr>
        <w:t>rojet d’Entreprenariat agro-alimentaire (CTD1271)</w:t>
      </w:r>
      <w:r w:rsidRPr="000B7B7B">
        <w:rPr>
          <w:rFonts w:asciiTheme="minorHAnsi" w:hAnsiTheme="minorHAnsi" w:cstheme="minorHAnsi"/>
          <w:b/>
          <w:sz w:val="22"/>
          <w:szCs w:val="22"/>
        </w:rPr>
        <w:t xml:space="preserve"> – en instruction</w:t>
      </w:r>
    </w:p>
    <w:p w14:paraId="5BB2DCB6" w14:textId="77777777"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 xml:space="preserve">Des discussions sont en cours avec la Délégation de l’Union Européenne du Tchad pour le financement d’un programme multi-partenarial. </w:t>
      </w:r>
    </w:p>
    <w:p w14:paraId="77CA10C0" w14:textId="77777777" w:rsidR="003E399F" w:rsidRPr="000B7B7B" w:rsidRDefault="003E399F" w:rsidP="003E399F">
      <w:pPr>
        <w:jc w:val="both"/>
        <w:rPr>
          <w:rFonts w:asciiTheme="minorHAnsi" w:hAnsiTheme="minorHAnsi" w:cstheme="minorHAnsi"/>
          <w:sz w:val="22"/>
          <w:szCs w:val="22"/>
        </w:rPr>
      </w:pPr>
    </w:p>
    <w:p w14:paraId="1DF17F67" w14:textId="1E64477C"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 xml:space="preserve">L’objectif Général de cette </w:t>
      </w:r>
      <w:r w:rsidR="004A170F" w:rsidRPr="000B7B7B">
        <w:rPr>
          <w:rFonts w:asciiTheme="minorHAnsi" w:hAnsiTheme="minorHAnsi" w:cstheme="minorHAnsi"/>
          <w:sz w:val="22"/>
          <w:szCs w:val="22"/>
        </w:rPr>
        <w:t>A</w:t>
      </w:r>
      <w:r w:rsidRPr="000B7B7B">
        <w:rPr>
          <w:rFonts w:asciiTheme="minorHAnsi" w:hAnsiTheme="minorHAnsi" w:cstheme="minorHAnsi"/>
          <w:sz w:val="22"/>
          <w:szCs w:val="22"/>
        </w:rPr>
        <w:t xml:space="preserve">ction pourrait être d’appuyer le développement et la transformation durable de systèmes agroalimentaires clés du Tchad, avec un accent particulier sur l’augmentation des revenus des femmes et des jeunes dans des villes secondaires et leurs bassins de production agricole. </w:t>
      </w:r>
    </w:p>
    <w:p w14:paraId="54B14A63" w14:textId="77777777" w:rsidR="003E399F" w:rsidRPr="000B7B7B" w:rsidRDefault="003E399F" w:rsidP="003E399F">
      <w:pPr>
        <w:jc w:val="both"/>
        <w:rPr>
          <w:rFonts w:asciiTheme="minorHAnsi" w:hAnsiTheme="minorHAnsi" w:cstheme="minorHAnsi"/>
          <w:sz w:val="22"/>
          <w:szCs w:val="22"/>
        </w:rPr>
      </w:pPr>
    </w:p>
    <w:p w14:paraId="307FAC1B" w14:textId="77777777" w:rsidR="003E399F" w:rsidRPr="000B7B7B" w:rsidRDefault="003E399F" w:rsidP="003E399F">
      <w:pPr>
        <w:jc w:val="both"/>
        <w:rPr>
          <w:rFonts w:asciiTheme="minorHAnsi" w:hAnsiTheme="minorHAnsi" w:cstheme="minorHAnsi"/>
          <w:sz w:val="22"/>
          <w:szCs w:val="22"/>
        </w:rPr>
      </w:pPr>
      <w:r w:rsidRPr="000B7B7B">
        <w:rPr>
          <w:rFonts w:asciiTheme="minorHAnsi" w:hAnsiTheme="minorHAnsi" w:cstheme="minorHAnsi"/>
          <w:sz w:val="22"/>
          <w:szCs w:val="22"/>
        </w:rPr>
        <w:t xml:space="preserve">Les Objectifs Spécifiques en cours de discussions de cette action sont : </w:t>
      </w:r>
    </w:p>
    <w:p w14:paraId="2CFA501E" w14:textId="10EDF8B8" w:rsidR="003E399F" w:rsidRPr="000B7B7B" w:rsidRDefault="003E399F" w:rsidP="003E399F">
      <w:pPr>
        <w:pStyle w:val="Paragraphedeliste"/>
        <w:numPr>
          <w:ilvl w:val="0"/>
          <w:numId w:val="25"/>
        </w:numPr>
        <w:spacing w:after="0" w:line="240" w:lineRule="auto"/>
        <w:rPr>
          <w:rFonts w:asciiTheme="minorHAnsi" w:hAnsiTheme="minorHAnsi" w:cstheme="minorHAnsi"/>
        </w:rPr>
      </w:pPr>
      <w:r w:rsidRPr="000B7B7B">
        <w:rPr>
          <w:rFonts w:asciiTheme="minorHAnsi" w:hAnsiTheme="minorHAnsi" w:cstheme="minorHAnsi"/>
        </w:rPr>
        <w:t>OS1 (Filières). Structurer les filières clés de façon durable et inclusive à niveau de la production, transformation et commercialisation, y compris l’accompagnement et le développement des PME agroalimentaires</w:t>
      </w:r>
      <w:r w:rsidR="00F36238">
        <w:rPr>
          <w:rFonts w:asciiTheme="minorHAnsi" w:hAnsiTheme="minorHAnsi" w:cstheme="minorHAnsi"/>
        </w:rPr>
        <w:t xml:space="preserve"> </w:t>
      </w:r>
    </w:p>
    <w:p w14:paraId="19E04D3E" w14:textId="70C3D59F" w:rsidR="003E399F" w:rsidRPr="000B7B7B" w:rsidRDefault="003E399F" w:rsidP="003E399F">
      <w:pPr>
        <w:pStyle w:val="Paragraphedeliste"/>
        <w:numPr>
          <w:ilvl w:val="0"/>
          <w:numId w:val="25"/>
        </w:numPr>
        <w:spacing w:after="0" w:line="240" w:lineRule="auto"/>
        <w:rPr>
          <w:rFonts w:asciiTheme="minorHAnsi" w:hAnsiTheme="minorHAnsi" w:cstheme="minorHAnsi"/>
        </w:rPr>
      </w:pPr>
      <w:r w:rsidRPr="000B7B7B">
        <w:rPr>
          <w:rFonts w:asciiTheme="minorHAnsi" w:hAnsiTheme="minorHAnsi" w:cstheme="minorHAnsi"/>
        </w:rPr>
        <w:t>OS2. (Formation professionnelle). Améliorer le système de formation professionnelle, au niveau de l’accessibilité, la qualité et de l’adéquation des curricula avec le marché du travail.</w:t>
      </w:r>
    </w:p>
    <w:p w14:paraId="34D64494" w14:textId="77777777" w:rsidR="00FF770C" w:rsidRPr="000B7B7B" w:rsidRDefault="00FF770C" w:rsidP="00FF770C">
      <w:pPr>
        <w:spacing w:after="200"/>
        <w:ind w:left="720"/>
        <w:jc w:val="both"/>
        <w:rPr>
          <w:rFonts w:asciiTheme="minorHAnsi" w:hAnsiTheme="minorHAnsi" w:cstheme="minorHAnsi"/>
          <w:sz w:val="22"/>
          <w:szCs w:val="22"/>
        </w:rPr>
      </w:pPr>
    </w:p>
    <w:p w14:paraId="50BC12D4" w14:textId="43D7B429" w:rsidR="00BB118B" w:rsidRPr="000B7B7B" w:rsidRDefault="00615A0A" w:rsidP="009770DB">
      <w:pPr>
        <w:pStyle w:val="Titre1"/>
        <w:rPr>
          <w:rFonts w:asciiTheme="minorHAnsi" w:hAnsiTheme="minorHAnsi" w:cstheme="minorHAnsi"/>
          <w:i/>
          <w:sz w:val="22"/>
          <w:szCs w:val="22"/>
        </w:rPr>
      </w:pPr>
      <w:bookmarkStart w:id="1" w:name="_Toc322967809"/>
      <w:bookmarkStart w:id="2" w:name="_Toc67321720"/>
      <w:r w:rsidRPr="000B7B7B">
        <w:rPr>
          <w:rFonts w:asciiTheme="minorHAnsi" w:hAnsiTheme="minorHAnsi" w:cstheme="minorHAnsi"/>
          <w:sz w:val="22"/>
          <w:szCs w:val="22"/>
        </w:rPr>
        <w:t xml:space="preserve">CONTEXTE ET JUSTIFICATION DE LA </w:t>
      </w:r>
      <w:bookmarkEnd w:id="1"/>
      <w:bookmarkEnd w:id="2"/>
      <w:r w:rsidRPr="000B7B7B">
        <w:rPr>
          <w:rFonts w:asciiTheme="minorHAnsi" w:hAnsiTheme="minorHAnsi" w:cstheme="minorHAnsi"/>
          <w:sz w:val="22"/>
          <w:szCs w:val="22"/>
        </w:rPr>
        <w:t>PRESTATION</w:t>
      </w:r>
    </w:p>
    <w:p w14:paraId="01B88406" w14:textId="77777777" w:rsidR="00E2459C" w:rsidRPr="000B7B7B" w:rsidRDefault="00E2459C" w:rsidP="00E2459C">
      <w:pPr>
        <w:pStyle w:val="NormalWeb"/>
        <w:jc w:val="both"/>
        <w:rPr>
          <w:rFonts w:asciiTheme="minorHAnsi" w:hAnsiTheme="minorHAnsi" w:cstheme="minorHAnsi"/>
          <w:sz w:val="22"/>
          <w:szCs w:val="22"/>
        </w:rPr>
      </w:pPr>
      <w:bookmarkStart w:id="3" w:name="_Toc322957279"/>
      <w:r w:rsidRPr="000B7B7B">
        <w:rPr>
          <w:rFonts w:asciiTheme="minorHAnsi" w:hAnsiTheme="minorHAnsi" w:cstheme="minorHAnsi"/>
          <w:sz w:val="22"/>
          <w:szCs w:val="22"/>
        </w:rPr>
        <w:t xml:space="preserve">La jeunesse tchadienne représente 70% d’une population en forte progression. L’arrivée massive de jeunes sur le marché du travail représente une opportunité si le pays parvient à éduquer, former et insérer ces jeunes hommes et femmes dans le tissu économique local. A contrario, le chômage et l’exclusion des jeunes, </w:t>
      </w:r>
      <w:r w:rsidRPr="000B7B7B">
        <w:rPr>
          <w:rFonts w:asciiTheme="minorHAnsi" w:hAnsiTheme="minorHAnsi" w:cstheme="minorHAnsi"/>
          <w:sz w:val="22"/>
          <w:szCs w:val="22"/>
        </w:rPr>
        <w:lastRenderedPageBreak/>
        <w:t xml:space="preserve">constituent un facteur de déstabilisation majeur d’une société déjà fragilisée par la crise économique et politique. La rente pétrolière ne rythme plus le développement de l’économie, l’auto-emploi et l’entrepreneuriat deviennent une voie d’insertion de plus en plus crédible alors même que l’économie rurale du Tchad occupe plus de 70% de la population mais reste peu diversifiée, sous-financée et impactée par le rythme accéléré des aléas climatiques (sécheresse et inondations). L’écart croissant entre les attentes des populations et les services mis à disposition par l’Etat alimente la défiance, particulièrement dans certains territoires périphériques, maintenus à l’écart des trajectoires de développement national. </w:t>
      </w:r>
    </w:p>
    <w:p w14:paraId="010C7E02" w14:textId="08172D01" w:rsidR="00E2459C" w:rsidRPr="000B7B7B" w:rsidRDefault="00E2459C" w:rsidP="00E2459C">
      <w:pPr>
        <w:pStyle w:val="NormalWeb"/>
        <w:jc w:val="both"/>
        <w:rPr>
          <w:rFonts w:asciiTheme="minorHAnsi" w:hAnsiTheme="minorHAnsi" w:cstheme="minorHAnsi"/>
          <w:sz w:val="22"/>
          <w:szCs w:val="22"/>
        </w:rPr>
      </w:pPr>
      <w:r w:rsidRPr="000B7B7B">
        <w:rPr>
          <w:rFonts w:asciiTheme="minorHAnsi" w:hAnsiTheme="minorHAnsi" w:cstheme="minorHAnsi"/>
          <w:sz w:val="22"/>
          <w:szCs w:val="22"/>
        </w:rPr>
        <w:t xml:space="preserve">Un diagnostic sur les enjeux sociaux, culturels et économiques a été réalisé en 2018 par Essor sur le projet </w:t>
      </w:r>
      <w:proofErr w:type="spellStart"/>
      <w:r w:rsidRPr="000B7B7B">
        <w:rPr>
          <w:rFonts w:asciiTheme="minorHAnsi" w:hAnsiTheme="minorHAnsi" w:cstheme="minorHAnsi"/>
          <w:sz w:val="22"/>
          <w:szCs w:val="22"/>
        </w:rPr>
        <w:t>Bab</w:t>
      </w:r>
      <w:proofErr w:type="spellEnd"/>
      <w:r w:rsidRPr="000B7B7B">
        <w:rPr>
          <w:rFonts w:asciiTheme="minorHAnsi" w:hAnsiTheme="minorHAnsi" w:cstheme="minorHAnsi"/>
          <w:sz w:val="22"/>
          <w:szCs w:val="22"/>
        </w:rPr>
        <w:t xml:space="preserve"> Al Amal. Il souligne un paradoxe : peu de vocations sur l’artisanat, les métiers agro-pastoraux et l’auto-emploi, malgré beaucoup d’opportunités, tandis que le nombre de </w:t>
      </w:r>
      <w:r w:rsidR="004A170F" w:rsidRPr="000B7B7B">
        <w:rPr>
          <w:rFonts w:asciiTheme="minorHAnsi" w:hAnsiTheme="minorHAnsi" w:cstheme="minorHAnsi"/>
          <w:sz w:val="22"/>
          <w:szCs w:val="22"/>
        </w:rPr>
        <w:t>t</w:t>
      </w:r>
      <w:r w:rsidRPr="000B7B7B">
        <w:rPr>
          <w:rFonts w:asciiTheme="minorHAnsi" w:hAnsiTheme="minorHAnsi" w:cstheme="minorHAnsi"/>
          <w:sz w:val="22"/>
          <w:szCs w:val="22"/>
        </w:rPr>
        <w:t>chadiens diplômés du supérieur augmente chaque année, saturant le marché, en inadéquation avec les possibilités d’emploi salarié ou d’auto-emploi. Il convient donc de revaloriser les métiers artisanaux et agricoles. Le Tchad continue d’importer des denrées qu’il pourrait aisément produire dans les zones péri-urbaines. Il s’agit également d’accompagner efficacement les jeunes diplômés sans emploi, pour renforcer leur employabilité et leurs compétences vers le salariat ou l’entreprenariat, ce qui reste trop peu mis en œuvre dans les universités. Les pesanteurs culturelles influent, comme à Abéché où l’accompagnement par le parcours de formation humaine suscite parfois la réticence de certains leaders religieux ou à Bongor, où la responsabilité de jeunes dans la survie de la famille les pousse parfois à abandonner le parcours de formation, aggravant ainsi leur vulnérabilité.</w:t>
      </w:r>
    </w:p>
    <w:p w14:paraId="6922CBD4" w14:textId="06382310" w:rsidR="00E2459C" w:rsidRPr="000B7B7B" w:rsidRDefault="00E2459C" w:rsidP="00E2459C">
      <w:pPr>
        <w:pStyle w:val="NormalWeb"/>
        <w:jc w:val="both"/>
        <w:rPr>
          <w:rFonts w:asciiTheme="minorHAnsi" w:hAnsiTheme="minorHAnsi" w:cstheme="minorHAnsi"/>
          <w:sz w:val="22"/>
          <w:szCs w:val="22"/>
        </w:rPr>
      </w:pPr>
      <w:bookmarkStart w:id="4" w:name="_Toc528921484"/>
      <w:r w:rsidRPr="000B7B7B">
        <w:rPr>
          <w:rFonts w:asciiTheme="minorHAnsi" w:hAnsiTheme="minorHAnsi" w:cstheme="minorHAnsi"/>
          <w:b/>
          <w:sz w:val="22"/>
          <w:szCs w:val="22"/>
          <w:u w:val="single"/>
        </w:rPr>
        <w:t>Des enjeux importants sur le genre</w:t>
      </w:r>
      <w:r w:rsidRPr="000B7B7B">
        <w:rPr>
          <w:rFonts w:asciiTheme="minorHAnsi" w:hAnsiTheme="minorHAnsi" w:cstheme="minorHAnsi"/>
          <w:sz w:val="22"/>
          <w:szCs w:val="22"/>
        </w:rPr>
        <w:t>. Malgré la ratification de nombreuses conventions, le Tchad est classé aux derniers rangs du Global Gender Gap Index en 2020 : 147</w:t>
      </w:r>
      <w:r w:rsidRPr="000B7B7B">
        <w:rPr>
          <w:rFonts w:asciiTheme="minorHAnsi" w:hAnsiTheme="minorHAnsi" w:cstheme="minorHAnsi"/>
          <w:sz w:val="22"/>
          <w:szCs w:val="22"/>
          <w:vertAlign w:val="superscript"/>
        </w:rPr>
        <w:t>ème</w:t>
      </w:r>
      <w:r w:rsidR="000B7B7B" w:rsidRPr="000B7B7B">
        <w:rPr>
          <w:rFonts w:asciiTheme="minorHAnsi" w:hAnsiTheme="minorHAnsi" w:cstheme="minorHAnsi"/>
          <w:sz w:val="22"/>
          <w:szCs w:val="22"/>
        </w:rPr>
        <w:t>/</w:t>
      </w:r>
      <w:r w:rsidRPr="000B7B7B">
        <w:rPr>
          <w:rFonts w:asciiTheme="minorHAnsi" w:hAnsiTheme="minorHAnsi" w:cstheme="minorHAnsi"/>
          <w:sz w:val="22"/>
          <w:szCs w:val="22"/>
        </w:rPr>
        <w:t xml:space="preserve"> 153 pays. Cela témoigne des institutions sociales discriminatoires et de profondes inégalités entre femmes et hommes, en termes d’accès à l’éducation, d’opportunités d’insertion économique et de participation politique. L’Enquête Démographique et de Santé de 2015 (EDS-MICS, 2015) met en évidence un écart important entre les genres, la proportion de femmes </w:t>
      </w:r>
      <w:r w:rsidR="004A170F" w:rsidRPr="000B7B7B">
        <w:rPr>
          <w:rFonts w:asciiTheme="minorHAnsi" w:hAnsiTheme="minorHAnsi" w:cstheme="minorHAnsi"/>
          <w:sz w:val="22"/>
          <w:szCs w:val="22"/>
        </w:rPr>
        <w:t xml:space="preserve">non alphabétisées </w:t>
      </w:r>
      <w:r w:rsidRPr="000B7B7B">
        <w:rPr>
          <w:rFonts w:asciiTheme="minorHAnsi" w:hAnsiTheme="minorHAnsi" w:cstheme="minorHAnsi"/>
          <w:sz w:val="22"/>
          <w:szCs w:val="22"/>
        </w:rPr>
        <w:t>étant nettement plus élevée que celle des hommes (</w:t>
      </w:r>
      <w:r w:rsidR="004A170F" w:rsidRPr="000B7B7B">
        <w:rPr>
          <w:rFonts w:asciiTheme="minorHAnsi" w:hAnsiTheme="minorHAnsi" w:cstheme="minorHAnsi"/>
          <w:sz w:val="22"/>
          <w:szCs w:val="22"/>
        </w:rPr>
        <w:t xml:space="preserve">respectivement </w:t>
      </w:r>
      <w:r w:rsidRPr="000B7B7B">
        <w:rPr>
          <w:rFonts w:asciiTheme="minorHAnsi" w:hAnsiTheme="minorHAnsi" w:cstheme="minorHAnsi"/>
          <w:sz w:val="22"/>
          <w:szCs w:val="22"/>
        </w:rPr>
        <w:t>62% contre 36%).</w:t>
      </w:r>
    </w:p>
    <w:p w14:paraId="42AA31FF" w14:textId="386D772E" w:rsidR="002B7927" w:rsidRPr="000B7B7B" w:rsidRDefault="00615A0A" w:rsidP="00371663">
      <w:pPr>
        <w:pStyle w:val="Titre1"/>
        <w:jc w:val="both"/>
        <w:rPr>
          <w:rFonts w:asciiTheme="minorHAnsi" w:hAnsiTheme="minorHAnsi" w:cstheme="minorHAnsi"/>
          <w:sz w:val="22"/>
          <w:szCs w:val="22"/>
        </w:rPr>
      </w:pPr>
      <w:bookmarkStart w:id="5" w:name="_Toc67321721"/>
      <w:bookmarkEnd w:id="3"/>
      <w:bookmarkEnd w:id="4"/>
      <w:r w:rsidRPr="000B7B7B">
        <w:rPr>
          <w:rFonts w:asciiTheme="minorHAnsi" w:hAnsiTheme="minorHAnsi" w:cstheme="minorHAnsi"/>
          <w:sz w:val="22"/>
          <w:szCs w:val="22"/>
        </w:rPr>
        <w:t xml:space="preserve">OBJECTIF </w:t>
      </w:r>
      <w:bookmarkEnd w:id="5"/>
      <w:r w:rsidRPr="000B7B7B">
        <w:rPr>
          <w:rFonts w:asciiTheme="minorHAnsi" w:hAnsiTheme="minorHAnsi" w:cstheme="minorHAnsi"/>
          <w:sz w:val="22"/>
          <w:szCs w:val="22"/>
        </w:rPr>
        <w:t>ET RESULTATS DE LA PRESTATION</w:t>
      </w:r>
    </w:p>
    <w:p w14:paraId="164CEC9D" w14:textId="77777777" w:rsidR="00817BD2" w:rsidRPr="000B7B7B" w:rsidRDefault="00817BD2" w:rsidP="00371663">
      <w:pPr>
        <w:jc w:val="both"/>
        <w:rPr>
          <w:rFonts w:asciiTheme="minorHAnsi" w:hAnsiTheme="minorHAnsi" w:cstheme="minorHAnsi"/>
          <w:sz w:val="22"/>
          <w:szCs w:val="22"/>
        </w:rPr>
      </w:pPr>
    </w:p>
    <w:p w14:paraId="19680DBD" w14:textId="77777777" w:rsidR="0096512A" w:rsidRPr="000B7B7B" w:rsidRDefault="0096512A" w:rsidP="00371663">
      <w:pPr>
        <w:pStyle w:val="Default"/>
        <w:jc w:val="both"/>
        <w:rPr>
          <w:rFonts w:asciiTheme="minorHAnsi" w:hAnsiTheme="minorHAnsi" w:cstheme="minorHAnsi"/>
          <w:sz w:val="22"/>
          <w:szCs w:val="22"/>
        </w:rPr>
      </w:pPr>
      <w:bookmarkStart w:id="6" w:name="_Toc322967813"/>
      <w:bookmarkStart w:id="7" w:name="_Toc67321722"/>
    </w:p>
    <w:p w14:paraId="47E3C9ED" w14:textId="77777777" w:rsidR="0096512A" w:rsidRPr="000B7B7B" w:rsidRDefault="0096512A" w:rsidP="00B95EA4">
      <w:pPr>
        <w:pStyle w:val="Titre2"/>
        <w:numPr>
          <w:ilvl w:val="0"/>
          <w:numId w:val="7"/>
        </w:numPr>
        <w:shd w:val="clear" w:color="auto" w:fill="auto"/>
        <w:spacing w:before="0"/>
        <w:jc w:val="both"/>
        <w:rPr>
          <w:rStyle w:val="lev"/>
          <w:rFonts w:asciiTheme="minorHAnsi" w:hAnsiTheme="minorHAnsi" w:cstheme="minorHAnsi"/>
          <w:b/>
          <w:sz w:val="22"/>
          <w:szCs w:val="22"/>
        </w:rPr>
      </w:pPr>
      <w:bookmarkStart w:id="8" w:name="_Toc81242576"/>
      <w:bookmarkStart w:id="9" w:name="_Toc95325849"/>
      <w:r w:rsidRPr="000B7B7B">
        <w:rPr>
          <w:rStyle w:val="lev"/>
          <w:rFonts w:asciiTheme="minorHAnsi" w:hAnsiTheme="minorHAnsi" w:cstheme="minorHAnsi"/>
          <w:b/>
          <w:sz w:val="22"/>
          <w:szCs w:val="22"/>
        </w:rPr>
        <w:t>Objectif Général de la mission</w:t>
      </w:r>
      <w:bookmarkEnd w:id="8"/>
      <w:bookmarkEnd w:id="9"/>
      <w:r w:rsidRPr="000B7B7B">
        <w:rPr>
          <w:rStyle w:val="lev"/>
          <w:rFonts w:asciiTheme="minorHAnsi" w:hAnsiTheme="minorHAnsi" w:cstheme="minorHAnsi"/>
          <w:b/>
          <w:sz w:val="22"/>
          <w:szCs w:val="22"/>
        </w:rPr>
        <w:t xml:space="preserve">  </w:t>
      </w:r>
    </w:p>
    <w:p w14:paraId="08C660C4" w14:textId="414A2398" w:rsidR="0096512A" w:rsidRPr="000B7B7B" w:rsidRDefault="0096512A" w:rsidP="00371663">
      <w:pPr>
        <w:jc w:val="both"/>
        <w:rPr>
          <w:rFonts w:asciiTheme="minorHAnsi" w:hAnsiTheme="minorHAnsi" w:cstheme="minorHAnsi"/>
          <w:sz w:val="22"/>
          <w:szCs w:val="22"/>
        </w:rPr>
      </w:pPr>
    </w:p>
    <w:p w14:paraId="544463E5" w14:textId="1707A184" w:rsidR="00E2459C" w:rsidRPr="000B7B7B" w:rsidRDefault="00E2459C" w:rsidP="00371663">
      <w:pPr>
        <w:jc w:val="both"/>
        <w:rPr>
          <w:rFonts w:asciiTheme="minorHAnsi" w:hAnsiTheme="minorHAnsi" w:cstheme="minorHAnsi"/>
          <w:sz w:val="22"/>
          <w:szCs w:val="22"/>
        </w:rPr>
      </w:pPr>
      <w:r w:rsidRPr="000B7B7B">
        <w:rPr>
          <w:rFonts w:asciiTheme="minorHAnsi" w:hAnsiTheme="minorHAnsi" w:cstheme="minorHAnsi"/>
          <w:b/>
          <w:sz w:val="22"/>
          <w:szCs w:val="22"/>
        </w:rPr>
        <w:t>L’objectif général</w:t>
      </w:r>
      <w:r w:rsidR="000B7B7B" w:rsidRPr="000B7B7B">
        <w:rPr>
          <w:rFonts w:asciiTheme="minorHAnsi" w:hAnsiTheme="minorHAnsi" w:cstheme="minorHAnsi"/>
          <w:sz w:val="22"/>
          <w:szCs w:val="22"/>
        </w:rPr>
        <w:t xml:space="preserve"> de la mission est d’approfondir les résultats du diagnostic initial, de compléter le diagnostic concernant les acteurs et de faciliter la diffusion des résultats pour permettre une animation du dialogue sectoriel autour de ces enjeux. </w:t>
      </w:r>
      <w:r w:rsidRPr="000B7B7B">
        <w:rPr>
          <w:rFonts w:asciiTheme="minorHAnsi" w:hAnsiTheme="minorHAnsi" w:cstheme="minorHAnsi"/>
          <w:sz w:val="22"/>
          <w:szCs w:val="22"/>
        </w:rPr>
        <w:t xml:space="preserve"> </w:t>
      </w:r>
    </w:p>
    <w:p w14:paraId="33B96C7C" w14:textId="77777777" w:rsidR="0096512A" w:rsidRPr="000B7B7B" w:rsidRDefault="0096512A" w:rsidP="00371663">
      <w:pPr>
        <w:jc w:val="both"/>
        <w:rPr>
          <w:rFonts w:asciiTheme="minorHAnsi" w:hAnsiTheme="minorHAnsi" w:cstheme="minorHAnsi"/>
          <w:sz w:val="22"/>
          <w:szCs w:val="22"/>
        </w:rPr>
      </w:pPr>
    </w:p>
    <w:p w14:paraId="6B839468" w14:textId="232E5E82" w:rsidR="0096512A" w:rsidRPr="000B7B7B" w:rsidRDefault="0096512A" w:rsidP="00B95EA4">
      <w:pPr>
        <w:pStyle w:val="Titre2"/>
        <w:numPr>
          <w:ilvl w:val="0"/>
          <w:numId w:val="7"/>
        </w:numPr>
        <w:shd w:val="clear" w:color="auto" w:fill="auto"/>
        <w:spacing w:before="0"/>
        <w:jc w:val="both"/>
        <w:rPr>
          <w:rStyle w:val="lev"/>
          <w:rFonts w:asciiTheme="minorHAnsi" w:hAnsiTheme="minorHAnsi" w:cstheme="minorHAnsi"/>
          <w:b/>
          <w:sz w:val="22"/>
          <w:szCs w:val="22"/>
        </w:rPr>
      </w:pPr>
      <w:bookmarkStart w:id="10" w:name="_Toc81242577"/>
      <w:bookmarkStart w:id="11" w:name="_Toc95325850"/>
      <w:r w:rsidRPr="000B7B7B">
        <w:rPr>
          <w:rStyle w:val="lev"/>
          <w:rFonts w:asciiTheme="minorHAnsi" w:hAnsiTheme="minorHAnsi" w:cstheme="minorHAnsi"/>
          <w:b/>
          <w:sz w:val="22"/>
          <w:szCs w:val="22"/>
        </w:rPr>
        <w:t>Objectifs Spécifiques et livrables attendus</w:t>
      </w:r>
      <w:bookmarkEnd w:id="10"/>
      <w:bookmarkEnd w:id="11"/>
      <w:r w:rsidRPr="000B7B7B">
        <w:rPr>
          <w:rStyle w:val="lev"/>
          <w:rFonts w:asciiTheme="minorHAnsi" w:hAnsiTheme="minorHAnsi" w:cstheme="minorHAnsi"/>
          <w:b/>
          <w:sz w:val="22"/>
          <w:szCs w:val="22"/>
        </w:rPr>
        <w:t xml:space="preserve"> </w:t>
      </w:r>
    </w:p>
    <w:p w14:paraId="521A99BE" w14:textId="77777777" w:rsidR="000B7B7B" w:rsidRPr="000B7B7B" w:rsidRDefault="000B7B7B" w:rsidP="000B7B7B">
      <w:pPr>
        <w:pStyle w:val="Paragraphedeliste"/>
        <w:spacing w:after="0" w:line="240" w:lineRule="auto"/>
        <w:contextualSpacing w:val="0"/>
        <w:jc w:val="left"/>
        <w:rPr>
          <w:rFonts w:asciiTheme="minorHAnsi" w:hAnsiTheme="minorHAnsi" w:cstheme="minorHAnsi"/>
        </w:rPr>
      </w:pPr>
    </w:p>
    <w:p w14:paraId="1B98F8EE" w14:textId="41B3CE94" w:rsidR="000B7B7B" w:rsidRPr="000B7B7B" w:rsidRDefault="000B7B7B" w:rsidP="000B7B7B">
      <w:pPr>
        <w:pStyle w:val="Paragraphedeliste"/>
        <w:numPr>
          <w:ilvl w:val="0"/>
          <w:numId w:val="34"/>
        </w:numPr>
        <w:spacing w:after="0" w:line="240" w:lineRule="auto"/>
        <w:contextualSpacing w:val="0"/>
        <w:rPr>
          <w:rFonts w:asciiTheme="minorHAnsi" w:hAnsiTheme="minorHAnsi" w:cstheme="minorHAnsi"/>
        </w:rPr>
      </w:pPr>
      <w:proofErr w:type="gramStart"/>
      <w:r w:rsidRPr="000B7B7B">
        <w:rPr>
          <w:rFonts w:asciiTheme="minorHAnsi" w:hAnsiTheme="minorHAnsi" w:cstheme="minorHAnsi"/>
        </w:rPr>
        <w:t>affiner</w:t>
      </w:r>
      <w:proofErr w:type="gramEnd"/>
      <w:r w:rsidRPr="000B7B7B">
        <w:rPr>
          <w:rFonts w:asciiTheme="minorHAnsi" w:hAnsiTheme="minorHAnsi" w:cstheme="minorHAnsi"/>
        </w:rPr>
        <w:t xml:space="preserve">/segmenter les profils des bénéficiaires de BAN pour mieux comprendre les freins </w:t>
      </w:r>
      <w:proofErr w:type="spellStart"/>
      <w:r w:rsidRPr="000B7B7B">
        <w:rPr>
          <w:rFonts w:asciiTheme="minorHAnsi" w:hAnsiTheme="minorHAnsi" w:cstheme="minorHAnsi"/>
        </w:rPr>
        <w:t>sexo</w:t>
      </w:r>
      <w:proofErr w:type="spellEnd"/>
      <w:r w:rsidRPr="000B7B7B">
        <w:rPr>
          <w:rFonts w:asciiTheme="minorHAnsi" w:hAnsiTheme="minorHAnsi" w:cstheme="minorHAnsi"/>
        </w:rPr>
        <w:t xml:space="preserve">-spécifiques par type d’entrepreneures (ex : âge, statut marital, niveau de diplômes, primo-entrepreneur..) et selon les types d’accompagnement (technique ou financier..) ; </w:t>
      </w:r>
    </w:p>
    <w:p w14:paraId="56927509" w14:textId="5C70C3EF" w:rsidR="000B7B7B" w:rsidRPr="000B7B7B" w:rsidRDefault="000B7B7B" w:rsidP="000B7B7B">
      <w:pPr>
        <w:pStyle w:val="Paragraphedeliste"/>
        <w:numPr>
          <w:ilvl w:val="0"/>
          <w:numId w:val="34"/>
        </w:numPr>
        <w:spacing w:after="0" w:line="240" w:lineRule="auto"/>
        <w:contextualSpacing w:val="0"/>
        <w:rPr>
          <w:rFonts w:asciiTheme="minorHAnsi" w:hAnsiTheme="minorHAnsi" w:cstheme="minorHAnsi"/>
        </w:rPr>
      </w:pPr>
      <w:proofErr w:type="gramStart"/>
      <w:r w:rsidRPr="000B7B7B">
        <w:rPr>
          <w:rFonts w:asciiTheme="minorHAnsi" w:hAnsiTheme="minorHAnsi" w:cstheme="minorHAnsi"/>
        </w:rPr>
        <w:t>diagnostic</w:t>
      </w:r>
      <w:proofErr w:type="gramEnd"/>
      <w:r w:rsidRPr="000B7B7B">
        <w:rPr>
          <w:rFonts w:asciiTheme="minorHAnsi" w:hAnsiTheme="minorHAnsi" w:cstheme="minorHAnsi"/>
        </w:rPr>
        <w:t xml:space="preserve"> des pratiques de </w:t>
      </w:r>
      <w:proofErr w:type="spellStart"/>
      <w:r w:rsidRPr="000B7B7B">
        <w:rPr>
          <w:rFonts w:asciiTheme="minorHAnsi" w:hAnsiTheme="minorHAnsi" w:cstheme="minorHAnsi"/>
        </w:rPr>
        <w:t>SwissContact</w:t>
      </w:r>
      <w:proofErr w:type="spellEnd"/>
      <w:r w:rsidRPr="000B7B7B">
        <w:rPr>
          <w:rFonts w:asciiTheme="minorHAnsi" w:hAnsiTheme="minorHAnsi" w:cstheme="minorHAnsi"/>
        </w:rPr>
        <w:t xml:space="preserve"> (chef de file du consortium du PEA) ; </w:t>
      </w:r>
    </w:p>
    <w:p w14:paraId="4BA0CB69" w14:textId="3C04F0B7" w:rsidR="000B7B7B" w:rsidRPr="000B7B7B" w:rsidRDefault="000B7B7B" w:rsidP="000B7B7B">
      <w:pPr>
        <w:pStyle w:val="Paragraphedeliste"/>
        <w:numPr>
          <w:ilvl w:val="0"/>
          <w:numId w:val="34"/>
        </w:numPr>
        <w:spacing w:after="0" w:line="240" w:lineRule="auto"/>
        <w:contextualSpacing w:val="0"/>
        <w:rPr>
          <w:rFonts w:asciiTheme="minorHAnsi" w:hAnsiTheme="minorHAnsi" w:cstheme="minorHAnsi"/>
        </w:rPr>
      </w:pPr>
      <w:proofErr w:type="gramStart"/>
      <w:r w:rsidRPr="000B7B7B">
        <w:rPr>
          <w:rFonts w:asciiTheme="minorHAnsi" w:hAnsiTheme="minorHAnsi" w:cstheme="minorHAnsi"/>
        </w:rPr>
        <w:t>vulgariser</w:t>
      </w:r>
      <w:proofErr w:type="gramEnd"/>
      <w:r w:rsidRPr="000B7B7B">
        <w:rPr>
          <w:rFonts w:asciiTheme="minorHAnsi" w:hAnsiTheme="minorHAnsi" w:cstheme="minorHAnsi"/>
        </w:rPr>
        <w:t xml:space="preserve"> les résultats de la première phase – support + digeste pour large partage des résultats. Tous les PTF rencontrés pendant la mission se sont montrés très intéressés par le travail réalisé ; </w:t>
      </w:r>
    </w:p>
    <w:p w14:paraId="11C96A50" w14:textId="77777777" w:rsidR="00E75229" w:rsidRDefault="000B7B7B" w:rsidP="000B7B7B">
      <w:pPr>
        <w:pStyle w:val="Paragraphedeliste"/>
        <w:numPr>
          <w:ilvl w:val="0"/>
          <w:numId w:val="34"/>
        </w:numPr>
        <w:spacing w:after="0" w:line="240" w:lineRule="auto"/>
        <w:contextualSpacing w:val="0"/>
        <w:rPr>
          <w:rFonts w:asciiTheme="minorHAnsi" w:hAnsiTheme="minorHAnsi" w:cstheme="minorHAnsi"/>
        </w:rPr>
      </w:pPr>
      <w:proofErr w:type="gramStart"/>
      <w:r w:rsidRPr="000B7B7B">
        <w:rPr>
          <w:rFonts w:asciiTheme="minorHAnsi" w:hAnsiTheme="minorHAnsi" w:cstheme="minorHAnsi"/>
        </w:rPr>
        <w:lastRenderedPageBreak/>
        <w:t>préparer</w:t>
      </w:r>
      <w:proofErr w:type="gramEnd"/>
      <w:r w:rsidRPr="000B7B7B">
        <w:rPr>
          <w:rFonts w:asciiTheme="minorHAnsi" w:hAnsiTheme="minorHAnsi" w:cstheme="minorHAnsi"/>
        </w:rPr>
        <w:t xml:space="preserve"> une note de concept pour un éventuel top up CAD2 de l’UE sur le PEA (nous avons échangé sur les pistes pré identifiées par l’équipe, la DUE est en attente d’une note concept pour éventuelle intégration dans la programmation 2025) ; </w:t>
      </w:r>
    </w:p>
    <w:p w14:paraId="72A85F9F" w14:textId="10150765" w:rsidR="000B7B7B" w:rsidRPr="00E75229" w:rsidRDefault="00E75229" w:rsidP="00E75229">
      <w:pPr>
        <w:jc w:val="both"/>
        <w:rPr>
          <w:rFonts w:asciiTheme="minorHAnsi" w:hAnsiTheme="minorHAnsi" w:cstheme="minorHAnsi"/>
          <w:sz w:val="22"/>
          <w:szCs w:val="22"/>
        </w:rPr>
      </w:pPr>
      <w:r w:rsidRPr="00E75229">
        <w:rPr>
          <w:rFonts w:asciiTheme="minorHAnsi" w:hAnsiTheme="minorHAnsi" w:cstheme="minorHAnsi"/>
          <w:sz w:val="22"/>
          <w:szCs w:val="22"/>
        </w:rPr>
        <w:t>Chacun de ces objectifs pourra donner lieu à un livrable dédié étant donné la nature et destinataires divers.</w:t>
      </w:r>
    </w:p>
    <w:p w14:paraId="4A544147" w14:textId="660E03A4" w:rsidR="00BB118B" w:rsidRPr="000B7B7B" w:rsidRDefault="00615A0A" w:rsidP="00371663">
      <w:pPr>
        <w:pStyle w:val="Titre1"/>
        <w:jc w:val="both"/>
        <w:rPr>
          <w:rFonts w:asciiTheme="minorHAnsi" w:hAnsiTheme="minorHAnsi" w:cstheme="minorHAnsi"/>
          <w:sz w:val="22"/>
          <w:szCs w:val="22"/>
        </w:rPr>
      </w:pPr>
      <w:r w:rsidRPr="000B7B7B">
        <w:rPr>
          <w:rFonts w:asciiTheme="minorHAnsi" w:hAnsiTheme="minorHAnsi" w:cstheme="minorHAnsi"/>
          <w:sz w:val="22"/>
          <w:szCs w:val="22"/>
        </w:rPr>
        <w:t xml:space="preserve">CONTENU DETAILLE DE LA MISSION </w:t>
      </w:r>
      <w:bookmarkEnd w:id="6"/>
      <w:bookmarkEnd w:id="7"/>
    </w:p>
    <w:p w14:paraId="13AE4F2E" w14:textId="77777777" w:rsidR="00D3229F" w:rsidRPr="000B7B7B" w:rsidRDefault="00D3229F" w:rsidP="00371663">
      <w:pPr>
        <w:jc w:val="both"/>
        <w:rPr>
          <w:rFonts w:asciiTheme="minorHAnsi" w:hAnsiTheme="minorHAnsi" w:cstheme="minorHAnsi"/>
          <w:sz w:val="22"/>
          <w:szCs w:val="22"/>
        </w:rPr>
      </w:pPr>
    </w:p>
    <w:p w14:paraId="1D592B1E" w14:textId="1FE3A301" w:rsidR="00BB118B" w:rsidRPr="000B7B7B" w:rsidRDefault="00BB118B" w:rsidP="00371663">
      <w:pPr>
        <w:pStyle w:val="Titre2"/>
        <w:jc w:val="both"/>
        <w:rPr>
          <w:rFonts w:asciiTheme="minorHAnsi" w:hAnsiTheme="minorHAnsi" w:cstheme="minorHAnsi"/>
          <w:sz w:val="22"/>
          <w:szCs w:val="22"/>
        </w:rPr>
      </w:pPr>
      <w:bookmarkStart w:id="12" w:name="_Toc322967814"/>
      <w:bookmarkStart w:id="13" w:name="_Toc67321723"/>
      <w:r w:rsidRPr="000B7B7B">
        <w:rPr>
          <w:rFonts w:asciiTheme="minorHAnsi" w:hAnsiTheme="minorHAnsi" w:cstheme="minorHAnsi"/>
          <w:sz w:val="22"/>
          <w:szCs w:val="22"/>
        </w:rPr>
        <w:t xml:space="preserve">Détail de la </w:t>
      </w:r>
      <w:r w:rsidR="00BC63C3" w:rsidRPr="000B7B7B">
        <w:rPr>
          <w:rFonts w:asciiTheme="minorHAnsi" w:hAnsiTheme="minorHAnsi" w:cstheme="minorHAnsi"/>
          <w:sz w:val="22"/>
          <w:szCs w:val="22"/>
        </w:rPr>
        <w:t>mission</w:t>
      </w:r>
      <w:r w:rsidRPr="000B7B7B">
        <w:rPr>
          <w:rFonts w:asciiTheme="minorHAnsi" w:hAnsiTheme="minorHAnsi" w:cstheme="minorHAnsi"/>
          <w:sz w:val="22"/>
          <w:szCs w:val="22"/>
        </w:rPr>
        <w:t xml:space="preserve"> attendue</w:t>
      </w:r>
      <w:bookmarkEnd w:id="12"/>
      <w:bookmarkEnd w:id="13"/>
    </w:p>
    <w:p w14:paraId="00D7EE13" w14:textId="0FE45722" w:rsidR="00BB118B" w:rsidRPr="000B7B7B" w:rsidRDefault="00BB118B" w:rsidP="00371663">
      <w:pPr>
        <w:jc w:val="both"/>
        <w:rPr>
          <w:rFonts w:asciiTheme="minorHAnsi" w:hAnsiTheme="minorHAnsi" w:cstheme="minorHAnsi"/>
          <w:sz w:val="22"/>
          <w:szCs w:val="22"/>
          <w:highlight w:val="yellow"/>
        </w:rPr>
      </w:pPr>
    </w:p>
    <w:p w14:paraId="199D7047" w14:textId="4A4E57D5" w:rsidR="000B7B7B" w:rsidRPr="003A6196" w:rsidRDefault="000B7B7B" w:rsidP="003A6196">
      <w:pPr>
        <w:pStyle w:val="NormalWeb"/>
        <w:numPr>
          <w:ilvl w:val="0"/>
          <w:numId w:val="20"/>
        </w:numPr>
        <w:ind w:left="714" w:hanging="357"/>
        <w:contextualSpacing/>
        <w:jc w:val="both"/>
        <w:rPr>
          <w:rFonts w:asciiTheme="minorHAnsi" w:hAnsiTheme="minorHAnsi" w:cstheme="minorHAnsi"/>
          <w:b/>
          <w:sz w:val="22"/>
          <w:szCs w:val="22"/>
        </w:rPr>
      </w:pPr>
      <w:r w:rsidRPr="003A6196">
        <w:rPr>
          <w:rFonts w:asciiTheme="minorHAnsi" w:hAnsiTheme="minorHAnsi" w:cstheme="minorHAnsi"/>
          <w:b/>
          <w:sz w:val="22"/>
          <w:szCs w:val="22"/>
        </w:rPr>
        <w:t xml:space="preserve">Affiner/segmenter les profils des bénéficiaires de BAN </w:t>
      </w:r>
    </w:p>
    <w:p w14:paraId="17EC5AD0" w14:textId="103400F4" w:rsidR="000B7B7B" w:rsidRDefault="000B7B7B" w:rsidP="000B7B7B">
      <w:pPr>
        <w:jc w:val="both"/>
        <w:rPr>
          <w:rFonts w:asciiTheme="minorHAnsi" w:hAnsiTheme="minorHAnsi" w:cstheme="minorHAnsi"/>
          <w:sz w:val="22"/>
          <w:szCs w:val="22"/>
        </w:rPr>
      </w:pPr>
      <w:r w:rsidRPr="000B7B7B">
        <w:rPr>
          <w:rFonts w:asciiTheme="minorHAnsi" w:hAnsiTheme="minorHAnsi" w:cstheme="minorHAnsi"/>
          <w:sz w:val="22"/>
          <w:szCs w:val="22"/>
        </w:rPr>
        <w:t xml:space="preserve">Il s’agir d’affiner les résultats déjà obtenus en segmentant les profils de bénéficiaires H/F pour mieux comprendre les freins </w:t>
      </w:r>
      <w:proofErr w:type="spellStart"/>
      <w:r w:rsidRPr="000B7B7B">
        <w:rPr>
          <w:rFonts w:asciiTheme="minorHAnsi" w:hAnsiTheme="minorHAnsi" w:cstheme="minorHAnsi"/>
          <w:sz w:val="22"/>
          <w:szCs w:val="22"/>
        </w:rPr>
        <w:t>sexo</w:t>
      </w:r>
      <w:proofErr w:type="spellEnd"/>
      <w:r w:rsidRPr="000B7B7B">
        <w:rPr>
          <w:rFonts w:asciiTheme="minorHAnsi" w:hAnsiTheme="minorHAnsi" w:cstheme="minorHAnsi"/>
          <w:sz w:val="22"/>
          <w:szCs w:val="22"/>
        </w:rPr>
        <w:t>-spécifiques par type d’entrepreneures (ex : âge, statut marital, niveau de diplômes, primo-</w:t>
      </w:r>
      <w:proofErr w:type="gramStart"/>
      <w:r w:rsidRPr="000B7B7B">
        <w:rPr>
          <w:rFonts w:asciiTheme="minorHAnsi" w:hAnsiTheme="minorHAnsi" w:cstheme="minorHAnsi"/>
          <w:sz w:val="22"/>
          <w:szCs w:val="22"/>
        </w:rPr>
        <w:t>entrepreneur..</w:t>
      </w:r>
      <w:proofErr w:type="gramEnd"/>
      <w:r w:rsidRPr="000B7B7B">
        <w:rPr>
          <w:rFonts w:asciiTheme="minorHAnsi" w:hAnsiTheme="minorHAnsi" w:cstheme="minorHAnsi"/>
          <w:sz w:val="22"/>
          <w:szCs w:val="22"/>
        </w:rPr>
        <w:t xml:space="preserve">) </w:t>
      </w:r>
      <w:r w:rsidR="00847D72">
        <w:rPr>
          <w:rFonts w:asciiTheme="minorHAnsi" w:hAnsiTheme="minorHAnsi" w:cstheme="minorHAnsi"/>
          <w:sz w:val="22"/>
          <w:szCs w:val="22"/>
        </w:rPr>
        <w:t xml:space="preserve">pour chaque service proposé </w:t>
      </w:r>
      <w:r w:rsidRPr="000B7B7B">
        <w:rPr>
          <w:rFonts w:asciiTheme="minorHAnsi" w:hAnsiTheme="minorHAnsi" w:cstheme="minorHAnsi"/>
          <w:sz w:val="22"/>
          <w:szCs w:val="22"/>
        </w:rPr>
        <w:t xml:space="preserve">et donc permettre à BAN d’ajuster les types d’accompagnement (technique ou financier..) proposés dans son offre de service. </w:t>
      </w:r>
    </w:p>
    <w:p w14:paraId="5BBF855C" w14:textId="67B24628" w:rsidR="003A6196" w:rsidRDefault="003A6196" w:rsidP="000B7B7B">
      <w:pPr>
        <w:jc w:val="both"/>
        <w:rPr>
          <w:rFonts w:asciiTheme="minorHAnsi" w:hAnsiTheme="minorHAnsi" w:cstheme="minorHAnsi"/>
          <w:sz w:val="22"/>
          <w:szCs w:val="22"/>
        </w:rPr>
      </w:pPr>
    </w:p>
    <w:p w14:paraId="3D3A514F" w14:textId="244C35E0" w:rsidR="003A6196" w:rsidRDefault="003A6196" w:rsidP="000B7B7B">
      <w:pPr>
        <w:jc w:val="both"/>
        <w:rPr>
          <w:rFonts w:asciiTheme="minorHAnsi" w:hAnsiTheme="minorHAnsi" w:cstheme="minorHAnsi"/>
          <w:sz w:val="22"/>
          <w:szCs w:val="22"/>
        </w:rPr>
      </w:pPr>
      <w:r>
        <w:rPr>
          <w:rFonts w:asciiTheme="minorHAnsi" w:hAnsiTheme="minorHAnsi" w:cstheme="minorHAnsi"/>
          <w:sz w:val="22"/>
          <w:szCs w:val="22"/>
        </w:rPr>
        <w:t xml:space="preserve">En effet, il est ressorti du diagnostic initial que les bénéficiaires femmes étaient surtout des jeunes femmes diplômées. Il est donc pertinent </w:t>
      </w:r>
      <w:r w:rsidR="00847D72">
        <w:rPr>
          <w:rFonts w:asciiTheme="minorHAnsi" w:hAnsiTheme="minorHAnsi" w:cstheme="minorHAnsi"/>
          <w:sz w:val="22"/>
          <w:szCs w:val="22"/>
        </w:rPr>
        <w:t xml:space="preserve">d’identifier si ce profilage est similaire pour les hommes bénéficiaires, de clarifier la stratégie de BAN en termes de publics cibles, ainsi que </w:t>
      </w:r>
      <w:r>
        <w:rPr>
          <w:rFonts w:asciiTheme="minorHAnsi" w:hAnsiTheme="minorHAnsi" w:cstheme="minorHAnsi"/>
          <w:sz w:val="22"/>
          <w:szCs w:val="22"/>
        </w:rPr>
        <w:t xml:space="preserve">de </w:t>
      </w:r>
      <w:r w:rsidR="00847D72">
        <w:rPr>
          <w:rFonts w:asciiTheme="minorHAnsi" w:hAnsiTheme="minorHAnsi" w:cstheme="minorHAnsi"/>
          <w:sz w:val="22"/>
          <w:szCs w:val="22"/>
        </w:rPr>
        <w:t xml:space="preserve">proposer des ajustements tant dans l’organisation, que dans les processus et dans l’offre de service pour que BAN attire, retienne et réponde aux besoins de son public cible. </w:t>
      </w:r>
    </w:p>
    <w:p w14:paraId="3CD7D7EC" w14:textId="6F5D365C" w:rsidR="00E2459C" w:rsidRDefault="00E2459C" w:rsidP="00A351AC">
      <w:pPr>
        <w:pStyle w:val="NormalWeb"/>
        <w:jc w:val="both"/>
        <w:rPr>
          <w:rFonts w:asciiTheme="minorHAnsi" w:hAnsiTheme="minorHAnsi" w:cstheme="minorHAnsi"/>
          <w:sz w:val="22"/>
          <w:szCs w:val="22"/>
        </w:rPr>
      </w:pPr>
      <w:r w:rsidRPr="000B7B7B">
        <w:rPr>
          <w:rFonts w:asciiTheme="minorHAnsi" w:hAnsiTheme="minorHAnsi" w:cstheme="minorHAnsi"/>
          <w:sz w:val="22"/>
          <w:szCs w:val="22"/>
        </w:rPr>
        <w:t xml:space="preserve">Cette étape devra faire l’objet d’un rapport </w:t>
      </w:r>
      <w:r w:rsidR="003A6196">
        <w:rPr>
          <w:rFonts w:asciiTheme="minorHAnsi" w:hAnsiTheme="minorHAnsi" w:cstheme="minorHAnsi"/>
          <w:sz w:val="22"/>
          <w:szCs w:val="22"/>
        </w:rPr>
        <w:t xml:space="preserve">détaillé et comprenant des données chiffrées. Il sera essentiellement destiné à BAN et à l’AFD pour permettre d’affiner l’offre de services proposées. </w:t>
      </w:r>
    </w:p>
    <w:p w14:paraId="65FB47DA" w14:textId="27A32F03" w:rsidR="003A6196" w:rsidRPr="000B7B7B" w:rsidRDefault="003A6196" w:rsidP="00A351AC">
      <w:pPr>
        <w:pStyle w:val="NormalWeb"/>
        <w:jc w:val="both"/>
        <w:rPr>
          <w:rFonts w:asciiTheme="minorHAnsi" w:hAnsiTheme="minorHAnsi" w:cstheme="minorHAnsi"/>
          <w:sz w:val="22"/>
          <w:szCs w:val="22"/>
        </w:rPr>
      </w:pPr>
      <w:r>
        <w:rPr>
          <w:rFonts w:asciiTheme="minorHAnsi" w:hAnsiTheme="minorHAnsi" w:cstheme="minorHAnsi"/>
          <w:sz w:val="22"/>
          <w:szCs w:val="22"/>
        </w:rPr>
        <w:t xml:space="preserve">Cette analyse pourra également servir d’argumentaire à BAN pour lever des financements complémentaires intégrant un volet important sur les réductions des inégalités de genre. </w:t>
      </w:r>
    </w:p>
    <w:p w14:paraId="2DAFEFCE" w14:textId="7025F6F9" w:rsidR="00E2459C" w:rsidRDefault="00A351AC" w:rsidP="00C64074">
      <w:pPr>
        <w:pStyle w:val="NormalWeb"/>
        <w:numPr>
          <w:ilvl w:val="0"/>
          <w:numId w:val="20"/>
        </w:numPr>
        <w:ind w:left="714" w:hanging="357"/>
        <w:contextualSpacing/>
        <w:jc w:val="both"/>
        <w:rPr>
          <w:rFonts w:asciiTheme="minorHAnsi" w:hAnsiTheme="minorHAnsi" w:cstheme="minorHAnsi"/>
          <w:b/>
          <w:sz w:val="22"/>
          <w:szCs w:val="22"/>
        </w:rPr>
      </w:pPr>
      <w:r w:rsidRPr="000B7B7B">
        <w:rPr>
          <w:rFonts w:asciiTheme="minorHAnsi" w:hAnsiTheme="minorHAnsi" w:cstheme="minorHAnsi"/>
          <w:b/>
          <w:sz w:val="22"/>
          <w:szCs w:val="22"/>
        </w:rPr>
        <w:t>M</w:t>
      </w:r>
      <w:r w:rsidR="00E2459C" w:rsidRPr="000B7B7B">
        <w:rPr>
          <w:rFonts w:asciiTheme="minorHAnsi" w:hAnsiTheme="minorHAnsi" w:cstheme="minorHAnsi"/>
          <w:b/>
          <w:sz w:val="22"/>
          <w:szCs w:val="22"/>
        </w:rPr>
        <w:t xml:space="preserve">ener un diagnostic genre de </w:t>
      </w:r>
      <w:proofErr w:type="spellStart"/>
      <w:r w:rsidR="00C85BBC">
        <w:rPr>
          <w:rFonts w:asciiTheme="minorHAnsi" w:hAnsiTheme="minorHAnsi" w:cstheme="minorHAnsi"/>
          <w:b/>
          <w:sz w:val="22"/>
          <w:szCs w:val="22"/>
        </w:rPr>
        <w:t>SwissContact</w:t>
      </w:r>
      <w:proofErr w:type="spellEnd"/>
      <w:r w:rsidR="00E2459C" w:rsidRPr="000B7B7B">
        <w:rPr>
          <w:rFonts w:asciiTheme="minorHAnsi" w:hAnsiTheme="minorHAnsi" w:cstheme="minorHAnsi"/>
          <w:b/>
          <w:sz w:val="22"/>
          <w:szCs w:val="22"/>
        </w:rPr>
        <w:t xml:space="preserve"> pour améliorer leur offre, leurs pratiques et leur attractivité auprès du publi</w:t>
      </w:r>
      <w:r w:rsidRPr="000B7B7B">
        <w:rPr>
          <w:rFonts w:asciiTheme="minorHAnsi" w:hAnsiTheme="minorHAnsi" w:cstheme="minorHAnsi"/>
          <w:b/>
          <w:sz w:val="22"/>
          <w:szCs w:val="22"/>
        </w:rPr>
        <w:t>c</w:t>
      </w:r>
      <w:r w:rsidR="00996F02" w:rsidRPr="000B7B7B">
        <w:rPr>
          <w:rFonts w:asciiTheme="minorHAnsi" w:hAnsiTheme="minorHAnsi" w:cstheme="minorHAnsi"/>
          <w:b/>
          <w:sz w:val="22"/>
          <w:szCs w:val="22"/>
        </w:rPr>
        <w:t xml:space="preserve"> </w:t>
      </w:r>
      <w:r w:rsidRPr="000B7B7B">
        <w:rPr>
          <w:rFonts w:asciiTheme="minorHAnsi" w:hAnsiTheme="minorHAnsi" w:cstheme="minorHAnsi"/>
          <w:b/>
          <w:sz w:val="22"/>
          <w:szCs w:val="22"/>
        </w:rPr>
        <w:t>féminin, notamment vulnérable</w:t>
      </w:r>
    </w:p>
    <w:p w14:paraId="53F2D774" w14:textId="6A94F781" w:rsidR="00C85BBC" w:rsidRDefault="00C85BBC" w:rsidP="00C85BBC">
      <w:pPr>
        <w:pStyle w:val="NormalWeb"/>
        <w:contextualSpacing/>
        <w:jc w:val="both"/>
        <w:rPr>
          <w:rFonts w:asciiTheme="minorHAnsi" w:hAnsiTheme="minorHAnsi" w:cstheme="minorHAnsi"/>
          <w:b/>
          <w:sz w:val="22"/>
          <w:szCs w:val="22"/>
        </w:rPr>
      </w:pPr>
    </w:p>
    <w:p w14:paraId="6FE8068C" w14:textId="20FCF773" w:rsidR="00C85BBC" w:rsidRPr="00C85BBC" w:rsidRDefault="00C85BBC" w:rsidP="00C85BBC">
      <w:pPr>
        <w:pStyle w:val="NormalWeb"/>
        <w:contextualSpacing/>
        <w:jc w:val="both"/>
        <w:rPr>
          <w:rFonts w:asciiTheme="minorHAnsi" w:hAnsiTheme="minorHAnsi" w:cstheme="minorHAnsi"/>
          <w:sz w:val="22"/>
          <w:szCs w:val="22"/>
        </w:rPr>
      </w:pPr>
      <w:r w:rsidRPr="00C85BBC">
        <w:rPr>
          <w:rFonts w:asciiTheme="minorHAnsi" w:hAnsiTheme="minorHAnsi" w:cstheme="minorHAnsi"/>
          <w:sz w:val="22"/>
          <w:szCs w:val="22"/>
        </w:rPr>
        <w:t xml:space="preserve">Ce diagnostic permettra de compléter ceux déjà réalisés pour BAN, ESSOR et l’AFDI notamment dans le cadre de l’instruction du Projet d’entreprenariat agroalimentaire – dans le cadre duquel </w:t>
      </w:r>
      <w:proofErr w:type="spellStart"/>
      <w:r w:rsidRPr="00C85BBC">
        <w:rPr>
          <w:rFonts w:asciiTheme="minorHAnsi" w:hAnsiTheme="minorHAnsi" w:cstheme="minorHAnsi"/>
          <w:sz w:val="22"/>
          <w:szCs w:val="22"/>
        </w:rPr>
        <w:t>Swisscontact</w:t>
      </w:r>
      <w:proofErr w:type="spellEnd"/>
      <w:r w:rsidRPr="00C85BBC">
        <w:rPr>
          <w:rFonts w:asciiTheme="minorHAnsi" w:hAnsiTheme="minorHAnsi" w:cstheme="minorHAnsi"/>
          <w:sz w:val="22"/>
          <w:szCs w:val="22"/>
        </w:rPr>
        <w:t xml:space="preserve"> sera lead du consortium de mise en œuvre.</w:t>
      </w:r>
    </w:p>
    <w:p w14:paraId="1D18D1A2" w14:textId="77777777" w:rsidR="006C0BC9" w:rsidRPr="000B7B7B" w:rsidRDefault="006C0BC9" w:rsidP="006C0BC9">
      <w:pPr>
        <w:pStyle w:val="NormalWeb"/>
        <w:ind w:left="714"/>
        <w:contextualSpacing/>
        <w:jc w:val="both"/>
        <w:rPr>
          <w:rFonts w:asciiTheme="minorHAnsi" w:hAnsiTheme="minorHAnsi" w:cstheme="minorHAnsi"/>
          <w:b/>
          <w:sz w:val="22"/>
          <w:szCs w:val="22"/>
        </w:rPr>
      </w:pPr>
    </w:p>
    <w:p w14:paraId="0AD45EB0" w14:textId="2E2CE44B" w:rsidR="00E2459C" w:rsidRPr="000B7B7B" w:rsidRDefault="00E2459C" w:rsidP="00A351AC">
      <w:pPr>
        <w:pStyle w:val="NormalWeb"/>
        <w:numPr>
          <w:ilvl w:val="1"/>
          <w:numId w:val="20"/>
        </w:numPr>
        <w:jc w:val="both"/>
        <w:rPr>
          <w:rFonts w:asciiTheme="minorHAnsi" w:hAnsiTheme="minorHAnsi" w:cstheme="minorHAnsi"/>
          <w:sz w:val="22"/>
          <w:szCs w:val="22"/>
          <w:u w:val="single"/>
        </w:rPr>
      </w:pPr>
      <w:r w:rsidRPr="000B7B7B">
        <w:rPr>
          <w:rFonts w:asciiTheme="minorHAnsi" w:hAnsiTheme="minorHAnsi" w:cstheme="minorHAnsi"/>
          <w:sz w:val="22"/>
          <w:szCs w:val="22"/>
          <w:u w:val="single"/>
        </w:rPr>
        <w:t xml:space="preserve">Diagnostic flash de l’offre et des pratiques des opérateurs vis-à-vis des </w:t>
      </w:r>
      <w:r w:rsidR="00012B1B" w:rsidRPr="000B7B7B">
        <w:rPr>
          <w:rFonts w:asciiTheme="minorHAnsi" w:hAnsiTheme="minorHAnsi" w:cstheme="minorHAnsi"/>
          <w:sz w:val="22"/>
          <w:szCs w:val="22"/>
          <w:u w:val="single"/>
        </w:rPr>
        <w:t xml:space="preserve">hommes et des </w:t>
      </w:r>
      <w:r w:rsidRPr="000B7B7B">
        <w:rPr>
          <w:rFonts w:asciiTheme="minorHAnsi" w:hAnsiTheme="minorHAnsi" w:cstheme="minorHAnsi"/>
          <w:sz w:val="22"/>
          <w:szCs w:val="22"/>
          <w:u w:val="single"/>
        </w:rPr>
        <w:t>femmes bénéficiaires</w:t>
      </w:r>
    </w:p>
    <w:p w14:paraId="71201E26" w14:textId="28E9D03C" w:rsidR="00996F02" w:rsidRPr="000B7B7B" w:rsidRDefault="00E2459C" w:rsidP="00C64074">
      <w:pPr>
        <w:pStyle w:val="NormalWeb"/>
        <w:spacing w:after="0" w:afterAutospacing="0"/>
        <w:jc w:val="both"/>
        <w:rPr>
          <w:rFonts w:asciiTheme="minorHAnsi" w:hAnsiTheme="minorHAnsi" w:cstheme="minorHAnsi"/>
          <w:sz w:val="22"/>
          <w:szCs w:val="22"/>
        </w:rPr>
      </w:pPr>
      <w:r w:rsidRPr="000B7B7B">
        <w:rPr>
          <w:rFonts w:asciiTheme="minorHAnsi" w:hAnsiTheme="minorHAnsi" w:cstheme="minorHAnsi"/>
          <w:sz w:val="22"/>
          <w:szCs w:val="22"/>
        </w:rPr>
        <w:t xml:space="preserve">Il s’agira d’analyser les données issues des dispositifs de suivi-évaluation et de réaliser des entretiens avec </w:t>
      </w:r>
      <w:r w:rsidR="00C85BBC">
        <w:rPr>
          <w:rFonts w:asciiTheme="minorHAnsi" w:hAnsiTheme="minorHAnsi" w:cstheme="minorHAnsi"/>
          <w:sz w:val="22"/>
          <w:szCs w:val="22"/>
        </w:rPr>
        <w:t>les membres de l’équipe</w:t>
      </w:r>
      <w:r w:rsidRPr="000B7B7B">
        <w:rPr>
          <w:rFonts w:asciiTheme="minorHAnsi" w:hAnsiTheme="minorHAnsi" w:cstheme="minorHAnsi"/>
          <w:sz w:val="22"/>
          <w:szCs w:val="22"/>
        </w:rPr>
        <w:t xml:space="preserve"> et focus group avec des femmes bénéficiaires des différents services </w:t>
      </w:r>
      <w:r w:rsidR="00996F02" w:rsidRPr="000B7B7B">
        <w:rPr>
          <w:rFonts w:asciiTheme="minorHAnsi" w:hAnsiTheme="minorHAnsi" w:cstheme="minorHAnsi"/>
          <w:sz w:val="22"/>
          <w:szCs w:val="22"/>
        </w:rPr>
        <w:t>afin d’identifier les écarts et les inégalités de genre et de comprendre dans quelle mesure le projet a pu contribuer à réduire ces écarts et inégalités ou risques de perpétuation/renforcement des écarts et inégalités de genre</w:t>
      </w:r>
      <w:r w:rsidR="005A6A8D" w:rsidRPr="000B7B7B">
        <w:rPr>
          <w:rFonts w:asciiTheme="minorHAnsi" w:hAnsiTheme="minorHAnsi" w:cstheme="minorHAnsi"/>
          <w:sz w:val="22"/>
          <w:szCs w:val="22"/>
        </w:rPr>
        <w:t>.</w:t>
      </w:r>
    </w:p>
    <w:p w14:paraId="31024C28" w14:textId="2C28CB72" w:rsidR="00E2459C" w:rsidRPr="000B7B7B" w:rsidRDefault="00E2459C" w:rsidP="00C64074">
      <w:pPr>
        <w:pStyle w:val="NormalWeb"/>
        <w:spacing w:after="0" w:afterAutospacing="0"/>
        <w:jc w:val="both"/>
        <w:rPr>
          <w:rFonts w:asciiTheme="minorHAnsi" w:hAnsiTheme="minorHAnsi" w:cstheme="minorHAnsi"/>
          <w:sz w:val="22"/>
          <w:szCs w:val="22"/>
        </w:rPr>
      </w:pPr>
      <w:r w:rsidRPr="000B7B7B">
        <w:rPr>
          <w:rFonts w:asciiTheme="minorHAnsi" w:hAnsiTheme="minorHAnsi" w:cstheme="minorHAnsi"/>
          <w:sz w:val="22"/>
          <w:szCs w:val="22"/>
        </w:rPr>
        <w:t xml:space="preserve"> Seront particulièrement observés :</w:t>
      </w:r>
    </w:p>
    <w:p w14:paraId="1AD0F602" w14:textId="55D91D63" w:rsidR="00E2459C" w:rsidRPr="000B7B7B" w:rsidRDefault="00E2459C" w:rsidP="00C64074">
      <w:pPr>
        <w:pStyle w:val="NormalWeb"/>
        <w:numPr>
          <w:ilvl w:val="0"/>
          <w:numId w:val="21"/>
        </w:numPr>
        <w:jc w:val="both"/>
        <w:rPr>
          <w:rFonts w:asciiTheme="minorHAnsi" w:hAnsiTheme="minorHAnsi" w:cstheme="minorHAnsi"/>
          <w:sz w:val="22"/>
          <w:szCs w:val="22"/>
        </w:rPr>
      </w:pPr>
      <w:r w:rsidRPr="000B7B7B">
        <w:rPr>
          <w:rFonts w:asciiTheme="minorHAnsi" w:hAnsiTheme="minorHAnsi" w:cstheme="minorHAnsi"/>
          <w:sz w:val="22"/>
          <w:szCs w:val="22"/>
        </w:rPr>
        <w:t xml:space="preserve">L’analyse </w:t>
      </w:r>
      <w:proofErr w:type="spellStart"/>
      <w:r w:rsidRPr="000B7B7B">
        <w:rPr>
          <w:rFonts w:asciiTheme="minorHAnsi" w:hAnsiTheme="minorHAnsi" w:cstheme="minorHAnsi"/>
          <w:sz w:val="22"/>
          <w:szCs w:val="22"/>
        </w:rPr>
        <w:t>sexospécifique</w:t>
      </w:r>
      <w:proofErr w:type="spellEnd"/>
      <w:r w:rsidRPr="000B7B7B">
        <w:rPr>
          <w:rFonts w:asciiTheme="minorHAnsi" w:hAnsiTheme="minorHAnsi" w:cstheme="minorHAnsi"/>
          <w:sz w:val="22"/>
          <w:szCs w:val="22"/>
        </w:rPr>
        <w:t xml:space="preserve"> des effectifs en lien avec les bénéficiaires</w:t>
      </w:r>
      <w:r w:rsidR="005A6A8D" w:rsidRPr="000B7B7B">
        <w:rPr>
          <w:rFonts w:asciiTheme="minorHAnsi" w:hAnsiTheme="minorHAnsi" w:cstheme="minorHAnsi"/>
          <w:sz w:val="22"/>
          <w:szCs w:val="22"/>
        </w:rPr>
        <w:t> ;</w:t>
      </w:r>
    </w:p>
    <w:p w14:paraId="3EC3F14A" w14:textId="05493AFB" w:rsidR="00E2459C" w:rsidRPr="000B7B7B" w:rsidRDefault="00E2459C" w:rsidP="00C64074">
      <w:pPr>
        <w:pStyle w:val="NormalWeb"/>
        <w:numPr>
          <w:ilvl w:val="0"/>
          <w:numId w:val="21"/>
        </w:numPr>
        <w:jc w:val="both"/>
        <w:rPr>
          <w:rFonts w:asciiTheme="minorHAnsi" w:hAnsiTheme="minorHAnsi" w:cstheme="minorHAnsi"/>
          <w:sz w:val="22"/>
          <w:szCs w:val="22"/>
        </w:rPr>
      </w:pPr>
      <w:r w:rsidRPr="000B7B7B">
        <w:rPr>
          <w:rFonts w:asciiTheme="minorHAnsi" w:hAnsiTheme="minorHAnsi" w:cstheme="minorHAnsi"/>
          <w:sz w:val="22"/>
          <w:szCs w:val="22"/>
        </w:rPr>
        <w:lastRenderedPageBreak/>
        <w:t>La part des bénéficiaires femmes par offre de service / projet (en entrée et en sortie)</w:t>
      </w:r>
      <w:r w:rsidR="005A6A8D" w:rsidRPr="000B7B7B">
        <w:rPr>
          <w:rFonts w:asciiTheme="minorHAnsi" w:hAnsiTheme="minorHAnsi" w:cstheme="minorHAnsi"/>
          <w:sz w:val="22"/>
          <w:szCs w:val="22"/>
        </w:rPr>
        <w:t> ;</w:t>
      </w:r>
    </w:p>
    <w:p w14:paraId="40990FDF" w14:textId="656864C1" w:rsidR="00E2459C" w:rsidRPr="000B7B7B" w:rsidRDefault="00E2459C" w:rsidP="00C64074">
      <w:pPr>
        <w:pStyle w:val="NormalWeb"/>
        <w:numPr>
          <w:ilvl w:val="0"/>
          <w:numId w:val="21"/>
        </w:numPr>
        <w:jc w:val="both"/>
        <w:rPr>
          <w:rFonts w:asciiTheme="minorHAnsi" w:hAnsiTheme="minorHAnsi" w:cstheme="minorHAnsi"/>
          <w:sz w:val="22"/>
          <w:szCs w:val="22"/>
        </w:rPr>
      </w:pPr>
      <w:r w:rsidRPr="000B7B7B">
        <w:rPr>
          <w:rFonts w:asciiTheme="minorHAnsi" w:hAnsiTheme="minorHAnsi" w:cstheme="minorHAnsi"/>
          <w:sz w:val="22"/>
          <w:szCs w:val="22"/>
        </w:rPr>
        <w:t xml:space="preserve">La vision qu’ont les </w:t>
      </w:r>
      <w:proofErr w:type="spellStart"/>
      <w:r w:rsidRPr="000B7B7B">
        <w:rPr>
          <w:rFonts w:asciiTheme="minorHAnsi" w:hAnsiTheme="minorHAnsi" w:cstheme="minorHAnsi"/>
          <w:sz w:val="22"/>
          <w:szCs w:val="22"/>
        </w:rPr>
        <w:t>employé.</w:t>
      </w:r>
      <w:proofErr w:type="gramStart"/>
      <w:r w:rsidRPr="000B7B7B">
        <w:rPr>
          <w:rFonts w:asciiTheme="minorHAnsi" w:hAnsiTheme="minorHAnsi" w:cstheme="minorHAnsi"/>
          <w:sz w:val="22"/>
          <w:szCs w:val="22"/>
        </w:rPr>
        <w:t>e.s</w:t>
      </w:r>
      <w:proofErr w:type="spellEnd"/>
      <w:proofErr w:type="gramEnd"/>
      <w:r w:rsidRPr="000B7B7B">
        <w:rPr>
          <w:rFonts w:asciiTheme="minorHAnsi" w:hAnsiTheme="minorHAnsi" w:cstheme="minorHAnsi"/>
          <w:sz w:val="22"/>
          <w:szCs w:val="22"/>
        </w:rPr>
        <w:t>, partenaires et prestataires des contraintes et leviers spécifiques à l’insertion des femmes</w:t>
      </w:r>
      <w:r w:rsidR="005A6A8D" w:rsidRPr="000B7B7B">
        <w:rPr>
          <w:rFonts w:asciiTheme="minorHAnsi" w:hAnsiTheme="minorHAnsi" w:cstheme="minorHAnsi"/>
          <w:sz w:val="22"/>
          <w:szCs w:val="22"/>
        </w:rPr>
        <w:t> ;</w:t>
      </w:r>
    </w:p>
    <w:p w14:paraId="405FCE5F" w14:textId="47013CBB" w:rsidR="00E2459C" w:rsidRPr="000B7B7B" w:rsidRDefault="00E2459C" w:rsidP="00C85BBC">
      <w:pPr>
        <w:pStyle w:val="NormalWeb"/>
        <w:numPr>
          <w:ilvl w:val="0"/>
          <w:numId w:val="21"/>
        </w:numPr>
        <w:spacing w:before="0" w:beforeAutospacing="0" w:after="0" w:afterAutospacing="0"/>
        <w:jc w:val="both"/>
        <w:rPr>
          <w:rFonts w:asciiTheme="minorHAnsi" w:hAnsiTheme="minorHAnsi" w:cstheme="minorHAnsi"/>
          <w:sz w:val="22"/>
          <w:szCs w:val="22"/>
        </w:rPr>
      </w:pPr>
      <w:r w:rsidRPr="000B7B7B">
        <w:rPr>
          <w:rFonts w:asciiTheme="minorHAnsi" w:hAnsiTheme="minorHAnsi" w:cstheme="minorHAnsi"/>
          <w:sz w:val="22"/>
          <w:szCs w:val="22"/>
        </w:rPr>
        <w:t xml:space="preserve">La vision qu’ont des femmes bénéficiaires du niveau de réponse </w:t>
      </w:r>
      <w:r w:rsidR="00C85BBC">
        <w:rPr>
          <w:rFonts w:asciiTheme="minorHAnsi" w:hAnsiTheme="minorHAnsi" w:cstheme="minorHAnsi"/>
          <w:sz w:val="22"/>
          <w:szCs w:val="22"/>
        </w:rPr>
        <w:t xml:space="preserve">de </w:t>
      </w:r>
      <w:proofErr w:type="spellStart"/>
      <w:r w:rsidR="00C85BBC">
        <w:rPr>
          <w:rFonts w:asciiTheme="minorHAnsi" w:hAnsiTheme="minorHAnsi" w:cstheme="minorHAnsi"/>
          <w:sz w:val="22"/>
          <w:szCs w:val="22"/>
        </w:rPr>
        <w:t>Swisscontact</w:t>
      </w:r>
      <w:proofErr w:type="spellEnd"/>
      <w:r w:rsidRPr="000B7B7B">
        <w:rPr>
          <w:rFonts w:asciiTheme="minorHAnsi" w:hAnsiTheme="minorHAnsi" w:cstheme="minorHAnsi"/>
          <w:sz w:val="22"/>
          <w:szCs w:val="22"/>
        </w:rPr>
        <w:t xml:space="preserve"> aux besoins spécifiques des femmes et leurs visions d’axes d’amélioration</w:t>
      </w:r>
      <w:r w:rsidR="005A6A8D" w:rsidRPr="000B7B7B">
        <w:rPr>
          <w:rFonts w:asciiTheme="minorHAnsi" w:hAnsiTheme="minorHAnsi" w:cstheme="minorHAnsi"/>
          <w:sz w:val="22"/>
          <w:szCs w:val="22"/>
        </w:rPr>
        <w:t> ;</w:t>
      </w:r>
    </w:p>
    <w:p w14:paraId="77EF517F" w14:textId="2A59F263" w:rsidR="00012B1B" w:rsidRDefault="00012B1B" w:rsidP="00C85BBC">
      <w:pPr>
        <w:pStyle w:val="NormalWeb"/>
        <w:numPr>
          <w:ilvl w:val="0"/>
          <w:numId w:val="21"/>
        </w:numPr>
        <w:spacing w:before="0" w:beforeAutospacing="0" w:after="0" w:afterAutospacing="0"/>
        <w:rPr>
          <w:rFonts w:asciiTheme="minorHAnsi" w:hAnsiTheme="minorHAnsi" w:cstheme="minorHAnsi"/>
          <w:sz w:val="22"/>
          <w:szCs w:val="22"/>
        </w:rPr>
      </w:pPr>
      <w:r w:rsidRPr="000B7B7B">
        <w:rPr>
          <w:rFonts w:asciiTheme="minorHAnsi" w:hAnsiTheme="minorHAnsi" w:cstheme="minorHAnsi"/>
          <w:sz w:val="22"/>
          <w:szCs w:val="22"/>
        </w:rPr>
        <w:t>L’analyse des écarts et des inégalités de genre observés</w:t>
      </w:r>
      <w:r w:rsidR="003D6C90" w:rsidRPr="000B7B7B">
        <w:rPr>
          <w:rFonts w:asciiTheme="minorHAnsi" w:hAnsiTheme="minorHAnsi" w:cstheme="minorHAnsi"/>
          <w:sz w:val="22"/>
          <w:szCs w:val="22"/>
        </w:rPr>
        <w:t xml:space="preserve"> ; </w:t>
      </w:r>
    </w:p>
    <w:p w14:paraId="57B499E1" w14:textId="6633FAEC" w:rsidR="00EB16B9" w:rsidRPr="000B7B7B" w:rsidRDefault="00EB16B9" w:rsidP="00C85BBC">
      <w:pPr>
        <w:pStyle w:val="NormalWeb"/>
        <w:numPr>
          <w:ilvl w:val="0"/>
          <w:numId w:val="2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Les éventuelles VBG et mesures de remédiation possibles ;</w:t>
      </w:r>
    </w:p>
    <w:p w14:paraId="438B2116" w14:textId="74DE6592" w:rsidR="000A2822" w:rsidRDefault="00012B1B" w:rsidP="000A2822">
      <w:pPr>
        <w:pStyle w:val="Paragraphedeliste"/>
        <w:numPr>
          <w:ilvl w:val="0"/>
          <w:numId w:val="21"/>
        </w:numPr>
        <w:spacing w:after="0"/>
        <w:rPr>
          <w:rFonts w:asciiTheme="minorHAnsi" w:eastAsia="Times New Roman" w:hAnsiTheme="minorHAnsi" w:cstheme="minorHAnsi"/>
          <w:lang w:eastAsia="fr-FR"/>
        </w:rPr>
      </w:pPr>
      <w:r w:rsidRPr="000B7B7B">
        <w:rPr>
          <w:rFonts w:asciiTheme="minorHAnsi" w:eastAsia="Times New Roman" w:hAnsiTheme="minorHAnsi" w:cstheme="minorHAnsi"/>
          <w:lang w:eastAsia="fr-FR"/>
        </w:rPr>
        <w:t xml:space="preserve">L’analyse de la capacité genre </w:t>
      </w:r>
      <w:r w:rsidR="00C85BBC">
        <w:rPr>
          <w:rFonts w:asciiTheme="minorHAnsi" w:eastAsia="Times New Roman" w:hAnsiTheme="minorHAnsi" w:cstheme="minorHAnsi"/>
          <w:lang w:eastAsia="fr-FR"/>
        </w:rPr>
        <w:t xml:space="preserve">de </w:t>
      </w:r>
      <w:proofErr w:type="spellStart"/>
      <w:r w:rsidR="00C85BBC">
        <w:rPr>
          <w:rFonts w:asciiTheme="minorHAnsi" w:eastAsia="Times New Roman" w:hAnsiTheme="minorHAnsi" w:cstheme="minorHAnsi"/>
          <w:lang w:eastAsia="fr-FR"/>
        </w:rPr>
        <w:t>SwissContact</w:t>
      </w:r>
      <w:proofErr w:type="spellEnd"/>
      <w:r w:rsidR="00C85BBC">
        <w:rPr>
          <w:rFonts w:asciiTheme="minorHAnsi" w:eastAsia="Times New Roman" w:hAnsiTheme="minorHAnsi" w:cstheme="minorHAnsi"/>
          <w:lang w:eastAsia="fr-FR"/>
        </w:rPr>
        <w:t>.</w:t>
      </w:r>
    </w:p>
    <w:p w14:paraId="4C89F1F9" w14:textId="4E6B607A" w:rsidR="000A2822" w:rsidRPr="00387D65" w:rsidRDefault="000A2822" w:rsidP="00387D65">
      <w:pPr>
        <w:pStyle w:val="NormalWeb"/>
        <w:spacing w:after="0" w:afterAutospacing="0"/>
        <w:jc w:val="both"/>
        <w:rPr>
          <w:rFonts w:asciiTheme="minorHAnsi" w:hAnsiTheme="minorHAnsi" w:cstheme="minorHAnsi"/>
        </w:rPr>
      </w:pPr>
      <w:r w:rsidRPr="00387D65">
        <w:rPr>
          <w:rFonts w:asciiTheme="minorHAnsi" w:hAnsiTheme="minorHAnsi" w:cstheme="minorHAnsi"/>
          <w:sz w:val="22"/>
          <w:szCs w:val="22"/>
        </w:rPr>
        <w:t>Une grille d’analyse similaire à celle utilisée pour BAN, l’AFDI et Essor pourra être utilisée.</w:t>
      </w:r>
    </w:p>
    <w:p w14:paraId="688EC82D" w14:textId="77777777" w:rsidR="00E2459C" w:rsidRPr="000B7B7B" w:rsidRDefault="00E2459C" w:rsidP="00C64074">
      <w:pPr>
        <w:pStyle w:val="NormalWeb"/>
        <w:numPr>
          <w:ilvl w:val="1"/>
          <w:numId w:val="20"/>
        </w:numPr>
        <w:jc w:val="both"/>
        <w:rPr>
          <w:rFonts w:asciiTheme="minorHAnsi" w:hAnsiTheme="minorHAnsi" w:cstheme="minorHAnsi"/>
          <w:sz w:val="22"/>
          <w:szCs w:val="22"/>
          <w:u w:val="single"/>
        </w:rPr>
      </w:pPr>
      <w:r w:rsidRPr="000B7B7B">
        <w:rPr>
          <w:rFonts w:asciiTheme="minorHAnsi" w:hAnsiTheme="minorHAnsi" w:cstheme="minorHAnsi"/>
          <w:sz w:val="22"/>
          <w:szCs w:val="22"/>
          <w:u w:val="single"/>
        </w:rPr>
        <w:t>Retraitement, analyses, constats et recommandations</w:t>
      </w:r>
    </w:p>
    <w:p w14:paraId="48A26188" w14:textId="77777777" w:rsidR="00E2459C" w:rsidRPr="000B7B7B" w:rsidRDefault="00E2459C" w:rsidP="00A351AC">
      <w:pPr>
        <w:pStyle w:val="NormalWeb"/>
        <w:jc w:val="both"/>
        <w:rPr>
          <w:rFonts w:asciiTheme="minorHAnsi" w:hAnsiTheme="minorHAnsi" w:cstheme="minorHAnsi"/>
          <w:sz w:val="22"/>
          <w:szCs w:val="22"/>
        </w:rPr>
      </w:pPr>
      <w:r w:rsidRPr="000B7B7B">
        <w:rPr>
          <w:rFonts w:asciiTheme="minorHAnsi" w:hAnsiTheme="minorHAnsi" w:cstheme="minorHAnsi"/>
          <w:sz w:val="22"/>
          <w:szCs w:val="22"/>
        </w:rPr>
        <w:t>Des préconisations à court terme, à moyen et à long terme seront réalisées par axe, notamment sur les ressources humaines (effectifs, formation, etc.), outils et méthodes (dispositif de suivi-évaluation, supports de formation, de communication, lieux d’intervention, etc.), infrastructures d’accueil (horaires, services connexes, etc.) et l’offre (ajustements éventuels à l’offre existante, création de nouvelles offres spécifiques, etc.).</w:t>
      </w:r>
    </w:p>
    <w:p w14:paraId="2AD273E8" w14:textId="736B6069" w:rsidR="00E2459C" w:rsidRPr="000B7B7B" w:rsidRDefault="00E2459C" w:rsidP="00A351AC">
      <w:pPr>
        <w:pStyle w:val="NormalWeb"/>
        <w:jc w:val="both"/>
        <w:rPr>
          <w:rFonts w:asciiTheme="minorHAnsi" w:hAnsiTheme="minorHAnsi" w:cstheme="minorHAnsi"/>
          <w:sz w:val="22"/>
          <w:szCs w:val="22"/>
        </w:rPr>
      </w:pPr>
      <w:r w:rsidRPr="000B7B7B">
        <w:rPr>
          <w:rFonts w:asciiTheme="minorHAnsi" w:hAnsiTheme="minorHAnsi" w:cstheme="minorHAnsi"/>
          <w:sz w:val="22"/>
          <w:szCs w:val="22"/>
        </w:rPr>
        <w:t xml:space="preserve">Ces préconisations devront être pragmatiques et autant que possible </w:t>
      </w:r>
      <w:proofErr w:type="spellStart"/>
      <w:r w:rsidRPr="000B7B7B">
        <w:rPr>
          <w:rFonts w:asciiTheme="minorHAnsi" w:hAnsiTheme="minorHAnsi" w:cstheme="minorHAnsi"/>
          <w:sz w:val="22"/>
          <w:szCs w:val="22"/>
        </w:rPr>
        <w:t>co</w:t>
      </w:r>
      <w:proofErr w:type="spellEnd"/>
      <w:r w:rsidRPr="000B7B7B">
        <w:rPr>
          <w:rFonts w:asciiTheme="minorHAnsi" w:hAnsiTheme="minorHAnsi" w:cstheme="minorHAnsi"/>
          <w:sz w:val="22"/>
          <w:szCs w:val="22"/>
        </w:rPr>
        <w:t>-construites avec les parties prenantes.</w:t>
      </w:r>
    </w:p>
    <w:p w14:paraId="3277E043" w14:textId="160BBD57" w:rsidR="00CA789D" w:rsidRPr="00C85BBC" w:rsidRDefault="00C85BBC" w:rsidP="00DA5C01">
      <w:pPr>
        <w:pStyle w:val="NormalWeb"/>
        <w:numPr>
          <w:ilvl w:val="0"/>
          <w:numId w:val="20"/>
        </w:numPr>
        <w:spacing w:before="80" w:beforeAutospacing="0" w:after="80" w:afterAutospacing="0"/>
        <w:jc w:val="both"/>
        <w:rPr>
          <w:rFonts w:asciiTheme="minorHAnsi" w:hAnsiTheme="minorHAnsi" w:cstheme="minorHAnsi"/>
          <w:sz w:val="22"/>
          <w:szCs w:val="22"/>
        </w:rPr>
      </w:pPr>
      <w:r w:rsidRPr="00C85BBC">
        <w:rPr>
          <w:rFonts w:asciiTheme="minorHAnsi" w:hAnsiTheme="minorHAnsi" w:cstheme="minorHAnsi"/>
          <w:b/>
          <w:sz w:val="22"/>
          <w:szCs w:val="22"/>
        </w:rPr>
        <w:t xml:space="preserve">Nourrir les réflexions sur un potentiel top-up </w:t>
      </w:r>
      <w:r>
        <w:rPr>
          <w:rFonts w:asciiTheme="minorHAnsi" w:hAnsiTheme="minorHAnsi" w:cstheme="minorHAnsi"/>
          <w:b/>
          <w:sz w:val="22"/>
          <w:szCs w:val="22"/>
        </w:rPr>
        <w:t xml:space="preserve">CAD2 </w:t>
      </w:r>
      <w:r w:rsidRPr="00C85BBC">
        <w:rPr>
          <w:rFonts w:asciiTheme="minorHAnsi" w:hAnsiTheme="minorHAnsi" w:cstheme="minorHAnsi"/>
          <w:b/>
          <w:sz w:val="22"/>
          <w:szCs w:val="22"/>
        </w:rPr>
        <w:t xml:space="preserve">du </w:t>
      </w:r>
      <w:r w:rsidR="00A72730" w:rsidRPr="00C85BBC">
        <w:rPr>
          <w:rFonts w:asciiTheme="minorHAnsi" w:hAnsiTheme="minorHAnsi" w:cstheme="minorHAnsi"/>
          <w:b/>
          <w:sz w:val="22"/>
          <w:szCs w:val="22"/>
        </w:rPr>
        <w:t xml:space="preserve">Projet d’entreprenariat agroalimentaire – Tchad </w:t>
      </w:r>
    </w:p>
    <w:p w14:paraId="0787329D" w14:textId="77777777" w:rsidR="00C85BBC" w:rsidRDefault="00C85BBC" w:rsidP="00CA789D">
      <w:pPr>
        <w:pStyle w:val="NormalWeb"/>
        <w:spacing w:before="80" w:beforeAutospacing="0" w:after="80" w:afterAutospacing="0"/>
        <w:jc w:val="both"/>
        <w:rPr>
          <w:rFonts w:asciiTheme="minorHAnsi" w:hAnsiTheme="minorHAnsi" w:cstheme="minorHAnsi"/>
          <w:sz w:val="22"/>
          <w:szCs w:val="22"/>
        </w:rPr>
      </w:pPr>
    </w:p>
    <w:p w14:paraId="2CF76EFD" w14:textId="77777777" w:rsidR="00C85BBC" w:rsidRDefault="00C85BBC" w:rsidP="00CA789D">
      <w:pPr>
        <w:pStyle w:val="NormalWeb"/>
        <w:spacing w:before="80" w:beforeAutospacing="0" w:after="80" w:afterAutospacing="0"/>
        <w:jc w:val="both"/>
        <w:rPr>
          <w:rFonts w:asciiTheme="minorHAnsi" w:hAnsiTheme="minorHAnsi" w:cstheme="minorHAnsi"/>
          <w:sz w:val="22"/>
          <w:szCs w:val="22"/>
        </w:rPr>
      </w:pPr>
      <w:r>
        <w:rPr>
          <w:rFonts w:asciiTheme="minorHAnsi" w:hAnsiTheme="minorHAnsi" w:cstheme="minorHAnsi"/>
          <w:sz w:val="22"/>
          <w:szCs w:val="22"/>
        </w:rPr>
        <w:t xml:space="preserve">Le PEA est envisagé comme CAD1 sur les questions de genre. </w:t>
      </w:r>
    </w:p>
    <w:p w14:paraId="672FF3A5" w14:textId="77777777" w:rsidR="00C85BBC" w:rsidRDefault="00C85BBC" w:rsidP="00CA789D">
      <w:pPr>
        <w:pStyle w:val="NormalWeb"/>
        <w:spacing w:before="80" w:beforeAutospacing="0" w:after="80" w:afterAutospacing="0"/>
        <w:jc w:val="both"/>
        <w:rPr>
          <w:rFonts w:asciiTheme="minorHAnsi" w:hAnsiTheme="minorHAnsi" w:cstheme="minorHAnsi"/>
          <w:sz w:val="22"/>
          <w:szCs w:val="22"/>
        </w:rPr>
      </w:pPr>
      <w:r>
        <w:rPr>
          <w:rFonts w:asciiTheme="minorHAnsi" w:hAnsiTheme="minorHAnsi" w:cstheme="minorHAnsi"/>
          <w:sz w:val="22"/>
          <w:szCs w:val="22"/>
        </w:rPr>
        <w:t xml:space="preserve">Aussi, suite aux discussions avec la DUE, il est apparu l’opportunité d’un financement complémentaire dans le cadre de la prochaine programmation mettant l’accent sur la réduction des inégalités de genre et autonomisation socio-économique des femmes. </w:t>
      </w:r>
    </w:p>
    <w:p w14:paraId="14F5FE9A" w14:textId="77777777" w:rsidR="00EB16B9" w:rsidRDefault="00C85BBC" w:rsidP="00CA789D">
      <w:pPr>
        <w:pStyle w:val="NormalWeb"/>
        <w:spacing w:before="80" w:beforeAutospacing="0" w:after="80" w:afterAutospacing="0"/>
        <w:jc w:val="both"/>
        <w:rPr>
          <w:rFonts w:asciiTheme="minorHAnsi" w:hAnsiTheme="minorHAnsi" w:cstheme="minorHAnsi"/>
          <w:sz w:val="22"/>
          <w:szCs w:val="22"/>
        </w:rPr>
      </w:pPr>
      <w:r>
        <w:rPr>
          <w:rFonts w:asciiTheme="minorHAnsi" w:hAnsiTheme="minorHAnsi" w:cstheme="minorHAnsi"/>
          <w:sz w:val="22"/>
          <w:szCs w:val="22"/>
        </w:rPr>
        <w:t>Aussi,</w:t>
      </w:r>
      <w:r w:rsidR="00CA789D" w:rsidRPr="000B7B7B">
        <w:rPr>
          <w:rFonts w:asciiTheme="minorHAnsi" w:hAnsiTheme="minorHAnsi" w:cstheme="minorHAnsi"/>
          <w:sz w:val="22"/>
          <w:szCs w:val="22"/>
        </w:rPr>
        <w:t xml:space="preserve"> à</w:t>
      </w:r>
      <w:r w:rsidR="00A72730" w:rsidRPr="000B7B7B">
        <w:rPr>
          <w:rFonts w:asciiTheme="minorHAnsi" w:hAnsiTheme="minorHAnsi" w:cstheme="minorHAnsi"/>
          <w:sz w:val="22"/>
          <w:szCs w:val="22"/>
        </w:rPr>
        <w:t xml:space="preserve"> partir des conclusions du diagnostic réalisé</w:t>
      </w:r>
      <w:r>
        <w:rPr>
          <w:rFonts w:asciiTheme="minorHAnsi" w:hAnsiTheme="minorHAnsi" w:cstheme="minorHAnsi"/>
          <w:sz w:val="22"/>
          <w:szCs w:val="22"/>
        </w:rPr>
        <w:t xml:space="preserve"> et de l’appui à l’étude de faisabilité, il est attendu la formulation </w:t>
      </w:r>
      <w:proofErr w:type="gramStart"/>
      <w:r>
        <w:rPr>
          <w:rFonts w:asciiTheme="minorHAnsi" w:hAnsiTheme="minorHAnsi" w:cstheme="minorHAnsi"/>
          <w:sz w:val="22"/>
          <w:szCs w:val="22"/>
        </w:rPr>
        <w:t>d’une concept</w:t>
      </w:r>
      <w:proofErr w:type="gramEnd"/>
      <w:r>
        <w:rPr>
          <w:rFonts w:asciiTheme="minorHAnsi" w:hAnsiTheme="minorHAnsi" w:cstheme="minorHAnsi"/>
          <w:sz w:val="22"/>
          <w:szCs w:val="22"/>
        </w:rPr>
        <w:t xml:space="preserve"> note d’un éventuel top-up CAD2. </w:t>
      </w:r>
      <w:r w:rsidR="00EB16B9" w:rsidRPr="00EB16B9">
        <w:rPr>
          <w:rFonts w:asciiTheme="minorHAnsi" w:hAnsiTheme="minorHAnsi" w:cstheme="minorHAnsi"/>
          <w:sz w:val="22"/>
          <w:szCs w:val="22"/>
        </w:rPr>
        <w:t>Dans la mesure du possible, des propositions concrètes de formulation d’objectifs / indicateurs seront proposées, y compris en lien avec les apprentissages sur le système de suivi, et les cadres de redevabilités des acteurs (pour que les données collectées puissent les alimenter également)</w:t>
      </w:r>
      <w:r w:rsidR="00EB16B9">
        <w:rPr>
          <w:rFonts w:asciiTheme="minorHAnsi" w:hAnsiTheme="minorHAnsi" w:cstheme="minorHAnsi"/>
          <w:sz w:val="22"/>
          <w:szCs w:val="22"/>
        </w:rPr>
        <w:t xml:space="preserve">. </w:t>
      </w:r>
    </w:p>
    <w:p w14:paraId="2E518267" w14:textId="1CAF87B5" w:rsidR="00A72730" w:rsidRDefault="00C85BBC" w:rsidP="00CA789D">
      <w:pPr>
        <w:pStyle w:val="NormalWeb"/>
        <w:spacing w:before="80" w:beforeAutospacing="0" w:after="80" w:afterAutospacing="0"/>
        <w:jc w:val="both"/>
        <w:rPr>
          <w:rFonts w:asciiTheme="minorHAnsi" w:hAnsiTheme="minorHAnsi" w:cstheme="minorHAnsi"/>
          <w:sz w:val="22"/>
          <w:szCs w:val="22"/>
        </w:rPr>
      </w:pPr>
      <w:r>
        <w:rPr>
          <w:rFonts w:asciiTheme="minorHAnsi" w:hAnsiTheme="minorHAnsi" w:cstheme="minorHAnsi"/>
          <w:sz w:val="22"/>
          <w:szCs w:val="22"/>
        </w:rPr>
        <w:t xml:space="preserve">Cette note aura vocation à renforcer le plaidoyer </w:t>
      </w:r>
      <w:r w:rsidR="000A2822">
        <w:rPr>
          <w:rFonts w:asciiTheme="minorHAnsi" w:hAnsiTheme="minorHAnsi" w:cstheme="minorHAnsi"/>
          <w:sz w:val="22"/>
          <w:szCs w:val="22"/>
        </w:rPr>
        <w:t>auprès</w:t>
      </w:r>
      <w:r>
        <w:rPr>
          <w:rFonts w:asciiTheme="minorHAnsi" w:hAnsiTheme="minorHAnsi" w:cstheme="minorHAnsi"/>
          <w:sz w:val="22"/>
          <w:szCs w:val="22"/>
        </w:rPr>
        <w:t xml:space="preserve"> de la DUE sur l’opportunité d’inscrire cette ligne dans la programmation et la pertinence de la déléguer à l’AFD. </w:t>
      </w:r>
    </w:p>
    <w:p w14:paraId="0AECB5C0" w14:textId="27EB22E9" w:rsidR="00C85BBC" w:rsidRPr="000B7B7B" w:rsidRDefault="00C85BBC" w:rsidP="00CA789D">
      <w:pPr>
        <w:pStyle w:val="NormalWeb"/>
        <w:spacing w:before="80" w:beforeAutospacing="0" w:after="80" w:afterAutospacing="0"/>
        <w:jc w:val="both"/>
        <w:rPr>
          <w:rFonts w:asciiTheme="minorHAnsi" w:hAnsiTheme="minorHAnsi" w:cstheme="minorHAnsi"/>
          <w:sz w:val="22"/>
          <w:szCs w:val="22"/>
        </w:rPr>
      </w:pPr>
      <w:r>
        <w:rPr>
          <w:rFonts w:asciiTheme="minorHAnsi" w:hAnsiTheme="minorHAnsi" w:cstheme="minorHAnsi"/>
          <w:sz w:val="22"/>
          <w:szCs w:val="22"/>
        </w:rPr>
        <w:t xml:space="preserve">Les propositions devront s’inscrire en parfaite complémentarité avec le projet PEA en cours de formulation. Il devra s’agir d’un top-up et non d’un nouveau projet. </w:t>
      </w:r>
    </w:p>
    <w:p w14:paraId="0D8509FC" w14:textId="77777777" w:rsidR="00740951" w:rsidRPr="000B7B7B" w:rsidRDefault="00740951" w:rsidP="00CA789D">
      <w:pPr>
        <w:pStyle w:val="NormalWeb"/>
        <w:spacing w:before="80" w:beforeAutospacing="0" w:after="80" w:afterAutospacing="0"/>
        <w:jc w:val="both"/>
        <w:rPr>
          <w:rFonts w:asciiTheme="minorHAnsi" w:hAnsiTheme="minorHAnsi" w:cstheme="minorHAnsi"/>
          <w:sz w:val="22"/>
          <w:szCs w:val="22"/>
        </w:rPr>
      </w:pPr>
    </w:p>
    <w:p w14:paraId="711D7E52" w14:textId="36757EB7" w:rsidR="00740951" w:rsidRPr="00C85BBC" w:rsidRDefault="00C85BBC" w:rsidP="00C85BBC">
      <w:pPr>
        <w:pStyle w:val="NormalWeb"/>
        <w:numPr>
          <w:ilvl w:val="0"/>
          <w:numId w:val="20"/>
        </w:numPr>
        <w:spacing w:before="80" w:beforeAutospacing="0" w:after="80" w:afterAutospacing="0"/>
        <w:jc w:val="both"/>
        <w:rPr>
          <w:rFonts w:asciiTheme="minorHAnsi" w:hAnsiTheme="minorHAnsi" w:cstheme="minorHAnsi"/>
          <w:b/>
          <w:sz w:val="22"/>
          <w:szCs w:val="22"/>
        </w:rPr>
      </w:pPr>
      <w:r w:rsidRPr="00C85BBC">
        <w:rPr>
          <w:rFonts w:asciiTheme="minorHAnsi" w:hAnsiTheme="minorHAnsi" w:cstheme="minorHAnsi"/>
          <w:b/>
          <w:sz w:val="22"/>
          <w:szCs w:val="22"/>
        </w:rPr>
        <w:t xml:space="preserve">Appui au dialogue sectoriel </w:t>
      </w:r>
    </w:p>
    <w:p w14:paraId="548AFAB6" w14:textId="0183B680" w:rsidR="00C85BBC" w:rsidRDefault="00C85BBC" w:rsidP="00C85BBC">
      <w:pPr>
        <w:pStyle w:val="NormalWeb"/>
        <w:spacing w:before="80" w:beforeAutospacing="0" w:after="80" w:afterAutospacing="0"/>
        <w:jc w:val="both"/>
        <w:rPr>
          <w:rFonts w:asciiTheme="minorHAnsi" w:hAnsiTheme="minorHAnsi" w:cstheme="minorHAnsi"/>
          <w:sz w:val="22"/>
          <w:szCs w:val="22"/>
        </w:rPr>
      </w:pPr>
    </w:p>
    <w:p w14:paraId="34FCEEF8" w14:textId="7EF3FB86" w:rsidR="00C85BBC" w:rsidRDefault="00C85BBC" w:rsidP="00C85BBC">
      <w:pPr>
        <w:pStyle w:val="NormalWeb"/>
        <w:spacing w:before="80" w:beforeAutospacing="0" w:after="80" w:afterAutospacing="0"/>
        <w:jc w:val="both"/>
        <w:rPr>
          <w:rFonts w:asciiTheme="minorHAnsi" w:hAnsiTheme="minorHAnsi" w:cstheme="minorHAnsi"/>
          <w:sz w:val="22"/>
          <w:szCs w:val="22"/>
        </w:rPr>
      </w:pPr>
      <w:r>
        <w:rPr>
          <w:rFonts w:asciiTheme="minorHAnsi" w:hAnsiTheme="minorHAnsi" w:cstheme="minorHAnsi"/>
          <w:sz w:val="22"/>
          <w:szCs w:val="22"/>
        </w:rPr>
        <w:t>Vu tous les travaux réalisés dans le cadre de la première phase de l’appui et l’intérêt fort des partenaires nationaux et internationaux, il est apparu la nécessité d’avoir un document synthétique permettant une revue rapide des principaux enjeux et leviers d’actions pour la réduction des inégalités de genre grâce et dans la formation et l’appui aux parcours d’insertion.</w:t>
      </w:r>
    </w:p>
    <w:p w14:paraId="71052D2D" w14:textId="7FF0B43A" w:rsidR="00C85BBC" w:rsidRDefault="00C85BBC" w:rsidP="00C85BBC">
      <w:pPr>
        <w:pStyle w:val="NormalWeb"/>
        <w:spacing w:before="80" w:beforeAutospacing="0" w:after="80" w:afterAutospacing="0"/>
        <w:jc w:val="both"/>
        <w:rPr>
          <w:rFonts w:asciiTheme="minorHAnsi" w:hAnsiTheme="minorHAnsi" w:cstheme="minorHAnsi"/>
          <w:sz w:val="22"/>
          <w:szCs w:val="22"/>
        </w:rPr>
      </w:pPr>
      <w:r>
        <w:rPr>
          <w:rFonts w:asciiTheme="minorHAnsi" w:hAnsiTheme="minorHAnsi" w:cstheme="minorHAnsi"/>
          <w:sz w:val="22"/>
          <w:szCs w:val="22"/>
        </w:rPr>
        <w:lastRenderedPageBreak/>
        <w:t xml:space="preserve">Ce livrable servira à nourrir les échanges avec les </w:t>
      </w:r>
      <w:r w:rsidR="0086661B">
        <w:rPr>
          <w:rFonts w:asciiTheme="minorHAnsi" w:hAnsiTheme="minorHAnsi" w:cstheme="minorHAnsi"/>
          <w:sz w:val="22"/>
          <w:szCs w:val="22"/>
        </w:rPr>
        <w:t>acteurs de l’écosystème local</w:t>
      </w:r>
      <w:r>
        <w:rPr>
          <w:rFonts w:asciiTheme="minorHAnsi" w:hAnsiTheme="minorHAnsi" w:cstheme="minorHAnsi"/>
          <w:sz w:val="22"/>
          <w:szCs w:val="22"/>
        </w:rPr>
        <w:t xml:space="preserve"> pour permettre la mobilisation de financements sur le sujet ainsi qu’avec les ministères compétents pour nourrir le dialogue sectoriel. </w:t>
      </w:r>
    </w:p>
    <w:p w14:paraId="19737684" w14:textId="040465AD" w:rsidR="00C85BBC" w:rsidRDefault="00C85BBC" w:rsidP="00C85BBC">
      <w:pPr>
        <w:pStyle w:val="NormalWeb"/>
        <w:spacing w:before="80" w:beforeAutospacing="0" w:after="80" w:afterAutospacing="0"/>
        <w:jc w:val="both"/>
        <w:rPr>
          <w:rFonts w:asciiTheme="minorHAnsi" w:hAnsiTheme="minorHAnsi" w:cstheme="minorHAnsi"/>
          <w:sz w:val="22"/>
          <w:szCs w:val="22"/>
        </w:rPr>
      </w:pPr>
      <w:r>
        <w:rPr>
          <w:rFonts w:asciiTheme="minorHAnsi" w:hAnsiTheme="minorHAnsi" w:cstheme="minorHAnsi"/>
          <w:sz w:val="22"/>
          <w:szCs w:val="22"/>
        </w:rPr>
        <w:t xml:space="preserve">Ce document synthétique (4 pages maxi) devra être « visuel » et </w:t>
      </w:r>
      <w:r w:rsidR="005F4095">
        <w:rPr>
          <w:rFonts w:asciiTheme="minorHAnsi" w:hAnsiTheme="minorHAnsi" w:cstheme="minorHAnsi"/>
          <w:sz w:val="22"/>
          <w:szCs w:val="22"/>
        </w:rPr>
        <w:t xml:space="preserve">facilement appropriable par les différents acteurs. </w:t>
      </w:r>
    </w:p>
    <w:p w14:paraId="37BD5F43" w14:textId="0AB12154" w:rsidR="00EB16B9" w:rsidRPr="000B7B7B" w:rsidRDefault="00EB16B9" w:rsidP="00C85BBC">
      <w:pPr>
        <w:pStyle w:val="NormalWeb"/>
        <w:spacing w:before="80" w:beforeAutospacing="0" w:after="80" w:afterAutospacing="0"/>
        <w:jc w:val="both"/>
        <w:rPr>
          <w:rFonts w:asciiTheme="minorHAnsi" w:hAnsiTheme="minorHAnsi" w:cstheme="minorHAnsi"/>
          <w:sz w:val="22"/>
          <w:szCs w:val="22"/>
        </w:rPr>
      </w:pPr>
      <w:r>
        <w:rPr>
          <w:rFonts w:asciiTheme="minorHAnsi" w:hAnsiTheme="minorHAnsi" w:cstheme="minorHAnsi"/>
          <w:sz w:val="22"/>
          <w:szCs w:val="22"/>
        </w:rPr>
        <w:t xml:space="preserve">Il pourra être prévu l’intervention </w:t>
      </w:r>
      <w:proofErr w:type="spellStart"/>
      <w:r>
        <w:rPr>
          <w:rFonts w:asciiTheme="minorHAnsi" w:hAnsiTheme="minorHAnsi" w:cstheme="minorHAnsi"/>
          <w:sz w:val="22"/>
          <w:szCs w:val="22"/>
        </w:rPr>
        <w:t>du.des</w:t>
      </w:r>
      <w:proofErr w:type="spellEnd"/>
      <w:r>
        <w:rPr>
          <w:rFonts w:asciiTheme="minorHAnsi" w:hAnsiTheme="minorHAnsi" w:cstheme="minorHAnsi"/>
          <w:sz w:val="22"/>
          <w:szCs w:val="22"/>
        </w:rPr>
        <w:t xml:space="preserve"> consultant.es lors d’une réunion des PTF intervenant dans le secteur. </w:t>
      </w:r>
    </w:p>
    <w:p w14:paraId="13A0F91A" w14:textId="4275C3BB" w:rsidR="007C3695" w:rsidRPr="000B7B7B" w:rsidRDefault="007C3695" w:rsidP="00B94B5C">
      <w:pPr>
        <w:pStyle w:val="Titre2"/>
        <w:rPr>
          <w:rFonts w:asciiTheme="minorHAnsi" w:hAnsiTheme="minorHAnsi" w:cstheme="minorHAnsi"/>
          <w:sz w:val="22"/>
          <w:szCs w:val="22"/>
        </w:rPr>
      </w:pPr>
      <w:r w:rsidRPr="000B7B7B">
        <w:rPr>
          <w:rFonts w:asciiTheme="minorHAnsi" w:hAnsiTheme="minorHAnsi" w:cstheme="minorHAnsi"/>
          <w:sz w:val="22"/>
          <w:szCs w:val="22"/>
        </w:rPr>
        <w:t>Phasage</w:t>
      </w:r>
    </w:p>
    <w:p w14:paraId="115F2311" w14:textId="554ABDD1" w:rsidR="00B94B5C" w:rsidRPr="000B7B7B" w:rsidRDefault="00B94B5C" w:rsidP="00B94B5C">
      <w:pPr>
        <w:rPr>
          <w:rFonts w:asciiTheme="minorHAnsi" w:eastAsiaTheme="minorHAnsi" w:hAnsiTheme="minorHAnsi" w:cstheme="minorHAnsi"/>
          <w:sz w:val="22"/>
          <w:szCs w:val="22"/>
        </w:rPr>
      </w:pPr>
    </w:p>
    <w:p w14:paraId="24244BCA" w14:textId="7EB18D0F" w:rsidR="003E399F" w:rsidRPr="000B7B7B" w:rsidRDefault="003E399F" w:rsidP="00B94B5C">
      <w:pPr>
        <w:rPr>
          <w:rFonts w:asciiTheme="minorHAnsi" w:eastAsiaTheme="minorHAnsi" w:hAnsiTheme="minorHAnsi" w:cstheme="minorHAnsi"/>
          <w:sz w:val="22"/>
          <w:szCs w:val="22"/>
        </w:rPr>
      </w:pPr>
      <w:r w:rsidRPr="000B7B7B">
        <w:rPr>
          <w:rFonts w:asciiTheme="minorHAnsi" w:eastAsiaTheme="minorHAnsi" w:hAnsiTheme="minorHAnsi" w:cstheme="minorHAnsi"/>
          <w:sz w:val="22"/>
          <w:szCs w:val="22"/>
        </w:rPr>
        <w:t>Environ</w:t>
      </w:r>
      <w:r w:rsidR="005F4095">
        <w:rPr>
          <w:rFonts w:asciiTheme="minorHAnsi" w:eastAsiaTheme="minorHAnsi" w:hAnsiTheme="minorHAnsi" w:cstheme="minorHAnsi"/>
          <w:sz w:val="22"/>
          <w:szCs w:val="22"/>
        </w:rPr>
        <w:t xml:space="preserve"> </w:t>
      </w:r>
      <w:r w:rsidR="00387D65">
        <w:rPr>
          <w:rFonts w:asciiTheme="minorHAnsi" w:eastAsiaTheme="minorHAnsi" w:hAnsiTheme="minorHAnsi" w:cstheme="minorHAnsi"/>
          <w:sz w:val="22"/>
          <w:szCs w:val="22"/>
        </w:rPr>
        <w:t>45</w:t>
      </w:r>
      <w:r w:rsidR="005F4095">
        <w:rPr>
          <w:rFonts w:asciiTheme="minorHAnsi" w:eastAsiaTheme="minorHAnsi" w:hAnsiTheme="minorHAnsi" w:cstheme="minorHAnsi"/>
          <w:sz w:val="22"/>
          <w:szCs w:val="22"/>
        </w:rPr>
        <w:t>H</w:t>
      </w:r>
      <w:r w:rsidRPr="000B7B7B">
        <w:rPr>
          <w:rFonts w:asciiTheme="minorHAnsi" w:eastAsiaTheme="minorHAnsi" w:hAnsiTheme="minorHAnsi" w:cstheme="minorHAnsi"/>
          <w:sz w:val="22"/>
          <w:szCs w:val="22"/>
        </w:rPr>
        <w:t xml:space="preserve">/J </w:t>
      </w:r>
    </w:p>
    <w:p w14:paraId="538F470D" w14:textId="564C76E4" w:rsidR="003E399F" w:rsidRPr="000B7B7B" w:rsidRDefault="003E399F" w:rsidP="00B94B5C">
      <w:pPr>
        <w:rPr>
          <w:rFonts w:asciiTheme="minorHAnsi" w:eastAsiaTheme="minorHAnsi" w:hAnsiTheme="minorHAnsi" w:cstheme="minorHAnsi"/>
          <w:sz w:val="22"/>
          <w:szCs w:val="22"/>
        </w:rPr>
      </w:pPr>
    </w:p>
    <w:p w14:paraId="1384097A" w14:textId="77777777" w:rsidR="00740951" w:rsidRPr="000B7B7B" w:rsidRDefault="00740951" w:rsidP="00B94B5C">
      <w:pPr>
        <w:rPr>
          <w:rFonts w:asciiTheme="minorHAnsi" w:eastAsiaTheme="minorHAnsi" w:hAnsiTheme="minorHAnsi" w:cstheme="minorHAnsi"/>
          <w:sz w:val="22"/>
          <w:szCs w:val="22"/>
        </w:rPr>
      </w:pPr>
    </w:p>
    <w:p w14:paraId="7D019A5C" w14:textId="464D56B3" w:rsidR="007C3695" w:rsidRPr="000B7B7B" w:rsidRDefault="007C3695" w:rsidP="007C3695">
      <w:pPr>
        <w:pStyle w:val="Titre2"/>
        <w:rPr>
          <w:rFonts w:asciiTheme="minorHAnsi" w:hAnsiTheme="minorHAnsi" w:cstheme="minorHAnsi"/>
          <w:sz w:val="22"/>
          <w:szCs w:val="22"/>
        </w:rPr>
      </w:pPr>
      <w:r w:rsidRPr="000B7B7B">
        <w:rPr>
          <w:rFonts w:asciiTheme="minorHAnsi" w:hAnsiTheme="minorHAnsi" w:cstheme="minorHAnsi"/>
          <w:sz w:val="22"/>
          <w:szCs w:val="22"/>
        </w:rPr>
        <w:t>Méthodologie, Calendrier et validations des livrables</w:t>
      </w:r>
    </w:p>
    <w:p w14:paraId="31CA4407" w14:textId="0D43C478" w:rsidR="007C3695" w:rsidRPr="000B7B7B" w:rsidRDefault="007C3695" w:rsidP="007C3695">
      <w:pPr>
        <w:jc w:val="both"/>
        <w:rPr>
          <w:rFonts w:asciiTheme="minorHAnsi" w:eastAsia="Calibri" w:hAnsiTheme="minorHAnsi" w:cstheme="minorHAnsi"/>
          <w:sz w:val="22"/>
          <w:szCs w:val="22"/>
        </w:rPr>
      </w:pPr>
    </w:p>
    <w:p w14:paraId="7BD4D714" w14:textId="5D4295BA" w:rsidR="007C3695" w:rsidRPr="000B7B7B" w:rsidRDefault="007C3695" w:rsidP="00B95EA4">
      <w:pPr>
        <w:pStyle w:val="Listepuces3"/>
        <w:numPr>
          <w:ilvl w:val="2"/>
          <w:numId w:val="5"/>
        </w:numPr>
        <w:tabs>
          <w:tab w:val="clear" w:pos="2160"/>
        </w:tabs>
        <w:rPr>
          <w:rFonts w:asciiTheme="minorHAnsi" w:eastAsia="Calibri" w:hAnsiTheme="minorHAnsi" w:cstheme="minorHAnsi"/>
          <w:sz w:val="22"/>
          <w:szCs w:val="22"/>
        </w:rPr>
      </w:pPr>
      <w:r w:rsidRPr="000B7B7B">
        <w:rPr>
          <w:rFonts w:asciiTheme="minorHAnsi" w:eastAsia="Calibri" w:hAnsiTheme="minorHAnsi" w:cstheme="minorHAnsi"/>
          <w:b/>
          <w:sz w:val="22"/>
          <w:szCs w:val="22"/>
        </w:rPr>
        <w:t>Pilotage de l’étude</w:t>
      </w:r>
    </w:p>
    <w:p w14:paraId="3D2F4089" w14:textId="2860ECE8" w:rsidR="003E399F" w:rsidRPr="000B7B7B" w:rsidRDefault="003E399F" w:rsidP="003E399F">
      <w:pPr>
        <w:pStyle w:val="Listepuces3"/>
        <w:numPr>
          <w:ilvl w:val="0"/>
          <w:numId w:val="0"/>
        </w:numPr>
        <w:rPr>
          <w:rFonts w:asciiTheme="minorHAnsi" w:eastAsia="Calibri" w:hAnsiTheme="minorHAnsi" w:cstheme="minorHAnsi"/>
          <w:sz w:val="22"/>
          <w:szCs w:val="22"/>
        </w:rPr>
      </w:pPr>
      <w:r w:rsidRPr="000B7B7B">
        <w:rPr>
          <w:rFonts w:asciiTheme="minorHAnsi" w:eastAsia="Calibri" w:hAnsiTheme="minorHAnsi" w:cstheme="minorHAnsi"/>
          <w:sz w:val="22"/>
          <w:szCs w:val="22"/>
        </w:rPr>
        <w:t>Agence du Tchad /EDU</w:t>
      </w:r>
    </w:p>
    <w:p w14:paraId="6006BCAA" w14:textId="67BCC398" w:rsidR="00400FE3" w:rsidRPr="000B7B7B" w:rsidRDefault="00400FE3" w:rsidP="007C3695">
      <w:pPr>
        <w:jc w:val="both"/>
        <w:rPr>
          <w:rFonts w:asciiTheme="minorHAnsi" w:eastAsia="Calibri" w:hAnsiTheme="minorHAnsi" w:cstheme="minorHAnsi"/>
          <w:sz w:val="22"/>
          <w:szCs w:val="22"/>
        </w:rPr>
      </w:pPr>
    </w:p>
    <w:p w14:paraId="7DBF095C" w14:textId="0C8C2CA4" w:rsidR="00400FE3" w:rsidRPr="000B7B7B" w:rsidRDefault="00400FE3" w:rsidP="00B95EA4">
      <w:pPr>
        <w:pStyle w:val="Listepuces3"/>
        <w:numPr>
          <w:ilvl w:val="2"/>
          <w:numId w:val="5"/>
        </w:numPr>
        <w:tabs>
          <w:tab w:val="clear" w:pos="2160"/>
        </w:tabs>
        <w:rPr>
          <w:rFonts w:asciiTheme="minorHAnsi" w:eastAsia="Calibri" w:hAnsiTheme="minorHAnsi" w:cstheme="minorHAnsi"/>
          <w:b/>
          <w:sz w:val="22"/>
          <w:szCs w:val="22"/>
        </w:rPr>
      </w:pPr>
      <w:r w:rsidRPr="000B7B7B">
        <w:rPr>
          <w:rFonts w:asciiTheme="minorHAnsi" w:eastAsia="Calibri" w:hAnsiTheme="minorHAnsi" w:cstheme="minorHAnsi"/>
          <w:b/>
          <w:sz w:val="22"/>
          <w:szCs w:val="22"/>
        </w:rPr>
        <w:t>Calendrier</w:t>
      </w:r>
      <w:r w:rsidR="00120B63" w:rsidRPr="000B7B7B">
        <w:rPr>
          <w:rFonts w:asciiTheme="minorHAnsi" w:eastAsia="Calibri" w:hAnsiTheme="minorHAnsi" w:cstheme="minorHAnsi"/>
          <w:b/>
          <w:sz w:val="22"/>
          <w:szCs w:val="22"/>
        </w:rPr>
        <w:t xml:space="preserve"> de livraison</w:t>
      </w:r>
    </w:p>
    <w:p w14:paraId="14362DAB" w14:textId="003A2DE2" w:rsidR="003E399F" w:rsidRPr="000B7B7B" w:rsidRDefault="003E399F" w:rsidP="003E399F">
      <w:pPr>
        <w:pStyle w:val="NormalWeb"/>
        <w:jc w:val="both"/>
        <w:rPr>
          <w:rFonts w:asciiTheme="minorHAnsi" w:hAnsiTheme="minorHAnsi" w:cstheme="minorHAnsi"/>
          <w:sz w:val="22"/>
          <w:szCs w:val="22"/>
        </w:rPr>
      </w:pPr>
      <w:r w:rsidRPr="000B7B7B">
        <w:rPr>
          <w:rFonts w:asciiTheme="minorHAnsi" w:hAnsiTheme="minorHAnsi" w:cstheme="minorHAnsi"/>
          <w:sz w:val="22"/>
          <w:szCs w:val="22"/>
        </w:rPr>
        <w:t>En fonction de la proposition des consultant.es notamment en termes de planning, chacun des deux objectifs pourra donner lieu à un rapport dédié</w:t>
      </w:r>
      <w:r w:rsidR="00BB195B">
        <w:rPr>
          <w:rFonts w:asciiTheme="minorHAnsi" w:hAnsiTheme="minorHAnsi" w:cstheme="minorHAnsi"/>
          <w:sz w:val="22"/>
          <w:szCs w:val="22"/>
        </w:rPr>
        <w:t xml:space="preserve">. </w:t>
      </w:r>
    </w:p>
    <w:p w14:paraId="1C5D8162" w14:textId="77777777" w:rsidR="00400FE3" w:rsidRPr="000B7B7B" w:rsidRDefault="00400FE3" w:rsidP="00400FE3">
      <w:pPr>
        <w:pStyle w:val="Listepuces3"/>
        <w:numPr>
          <w:ilvl w:val="0"/>
          <w:numId w:val="0"/>
        </w:numPr>
        <w:ind w:left="2160"/>
        <w:rPr>
          <w:rFonts w:asciiTheme="minorHAnsi" w:eastAsia="Calibri" w:hAnsiTheme="minorHAnsi" w:cstheme="minorHAnsi"/>
          <w:sz w:val="22"/>
          <w:szCs w:val="22"/>
        </w:rPr>
      </w:pPr>
    </w:p>
    <w:tbl>
      <w:tblPr>
        <w:tblStyle w:val="Grilledutableau"/>
        <w:tblW w:w="9781" w:type="dxa"/>
        <w:tblInd w:w="-5" w:type="dxa"/>
        <w:tblLook w:val="04A0" w:firstRow="1" w:lastRow="0" w:firstColumn="1" w:lastColumn="0" w:noHBand="0" w:noVBand="1"/>
      </w:tblPr>
      <w:tblGrid>
        <w:gridCol w:w="3544"/>
        <w:gridCol w:w="2835"/>
        <w:gridCol w:w="3402"/>
      </w:tblGrid>
      <w:tr w:rsidR="00400FE3" w:rsidRPr="000B7B7B" w14:paraId="56820101" w14:textId="77777777" w:rsidTr="003E399F">
        <w:tc>
          <w:tcPr>
            <w:tcW w:w="3544" w:type="dxa"/>
            <w:shd w:val="clear" w:color="auto" w:fill="365F91" w:themeFill="accent1" w:themeFillShade="BF"/>
          </w:tcPr>
          <w:p w14:paraId="102D721E" w14:textId="4E132879" w:rsidR="00400FE3" w:rsidRPr="000B7B7B" w:rsidRDefault="00400FE3" w:rsidP="00AC2164">
            <w:pPr>
              <w:pStyle w:val="Listepuces3"/>
              <w:numPr>
                <w:ilvl w:val="0"/>
                <w:numId w:val="0"/>
              </w:numPr>
              <w:ind w:left="720"/>
              <w:jc w:val="center"/>
              <w:rPr>
                <w:rFonts w:cstheme="minorHAnsi"/>
                <w:b/>
                <w:color w:val="FFFFFF" w:themeColor="background1"/>
                <w:sz w:val="22"/>
                <w:szCs w:val="22"/>
              </w:rPr>
            </w:pPr>
            <w:r w:rsidRPr="000B7B7B">
              <w:rPr>
                <w:rFonts w:cstheme="minorHAnsi"/>
                <w:b/>
                <w:color w:val="FFFFFF" w:themeColor="background1"/>
                <w:sz w:val="22"/>
                <w:szCs w:val="22"/>
              </w:rPr>
              <w:t>Etapes</w:t>
            </w:r>
          </w:p>
        </w:tc>
        <w:tc>
          <w:tcPr>
            <w:tcW w:w="2835" w:type="dxa"/>
            <w:shd w:val="clear" w:color="auto" w:fill="365F91" w:themeFill="accent1" w:themeFillShade="BF"/>
          </w:tcPr>
          <w:p w14:paraId="3A7FA990" w14:textId="7C4CB08B" w:rsidR="00400FE3" w:rsidRPr="000B7B7B" w:rsidRDefault="00400FE3" w:rsidP="00AC2164">
            <w:pPr>
              <w:pStyle w:val="Listepuces3"/>
              <w:numPr>
                <w:ilvl w:val="0"/>
                <w:numId w:val="0"/>
              </w:numPr>
              <w:ind w:left="720"/>
              <w:jc w:val="center"/>
              <w:rPr>
                <w:rFonts w:cstheme="minorHAnsi"/>
                <w:b/>
                <w:color w:val="FFFFFF" w:themeColor="background1"/>
                <w:sz w:val="22"/>
                <w:szCs w:val="22"/>
              </w:rPr>
            </w:pPr>
            <w:r w:rsidRPr="000B7B7B">
              <w:rPr>
                <w:rFonts w:cstheme="minorHAnsi"/>
                <w:b/>
                <w:color w:val="FFFFFF" w:themeColor="background1"/>
                <w:sz w:val="22"/>
                <w:szCs w:val="22"/>
              </w:rPr>
              <w:t>Livrables à remettre</w:t>
            </w:r>
          </w:p>
        </w:tc>
        <w:tc>
          <w:tcPr>
            <w:tcW w:w="3402" w:type="dxa"/>
            <w:shd w:val="clear" w:color="auto" w:fill="365F91" w:themeFill="accent1" w:themeFillShade="BF"/>
          </w:tcPr>
          <w:p w14:paraId="4E98C9C9" w14:textId="10C6198C" w:rsidR="00400FE3" w:rsidRPr="000B7B7B" w:rsidRDefault="00400FE3" w:rsidP="00AC2164">
            <w:pPr>
              <w:pStyle w:val="Listepuces3"/>
              <w:numPr>
                <w:ilvl w:val="0"/>
                <w:numId w:val="0"/>
              </w:numPr>
              <w:ind w:left="463" w:hanging="360"/>
              <w:jc w:val="center"/>
              <w:rPr>
                <w:rFonts w:cstheme="minorHAnsi"/>
                <w:b/>
                <w:color w:val="FFFFFF" w:themeColor="background1"/>
                <w:sz w:val="22"/>
                <w:szCs w:val="22"/>
              </w:rPr>
            </w:pPr>
            <w:r w:rsidRPr="000B7B7B">
              <w:rPr>
                <w:rFonts w:cstheme="minorHAnsi"/>
                <w:b/>
                <w:color w:val="FFFFFF" w:themeColor="background1"/>
                <w:sz w:val="22"/>
                <w:szCs w:val="22"/>
              </w:rPr>
              <w:t>Date estimée</w:t>
            </w:r>
            <w:r w:rsidRPr="000B7B7B">
              <w:rPr>
                <w:rFonts w:cstheme="minorHAnsi"/>
                <w:b/>
                <w:color w:val="FFFFFF" w:themeColor="background1"/>
                <w:sz w:val="22"/>
                <w:szCs w:val="22"/>
                <w:lang w:eastAsia="fr-FR"/>
              </w:rPr>
              <w:t xml:space="preserve"> </w:t>
            </w:r>
            <w:r w:rsidRPr="000B7B7B">
              <w:rPr>
                <w:rFonts w:cstheme="minorHAnsi"/>
                <w:b/>
                <w:color w:val="FFFFFF" w:themeColor="background1"/>
                <w:sz w:val="22"/>
                <w:szCs w:val="22"/>
              </w:rPr>
              <w:t>de remise</w:t>
            </w:r>
          </w:p>
        </w:tc>
      </w:tr>
      <w:tr w:rsidR="00400FE3" w:rsidRPr="000B7B7B" w14:paraId="4E804B3F" w14:textId="293EDFDD" w:rsidTr="003E399F">
        <w:tc>
          <w:tcPr>
            <w:tcW w:w="3544" w:type="dxa"/>
          </w:tcPr>
          <w:p w14:paraId="66A1211D" w14:textId="5A9A6958" w:rsidR="00400FE3" w:rsidRPr="000B7B7B" w:rsidRDefault="003E399F" w:rsidP="003E399F">
            <w:pPr>
              <w:pStyle w:val="Listepuces3"/>
              <w:numPr>
                <w:ilvl w:val="0"/>
                <w:numId w:val="0"/>
              </w:numPr>
              <w:jc w:val="left"/>
              <w:rPr>
                <w:rFonts w:cstheme="minorHAnsi"/>
                <w:sz w:val="22"/>
                <w:szCs w:val="22"/>
              </w:rPr>
            </w:pPr>
            <w:r w:rsidRPr="000B7B7B">
              <w:rPr>
                <w:rFonts w:cstheme="minorHAnsi"/>
                <w:sz w:val="22"/>
                <w:szCs w:val="22"/>
              </w:rPr>
              <w:t>Préparation de la mission</w:t>
            </w:r>
          </w:p>
        </w:tc>
        <w:tc>
          <w:tcPr>
            <w:tcW w:w="2835" w:type="dxa"/>
          </w:tcPr>
          <w:p w14:paraId="345087E8" w14:textId="2C0D66B9" w:rsidR="00120B63" w:rsidRPr="000B7B7B" w:rsidRDefault="003E399F" w:rsidP="003E399F">
            <w:pPr>
              <w:pStyle w:val="Listepuces3"/>
              <w:numPr>
                <w:ilvl w:val="0"/>
                <w:numId w:val="0"/>
              </w:numPr>
              <w:jc w:val="left"/>
              <w:rPr>
                <w:rFonts w:cstheme="minorHAnsi"/>
                <w:sz w:val="22"/>
                <w:szCs w:val="22"/>
              </w:rPr>
            </w:pPr>
            <w:r w:rsidRPr="000B7B7B">
              <w:rPr>
                <w:rFonts w:cstheme="minorHAnsi"/>
                <w:sz w:val="22"/>
                <w:szCs w:val="22"/>
              </w:rPr>
              <w:t>Note de cadrage</w:t>
            </w:r>
          </w:p>
        </w:tc>
        <w:tc>
          <w:tcPr>
            <w:tcW w:w="3402" w:type="dxa"/>
          </w:tcPr>
          <w:p w14:paraId="6C1EF31B" w14:textId="5F07D8B8" w:rsidR="00400FE3" w:rsidRPr="000B7B7B" w:rsidRDefault="005F4095" w:rsidP="00BB195B">
            <w:pPr>
              <w:pStyle w:val="Listepuces3"/>
              <w:numPr>
                <w:ilvl w:val="0"/>
                <w:numId w:val="0"/>
              </w:numPr>
              <w:ind w:left="178"/>
              <w:jc w:val="left"/>
              <w:rPr>
                <w:rFonts w:cstheme="minorHAnsi"/>
                <w:sz w:val="22"/>
                <w:szCs w:val="22"/>
              </w:rPr>
            </w:pPr>
            <w:r>
              <w:rPr>
                <w:rFonts w:cstheme="minorHAnsi"/>
                <w:sz w:val="22"/>
                <w:szCs w:val="22"/>
              </w:rPr>
              <w:t>Mi-</w:t>
            </w:r>
            <w:r w:rsidR="00BB195B">
              <w:rPr>
                <w:rFonts w:cstheme="minorHAnsi"/>
                <w:sz w:val="22"/>
                <w:szCs w:val="22"/>
              </w:rPr>
              <w:t>février</w:t>
            </w:r>
            <w:r>
              <w:rPr>
                <w:rFonts w:cstheme="minorHAnsi"/>
                <w:sz w:val="22"/>
                <w:szCs w:val="22"/>
              </w:rPr>
              <w:t xml:space="preserve"> 2024 </w:t>
            </w:r>
          </w:p>
        </w:tc>
      </w:tr>
      <w:tr w:rsidR="003E399F" w:rsidRPr="000B7B7B" w14:paraId="12657E94" w14:textId="7A613A22" w:rsidTr="003E399F">
        <w:tc>
          <w:tcPr>
            <w:tcW w:w="3544" w:type="dxa"/>
          </w:tcPr>
          <w:p w14:paraId="2AD39770" w14:textId="22EFA534" w:rsidR="003E399F" w:rsidRPr="000B7B7B" w:rsidRDefault="003E399F" w:rsidP="003E399F">
            <w:pPr>
              <w:pStyle w:val="Listepuces3"/>
              <w:numPr>
                <w:ilvl w:val="0"/>
                <w:numId w:val="0"/>
              </w:numPr>
              <w:jc w:val="left"/>
              <w:rPr>
                <w:rFonts w:cstheme="minorHAnsi"/>
                <w:sz w:val="22"/>
                <w:szCs w:val="22"/>
              </w:rPr>
            </w:pPr>
          </w:p>
        </w:tc>
        <w:tc>
          <w:tcPr>
            <w:tcW w:w="2835" w:type="dxa"/>
          </w:tcPr>
          <w:p w14:paraId="4927A4EE" w14:textId="6E960994" w:rsidR="003E399F" w:rsidRPr="000B7B7B" w:rsidRDefault="005F4095" w:rsidP="003E399F">
            <w:pPr>
              <w:pStyle w:val="Listepuces3"/>
              <w:numPr>
                <w:ilvl w:val="0"/>
                <w:numId w:val="0"/>
              </w:numPr>
              <w:jc w:val="left"/>
              <w:rPr>
                <w:rFonts w:cstheme="minorHAnsi"/>
                <w:sz w:val="22"/>
                <w:szCs w:val="22"/>
              </w:rPr>
            </w:pPr>
            <w:r>
              <w:rPr>
                <w:rFonts w:cstheme="minorHAnsi"/>
                <w:sz w:val="22"/>
                <w:szCs w:val="22"/>
              </w:rPr>
              <w:t>Concept note UE</w:t>
            </w:r>
          </w:p>
        </w:tc>
        <w:tc>
          <w:tcPr>
            <w:tcW w:w="3402" w:type="dxa"/>
          </w:tcPr>
          <w:p w14:paraId="7F0016C5" w14:textId="367AFBB7" w:rsidR="003E399F" w:rsidRPr="000B7B7B" w:rsidRDefault="00C87F02" w:rsidP="003E399F">
            <w:pPr>
              <w:pStyle w:val="Listepuces3"/>
              <w:numPr>
                <w:ilvl w:val="0"/>
                <w:numId w:val="0"/>
              </w:numPr>
              <w:ind w:left="178"/>
              <w:jc w:val="left"/>
              <w:rPr>
                <w:rFonts w:cstheme="minorHAnsi"/>
                <w:sz w:val="22"/>
                <w:szCs w:val="22"/>
              </w:rPr>
            </w:pPr>
            <w:r>
              <w:rPr>
                <w:rFonts w:cstheme="minorHAnsi"/>
                <w:sz w:val="22"/>
                <w:szCs w:val="22"/>
              </w:rPr>
              <w:t>Fin f</w:t>
            </w:r>
            <w:r w:rsidR="005F4095">
              <w:rPr>
                <w:rFonts w:cstheme="minorHAnsi"/>
                <w:sz w:val="22"/>
                <w:szCs w:val="22"/>
              </w:rPr>
              <w:t xml:space="preserve">évrier 2024 </w:t>
            </w:r>
          </w:p>
        </w:tc>
      </w:tr>
      <w:tr w:rsidR="005F4095" w:rsidRPr="000B7B7B" w14:paraId="2233FDD2" w14:textId="77777777" w:rsidTr="003E399F">
        <w:tc>
          <w:tcPr>
            <w:tcW w:w="3544" w:type="dxa"/>
          </w:tcPr>
          <w:p w14:paraId="10338472" w14:textId="77777777" w:rsidR="005F4095" w:rsidRPr="000B7B7B" w:rsidRDefault="005F4095" w:rsidP="003E399F">
            <w:pPr>
              <w:pStyle w:val="Listepuces3"/>
              <w:numPr>
                <w:ilvl w:val="0"/>
                <w:numId w:val="0"/>
              </w:numPr>
              <w:jc w:val="left"/>
              <w:rPr>
                <w:rFonts w:cstheme="minorHAnsi"/>
                <w:sz w:val="22"/>
                <w:szCs w:val="22"/>
              </w:rPr>
            </w:pPr>
          </w:p>
        </w:tc>
        <w:tc>
          <w:tcPr>
            <w:tcW w:w="2835" w:type="dxa"/>
          </w:tcPr>
          <w:p w14:paraId="236CC7E8" w14:textId="08FA3C9A" w:rsidR="005F4095" w:rsidRPr="000B7B7B" w:rsidRDefault="005F4095" w:rsidP="003E399F">
            <w:pPr>
              <w:pStyle w:val="Listepuces3"/>
              <w:numPr>
                <w:ilvl w:val="0"/>
                <w:numId w:val="0"/>
              </w:numPr>
              <w:jc w:val="left"/>
              <w:rPr>
                <w:rFonts w:cstheme="minorHAnsi"/>
                <w:sz w:val="22"/>
                <w:szCs w:val="22"/>
              </w:rPr>
            </w:pPr>
            <w:r>
              <w:rPr>
                <w:rFonts w:cstheme="minorHAnsi"/>
                <w:sz w:val="22"/>
                <w:szCs w:val="22"/>
              </w:rPr>
              <w:t>Doc synthétique Genre &amp; FP-Emploi au Tchad</w:t>
            </w:r>
          </w:p>
        </w:tc>
        <w:tc>
          <w:tcPr>
            <w:tcW w:w="3402" w:type="dxa"/>
          </w:tcPr>
          <w:p w14:paraId="1F3DD57E" w14:textId="3A8A0FF9" w:rsidR="005F4095" w:rsidRPr="000B7B7B" w:rsidRDefault="00C87F02" w:rsidP="003E399F">
            <w:pPr>
              <w:pStyle w:val="Listepuces3"/>
              <w:numPr>
                <w:ilvl w:val="0"/>
                <w:numId w:val="0"/>
              </w:numPr>
              <w:ind w:left="178"/>
              <w:jc w:val="left"/>
              <w:rPr>
                <w:rFonts w:cstheme="minorHAnsi"/>
                <w:sz w:val="22"/>
                <w:szCs w:val="22"/>
              </w:rPr>
            </w:pPr>
            <w:r>
              <w:rPr>
                <w:rFonts w:cstheme="minorHAnsi"/>
                <w:sz w:val="22"/>
                <w:szCs w:val="22"/>
              </w:rPr>
              <w:t xml:space="preserve">Fin mars </w:t>
            </w:r>
            <w:r w:rsidR="005F4095">
              <w:rPr>
                <w:rFonts w:cstheme="minorHAnsi"/>
                <w:sz w:val="22"/>
                <w:szCs w:val="22"/>
              </w:rPr>
              <w:t xml:space="preserve">2024 </w:t>
            </w:r>
          </w:p>
        </w:tc>
      </w:tr>
      <w:tr w:rsidR="003E399F" w:rsidRPr="000B7B7B" w14:paraId="07C39158" w14:textId="41767D7A" w:rsidTr="003E399F">
        <w:tc>
          <w:tcPr>
            <w:tcW w:w="3544" w:type="dxa"/>
          </w:tcPr>
          <w:p w14:paraId="5AB5B3E7" w14:textId="5089C0CF" w:rsidR="003E399F" w:rsidRPr="000B7B7B" w:rsidRDefault="005F4095" w:rsidP="003E399F">
            <w:pPr>
              <w:pStyle w:val="Listepuces3"/>
              <w:numPr>
                <w:ilvl w:val="0"/>
                <w:numId w:val="0"/>
              </w:numPr>
              <w:jc w:val="left"/>
              <w:rPr>
                <w:rFonts w:cstheme="minorHAnsi"/>
                <w:sz w:val="22"/>
                <w:szCs w:val="22"/>
              </w:rPr>
            </w:pPr>
            <w:r>
              <w:rPr>
                <w:rFonts w:cstheme="minorHAnsi"/>
                <w:sz w:val="22"/>
                <w:szCs w:val="22"/>
              </w:rPr>
              <w:t>Mission terrain</w:t>
            </w:r>
          </w:p>
        </w:tc>
        <w:tc>
          <w:tcPr>
            <w:tcW w:w="2835" w:type="dxa"/>
          </w:tcPr>
          <w:p w14:paraId="3FC070EE" w14:textId="1DF51727" w:rsidR="003E399F" w:rsidRPr="000B7B7B" w:rsidRDefault="005F4095" w:rsidP="003E399F">
            <w:pPr>
              <w:pStyle w:val="Listepuces3"/>
              <w:numPr>
                <w:ilvl w:val="0"/>
                <w:numId w:val="0"/>
              </w:numPr>
              <w:jc w:val="left"/>
              <w:rPr>
                <w:rFonts w:cstheme="minorHAnsi"/>
                <w:sz w:val="22"/>
                <w:szCs w:val="22"/>
              </w:rPr>
            </w:pPr>
            <w:r>
              <w:rPr>
                <w:rFonts w:cstheme="minorHAnsi"/>
                <w:sz w:val="22"/>
                <w:szCs w:val="22"/>
              </w:rPr>
              <w:t xml:space="preserve">Diagnostic </w:t>
            </w:r>
            <w:proofErr w:type="spellStart"/>
            <w:r>
              <w:rPr>
                <w:rFonts w:cstheme="minorHAnsi"/>
                <w:sz w:val="22"/>
                <w:szCs w:val="22"/>
              </w:rPr>
              <w:t>Swisscontact</w:t>
            </w:r>
            <w:proofErr w:type="spellEnd"/>
            <w:r>
              <w:rPr>
                <w:rFonts w:cstheme="minorHAnsi"/>
                <w:sz w:val="22"/>
                <w:szCs w:val="22"/>
              </w:rPr>
              <w:t xml:space="preserve"> </w:t>
            </w:r>
          </w:p>
        </w:tc>
        <w:tc>
          <w:tcPr>
            <w:tcW w:w="3402" w:type="dxa"/>
          </w:tcPr>
          <w:p w14:paraId="79B8792C" w14:textId="59C1F5E1" w:rsidR="003E399F" w:rsidRPr="000B7B7B" w:rsidRDefault="00C87F02" w:rsidP="003E399F">
            <w:pPr>
              <w:pStyle w:val="Listepuces3"/>
              <w:numPr>
                <w:ilvl w:val="0"/>
                <w:numId w:val="0"/>
              </w:numPr>
              <w:ind w:left="178"/>
              <w:jc w:val="left"/>
              <w:rPr>
                <w:rFonts w:cstheme="minorHAnsi"/>
                <w:sz w:val="22"/>
                <w:szCs w:val="22"/>
              </w:rPr>
            </w:pPr>
            <w:r>
              <w:rPr>
                <w:rFonts w:cstheme="minorHAnsi"/>
                <w:sz w:val="22"/>
                <w:szCs w:val="22"/>
              </w:rPr>
              <w:t>Fin a</w:t>
            </w:r>
            <w:r w:rsidR="005F4095">
              <w:rPr>
                <w:rFonts w:cstheme="minorHAnsi"/>
                <w:sz w:val="22"/>
                <w:szCs w:val="22"/>
              </w:rPr>
              <w:t>vril 2024</w:t>
            </w:r>
          </w:p>
        </w:tc>
      </w:tr>
      <w:tr w:rsidR="00C87F02" w:rsidRPr="000B7B7B" w14:paraId="73046658" w14:textId="77777777" w:rsidTr="003E399F">
        <w:tc>
          <w:tcPr>
            <w:tcW w:w="3544" w:type="dxa"/>
          </w:tcPr>
          <w:p w14:paraId="11F2A597" w14:textId="77777777" w:rsidR="00C87F02" w:rsidRDefault="00C87F02" w:rsidP="003E399F">
            <w:pPr>
              <w:pStyle w:val="Listepuces3"/>
              <w:numPr>
                <w:ilvl w:val="0"/>
                <w:numId w:val="0"/>
              </w:numPr>
              <w:jc w:val="left"/>
              <w:rPr>
                <w:rFonts w:cstheme="minorHAnsi"/>
                <w:sz w:val="22"/>
                <w:szCs w:val="22"/>
              </w:rPr>
            </w:pPr>
          </w:p>
        </w:tc>
        <w:tc>
          <w:tcPr>
            <w:tcW w:w="2835" w:type="dxa"/>
          </w:tcPr>
          <w:p w14:paraId="24C74376" w14:textId="4380CBA6" w:rsidR="00C87F02" w:rsidRDefault="00C87F02" w:rsidP="003E399F">
            <w:pPr>
              <w:pStyle w:val="Listepuces3"/>
              <w:numPr>
                <w:ilvl w:val="0"/>
                <w:numId w:val="0"/>
              </w:numPr>
              <w:jc w:val="left"/>
              <w:rPr>
                <w:rFonts w:cstheme="minorHAnsi"/>
                <w:sz w:val="22"/>
                <w:szCs w:val="22"/>
              </w:rPr>
            </w:pPr>
            <w:r>
              <w:rPr>
                <w:rFonts w:cstheme="minorHAnsi"/>
                <w:sz w:val="22"/>
                <w:szCs w:val="22"/>
              </w:rPr>
              <w:t>S</w:t>
            </w:r>
            <w:r w:rsidRPr="00C87F02">
              <w:rPr>
                <w:rFonts w:cstheme="minorHAnsi"/>
                <w:sz w:val="22"/>
                <w:szCs w:val="22"/>
              </w:rPr>
              <w:t>egment</w:t>
            </w:r>
            <w:r>
              <w:rPr>
                <w:rFonts w:cstheme="minorHAnsi"/>
                <w:sz w:val="22"/>
                <w:szCs w:val="22"/>
              </w:rPr>
              <w:t>ation d</w:t>
            </w:r>
            <w:r w:rsidRPr="00C87F02">
              <w:rPr>
                <w:rFonts w:cstheme="minorHAnsi"/>
                <w:sz w:val="22"/>
                <w:szCs w:val="22"/>
              </w:rPr>
              <w:t>es profils des bénéficiaires de BAN</w:t>
            </w:r>
          </w:p>
        </w:tc>
        <w:tc>
          <w:tcPr>
            <w:tcW w:w="3402" w:type="dxa"/>
          </w:tcPr>
          <w:p w14:paraId="0B73C2CA" w14:textId="61F62FB7" w:rsidR="00C87F02" w:rsidRDefault="00C87F02" w:rsidP="003E399F">
            <w:pPr>
              <w:pStyle w:val="Listepuces3"/>
              <w:numPr>
                <w:ilvl w:val="0"/>
                <w:numId w:val="0"/>
              </w:numPr>
              <w:ind w:left="178"/>
              <w:jc w:val="left"/>
              <w:rPr>
                <w:rFonts w:cstheme="minorHAnsi"/>
                <w:sz w:val="22"/>
                <w:szCs w:val="22"/>
              </w:rPr>
            </w:pPr>
            <w:r>
              <w:rPr>
                <w:rFonts w:cstheme="minorHAnsi"/>
                <w:sz w:val="22"/>
                <w:szCs w:val="22"/>
              </w:rPr>
              <w:t>Fin avril 2024</w:t>
            </w:r>
          </w:p>
        </w:tc>
      </w:tr>
    </w:tbl>
    <w:p w14:paraId="6BC546DB" w14:textId="77777777" w:rsidR="00AC2164" w:rsidRPr="000B7B7B" w:rsidRDefault="00AC2164" w:rsidP="00AC2164">
      <w:pPr>
        <w:pStyle w:val="Listepuces3"/>
        <w:numPr>
          <w:ilvl w:val="0"/>
          <w:numId w:val="0"/>
        </w:numPr>
        <w:ind w:left="2160"/>
        <w:rPr>
          <w:rFonts w:asciiTheme="minorHAnsi" w:eastAsia="Calibri" w:hAnsiTheme="minorHAnsi" w:cstheme="minorHAnsi"/>
          <w:b/>
          <w:bCs/>
          <w:sz w:val="22"/>
          <w:szCs w:val="22"/>
        </w:rPr>
      </w:pPr>
    </w:p>
    <w:p w14:paraId="2E45F51C" w14:textId="727E2102" w:rsidR="0091093D" w:rsidRPr="000B7B7B" w:rsidRDefault="0091093D" w:rsidP="00B95EA4">
      <w:pPr>
        <w:pStyle w:val="Listepuces3"/>
        <w:numPr>
          <w:ilvl w:val="2"/>
          <w:numId w:val="5"/>
        </w:numPr>
        <w:tabs>
          <w:tab w:val="clear" w:pos="2160"/>
        </w:tabs>
        <w:rPr>
          <w:rFonts w:asciiTheme="minorHAnsi" w:eastAsia="Calibri" w:hAnsiTheme="minorHAnsi" w:cstheme="minorHAnsi"/>
          <w:b/>
          <w:bCs/>
          <w:sz w:val="22"/>
          <w:szCs w:val="22"/>
        </w:rPr>
      </w:pPr>
      <w:r w:rsidRPr="000B7B7B">
        <w:rPr>
          <w:rFonts w:asciiTheme="minorHAnsi" w:eastAsia="Calibri" w:hAnsiTheme="minorHAnsi" w:cstheme="minorHAnsi"/>
          <w:b/>
          <w:bCs/>
          <w:sz w:val="22"/>
          <w:szCs w:val="22"/>
        </w:rPr>
        <w:t>Durée de la prestation</w:t>
      </w:r>
    </w:p>
    <w:p w14:paraId="26D7D856" w14:textId="17ED20C2" w:rsidR="00400FE3" w:rsidRPr="000B7B7B" w:rsidRDefault="00E922D8" w:rsidP="003E399F">
      <w:pPr>
        <w:pStyle w:val="Listepuces3"/>
        <w:numPr>
          <w:ilvl w:val="0"/>
          <w:numId w:val="0"/>
        </w:numPr>
        <w:rPr>
          <w:rFonts w:asciiTheme="minorHAnsi" w:eastAsia="Calibri" w:hAnsiTheme="minorHAnsi" w:cstheme="minorHAnsi"/>
          <w:sz w:val="22"/>
          <w:szCs w:val="22"/>
        </w:rPr>
      </w:pPr>
      <w:r w:rsidRPr="000B7B7B">
        <w:rPr>
          <w:rFonts w:asciiTheme="minorHAnsi" w:eastAsia="Calibri" w:hAnsiTheme="minorHAnsi" w:cstheme="minorHAnsi"/>
          <w:sz w:val="22"/>
          <w:szCs w:val="22"/>
        </w:rPr>
        <w:t>5</w:t>
      </w:r>
      <w:r w:rsidR="003E399F" w:rsidRPr="000B7B7B">
        <w:rPr>
          <w:rFonts w:asciiTheme="minorHAnsi" w:eastAsia="Calibri" w:hAnsiTheme="minorHAnsi" w:cstheme="minorHAnsi"/>
          <w:sz w:val="22"/>
          <w:szCs w:val="22"/>
        </w:rPr>
        <w:t xml:space="preserve"> mois</w:t>
      </w:r>
    </w:p>
    <w:p w14:paraId="2F7E297D" w14:textId="77777777" w:rsidR="003E399F" w:rsidRPr="000B7B7B" w:rsidRDefault="003E399F" w:rsidP="003E399F">
      <w:pPr>
        <w:pStyle w:val="Listepuces3"/>
        <w:numPr>
          <w:ilvl w:val="0"/>
          <w:numId w:val="0"/>
        </w:numPr>
        <w:rPr>
          <w:rFonts w:asciiTheme="minorHAnsi" w:eastAsia="Calibri" w:hAnsiTheme="minorHAnsi" w:cstheme="minorHAnsi"/>
          <w:sz w:val="22"/>
          <w:szCs w:val="22"/>
        </w:rPr>
      </w:pPr>
    </w:p>
    <w:p w14:paraId="37836D8A" w14:textId="77777777" w:rsidR="002108A8" w:rsidRPr="000B7B7B" w:rsidRDefault="002108A8" w:rsidP="005F4095">
      <w:pPr>
        <w:pStyle w:val="Listepuces3"/>
        <w:numPr>
          <w:ilvl w:val="0"/>
          <w:numId w:val="0"/>
        </w:numPr>
        <w:ind w:left="927" w:hanging="360"/>
        <w:rPr>
          <w:rFonts w:asciiTheme="minorHAnsi" w:eastAsia="Calibri" w:hAnsiTheme="minorHAnsi" w:cstheme="minorHAnsi"/>
          <w:i/>
          <w:sz w:val="22"/>
          <w:szCs w:val="22"/>
        </w:rPr>
      </w:pPr>
    </w:p>
    <w:p w14:paraId="48364417" w14:textId="278615B8" w:rsidR="00E007A1" w:rsidRPr="000B7B7B" w:rsidRDefault="00A010AD" w:rsidP="00E007A1">
      <w:pPr>
        <w:pStyle w:val="Titre2"/>
        <w:rPr>
          <w:rFonts w:asciiTheme="minorHAnsi" w:hAnsiTheme="minorHAnsi" w:cstheme="minorHAnsi"/>
          <w:sz w:val="22"/>
          <w:szCs w:val="22"/>
        </w:rPr>
      </w:pPr>
      <w:r w:rsidRPr="000B7B7B">
        <w:rPr>
          <w:rFonts w:asciiTheme="minorHAnsi" w:hAnsiTheme="minorHAnsi" w:cstheme="minorHAnsi"/>
          <w:sz w:val="22"/>
          <w:szCs w:val="22"/>
        </w:rPr>
        <w:t xml:space="preserve"> </w:t>
      </w:r>
      <w:r w:rsidR="008F3ED8" w:rsidRPr="000B7B7B">
        <w:rPr>
          <w:rFonts w:asciiTheme="minorHAnsi" w:hAnsiTheme="minorHAnsi" w:cstheme="minorHAnsi"/>
          <w:sz w:val="22"/>
          <w:szCs w:val="22"/>
        </w:rPr>
        <w:t>Lieu d’exécution et sécurité</w:t>
      </w:r>
    </w:p>
    <w:p w14:paraId="64DF127A" w14:textId="77777777" w:rsidR="00E007A1" w:rsidRPr="000B7B7B" w:rsidRDefault="00E007A1" w:rsidP="00E007A1">
      <w:pPr>
        <w:rPr>
          <w:rFonts w:asciiTheme="minorHAnsi" w:hAnsiTheme="minorHAnsi" w:cstheme="minorHAnsi"/>
          <w:sz w:val="22"/>
          <w:szCs w:val="22"/>
          <w:highlight w:val="yellow"/>
        </w:rPr>
      </w:pPr>
    </w:p>
    <w:p w14:paraId="35B7C64F" w14:textId="0B895ACA" w:rsidR="008F3ED8" w:rsidRPr="000B7B7B" w:rsidRDefault="008F3ED8" w:rsidP="00C64074">
      <w:pPr>
        <w:jc w:val="both"/>
        <w:rPr>
          <w:rStyle w:val="lev"/>
          <w:rFonts w:asciiTheme="minorHAnsi" w:hAnsiTheme="minorHAnsi" w:cstheme="minorHAnsi"/>
          <w:b w:val="0"/>
          <w:sz w:val="22"/>
          <w:szCs w:val="22"/>
        </w:rPr>
      </w:pPr>
      <w:bookmarkStart w:id="14" w:name="_Toc95325865"/>
      <w:bookmarkStart w:id="15" w:name="_Toc322967820"/>
      <w:bookmarkStart w:id="16" w:name="_Toc67321727"/>
      <w:r w:rsidRPr="005F4095">
        <w:rPr>
          <w:rStyle w:val="lev"/>
          <w:rFonts w:asciiTheme="minorHAnsi" w:hAnsiTheme="minorHAnsi" w:cstheme="minorHAnsi"/>
          <w:b w:val="0"/>
          <w:sz w:val="22"/>
          <w:szCs w:val="22"/>
        </w:rPr>
        <w:t>L</w:t>
      </w:r>
      <w:r w:rsidRPr="000B7B7B">
        <w:rPr>
          <w:rStyle w:val="lev"/>
          <w:rFonts w:asciiTheme="minorHAnsi" w:hAnsiTheme="minorHAnsi" w:cstheme="minorHAnsi"/>
          <w:b w:val="0"/>
          <w:sz w:val="22"/>
          <w:szCs w:val="22"/>
        </w:rPr>
        <w:t xml:space="preserve">a réalisation de cette prestation aura lieu </w:t>
      </w:r>
      <w:bookmarkEnd w:id="14"/>
      <w:r w:rsidR="00C64074" w:rsidRPr="000B7B7B">
        <w:rPr>
          <w:rStyle w:val="lev"/>
          <w:rFonts w:asciiTheme="minorHAnsi" w:hAnsiTheme="minorHAnsi" w:cstheme="minorHAnsi"/>
          <w:b w:val="0"/>
          <w:sz w:val="22"/>
          <w:szCs w:val="22"/>
        </w:rPr>
        <w:t>au Tchad</w:t>
      </w:r>
      <w:r w:rsidR="000B6960" w:rsidRPr="000B7B7B">
        <w:rPr>
          <w:rStyle w:val="lev"/>
          <w:rFonts w:asciiTheme="minorHAnsi" w:hAnsiTheme="minorHAnsi" w:cstheme="minorHAnsi"/>
          <w:b w:val="0"/>
          <w:sz w:val="22"/>
          <w:szCs w:val="22"/>
        </w:rPr>
        <w:t>, en capitale et en régions</w:t>
      </w:r>
      <w:r w:rsidR="00C64074" w:rsidRPr="000B7B7B">
        <w:rPr>
          <w:rStyle w:val="lev"/>
          <w:rFonts w:asciiTheme="minorHAnsi" w:hAnsiTheme="minorHAnsi" w:cstheme="minorHAnsi"/>
          <w:b w:val="0"/>
          <w:sz w:val="22"/>
          <w:szCs w:val="22"/>
        </w:rPr>
        <w:t>.</w:t>
      </w:r>
      <w:r w:rsidR="00740951" w:rsidRPr="000B7B7B">
        <w:rPr>
          <w:rStyle w:val="lev"/>
          <w:rFonts w:asciiTheme="minorHAnsi" w:hAnsiTheme="minorHAnsi" w:cstheme="minorHAnsi"/>
          <w:b w:val="0"/>
          <w:sz w:val="22"/>
          <w:szCs w:val="22"/>
        </w:rPr>
        <w:t xml:space="preserve"> </w:t>
      </w:r>
      <w:r w:rsidR="000B6960" w:rsidRPr="000B7B7B">
        <w:rPr>
          <w:rStyle w:val="lev"/>
          <w:rFonts w:asciiTheme="minorHAnsi" w:hAnsiTheme="minorHAnsi" w:cstheme="minorHAnsi"/>
          <w:b w:val="0"/>
          <w:sz w:val="22"/>
          <w:szCs w:val="22"/>
        </w:rPr>
        <w:t xml:space="preserve">Le déplacement des </w:t>
      </w:r>
      <w:proofErr w:type="spellStart"/>
      <w:r w:rsidR="001E7F33" w:rsidRPr="000B7B7B">
        <w:rPr>
          <w:rStyle w:val="lev"/>
          <w:rFonts w:asciiTheme="minorHAnsi" w:hAnsiTheme="minorHAnsi" w:cstheme="minorHAnsi"/>
          <w:b w:val="0"/>
          <w:sz w:val="22"/>
          <w:szCs w:val="22"/>
        </w:rPr>
        <w:t>expert.</w:t>
      </w:r>
      <w:proofErr w:type="gramStart"/>
      <w:r w:rsidR="001E7F33" w:rsidRPr="000B7B7B">
        <w:rPr>
          <w:rStyle w:val="lev"/>
          <w:rFonts w:asciiTheme="minorHAnsi" w:hAnsiTheme="minorHAnsi" w:cstheme="minorHAnsi"/>
          <w:b w:val="0"/>
          <w:sz w:val="22"/>
          <w:szCs w:val="22"/>
        </w:rPr>
        <w:t>e.s</w:t>
      </w:r>
      <w:proofErr w:type="spellEnd"/>
      <w:proofErr w:type="gramEnd"/>
      <w:r w:rsidR="001E7F33" w:rsidRPr="000B7B7B">
        <w:rPr>
          <w:rStyle w:val="lev"/>
          <w:rFonts w:asciiTheme="minorHAnsi" w:hAnsiTheme="minorHAnsi" w:cstheme="minorHAnsi"/>
          <w:b w:val="0"/>
          <w:sz w:val="22"/>
          <w:szCs w:val="22"/>
        </w:rPr>
        <w:t xml:space="preserve"> </w:t>
      </w:r>
      <w:r w:rsidR="00740951" w:rsidRPr="000B7B7B">
        <w:rPr>
          <w:rStyle w:val="lev"/>
          <w:rFonts w:asciiTheme="minorHAnsi" w:hAnsiTheme="minorHAnsi" w:cstheme="minorHAnsi"/>
          <w:b w:val="0"/>
          <w:sz w:val="22"/>
          <w:szCs w:val="22"/>
        </w:rPr>
        <w:t xml:space="preserve">sera </w:t>
      </w:r>
      <w:r w:rsidR="000B6960" w:rsidRPr="000B7B7B">
        <w:rPr>
          <w:rStyle w:val="lev"/>
          <w:rFonts w:asciiTheme="minorHAnsi" w:hAnsiTheme="minorHAnsi" w:cstheme="minorHAnsi"/>
          <w:b w:val="0"/>
          <w:sz w:val="22"/>
          <w:szCs w:val="22"/>
        </w:rPr>
        <w:t>soumis</w:t>
      </w:r>
      <w:r w:rsidR="00740951" w:rsidRPr="000B7B7B">
        <w:rPr>
          <w:rStyle w:val="lev"/>
          <w:rFonts w:asciiTheme="minorHAnsi" w:hAnsiTheme="minorHAnsi" w:cstheme="minorHAnsi"/>
          <w:b w:val="0"/>
          <w:sz w:val="22"/>
          <w:szCs w:val="22"/>
        </w:rPr>
        <w:t xml:space="preserve"> </w:t>
      </w:r>
      <w:r w:rsidR="000B6960" w:rsidRPr="000B7B7B">
        <w:rPr>
          <w:rStyle w:val="lev"/>
          <w:rFonts w:asciiTheme="minorHAnsi" w:hAnsiTheme="minorHAnsi" w:cstheme="minorHAnsi"/>
          <w:b w:val="0"/>
          <w:sz w:val="22"/>
          <w:szCs w:val="22"/>
        </w:rPr>
        <w:t xml:space="preserve">à la validation préalable et au respect des </w:t>
      </w:r>
      <w:r w:rsidR="00740951" w:rsidRPr="000B7B7B">
        <w:rPr>
          <w:rStyle w:val="lev"/>
          <w:rFonts w:asciiTheme="minorHAnsi" w:hAnsiTheme="minorHAnsi" w:cstheme="minorHAnsi"/>
          <w:b w:val="0"/>
          <w:sz w:val="22"/>
          <w:szCs w:val="22"/>
        </w:rPr>
        <w:t xml:space="preserve">règles sécuritaires d’Expertise France. </w:t>
      </w:r>
    </w:p>
    <w:p w14:paraId="338A2A36" w14:textId="1F3D7B4A" w:rsidR="00A27A43" w:rsidRPr="000B7B7B" w:rsidRDefault="00A27A43" w:rsidP="008F3ED8">
      <w:pPr>
        <w:pStyle w:val="Titre11"/>
        <w:rPr>
          <w:rStyle w:val="lev"/>
          <w:rFonts w:asciiTheme="minorHAnsi" w:hAnsiTheme="minorHAnsi" w:cstheme="minorHAnsi"/>
          <w:b w:val="0"/>
          <w:sz w:val="22"/>
          <w:szCs w:val="22"/>
        </w:rPr>
      </w:pPr>
    </w:p>
    <w:bookmarkEnd w:id="15"/>
    <w:bookmarkEnd w:id="16"/>
    <w:p w14:paraId="66B153A1" w14:textId="613D97DE" w:rsidR="00F3555A" w:rsidRPr="000B7B7B" w:rsidRDefault="00F3555A" w:rsidP="00615A0A">
      <w:pPr>
        <w:jc w:val="both"/>
        <w:rPr>
          <w:rFonts w:asciiTheme="minorHAnsi" w:hAnsiTheme="minorHAnsi" w:cstheme="minorHAnsi"/>
          <w:sz w:val="22"/>
          <w:szCs w:val="22"/>
        </w:rPr>
      </w:pPr>
    </w:p>
    <w:p w14:paraId="6122DE43" w14:textId="46534EA9" w:rsidR="00AC1C5E" w:rsidRPr="000B7B7B" w:rsidRDefault="00AC1C5E" w:rsidP="00AC1C5E">
      <w:pPr>
        <w:pStyle w:val="Titre1"/>
        <w:rPr>
          <w:rFonts w:asciiTheme="minorHAnsi" w:hAnsiTheme="minorHAnsi" w:cstheme="minorHAnsi"/>
          <w:sz w:val="22"/>
          <w:szCs w:val="22"/>
        </w:rPr>
      </w:pPr>
      <w:r w:rsidRPr="000B7B7B">
        <w:rPr>
          <w:rFonts w:asciiTheme="minorHAnsi" w:hAnsiTheme="minorHAnsi" w:cstheme="minorHAnsi"/>
          <w:sz w:val="22"/>
          <w:szCs w:val="22"/>
        </w:rPr>
        <w:lastRenderedPageBreak/>
        <w:t>PROFIL DE L’EXPERTISE et CANDIDATURE</w:t>
      </w:r>
    </w:p>
    <w:p w14:paraId="10653335" w14:textId="058BB3CF" w:rsidR="00AC1C5E" w:rsidRPr="000B7B7B" w:rsidRDefault="00A06A98" w:rsidP="00A06A98">
      <w:pPr>
        <w:keepNext/>
        <w:keepLines/>
        <w:shd w:val="clear" w:color="auto" w:fill="E5B8B7" w:themeFill="accent2" w:themeFillTint="66"/>
        <w:spacing w:before="200"/>
        <w:ind w:left="928"/>
        <w:outlineLvl w:val="1"/>
        <w:rPr>
          <w:rFonts w:asciiTheme="minorHAnsi" w:eastAsiaTheme="majorEastAsia" w:hAnsiTheme="minorHAnsi" w:cstheme="minorHAnsi"/>
          <w:b/>
          <w:bCs/>
          <w:sz w:val="22"/>
          <w:szCs w:val="22"/>
          <w:highlight w:val="yellow"/>
        </w:rPr>
      </w:pPr>
      <w:r w:rsidRPr="000B7B7B">
        <w:rPr>
          <w:rFonts w:asciiTheme="minorHAnsi" w:hAnsiTheme="minorHAnsi" w:cstheme="minorHAnsi"/>
          <w:b/>
          <w:sz w:val="22"/>
          <w:szCs w:val="22"/>
        </w:rPr>
        <w:t>7.1</w:t>
      </w:r>
      <w:r w:rsidRPr="000B7B7B">
        <w:rPr>
          <w:rFonts w:asciiTheme="minorHAnsi" w:hAnsiTheme="minorHAnsi" w:cstheme="minorHAnsi"/>
          <w:sz w:val="22"/>
          <w:szCs w:val="22"/>
        </w:rPr>
        <w:t xml:space="preserve"> </w:t>
      </w:r>
      <w:r w:rsidR="00AC1C5E" w:rsidRPr="000B7B7B">
        <w:rPr>
          <w:rFonts w:asciiTheme="minorHAnsi" w:eastAsiaTheme="majorEastAsia" w:hAnsiTheme="minorHAnsi" w:cstheme="minorHAnsi"/>
          <w:b/>
          <w:bCs/>
          <w:sz w:val="22"/>
          <w:szCs w:val="22"/>
        </w:rPr>
        <w:t>Profil et compétences attendues de l’expertise</w:t>
      </w:r>
    </w:p>
    <w:p w14:paraId="29A11CA9" w14:textId="4B7EBEC5" w:rsidR="00AC1C5E" w:rsidRPr="000B7B7B" w:rsidRDefault="00AC1C5E" w:rsidP="00AC1C5E">
      <w:pPr>
        <w:jc w:val="both"/>
        <w:rPr>
          <w:rFonts w:asciiTheme="minorHAnsi" w:hAnsiTheme="minorHAnsi" w:cstheme="minorHAnsi"/>
          <w:sz w:val="22"/>
          <w:szCs w:val="22"/>
        </w:rPr>
      </w:pPr>
    </w:p>
    <w:p w14:paraId="366F5707" w14:textId="27827AB4" w:rsidR="00E04ADE" w:rsidRPr="000B7B7B" w:rsidRDefault="00E04ADE" w:rsidP="00E04ADE">
      <w:pPr>
        <w:rPr>
          <w:rFonts w:asciiTheme="minorHAnsi" w:eastAsiaTheme="minorHAnsi" w:hAnsiTheme="minorHAnsi" w:cstheme="minorHAnsi"/>
          <w:sz w:val="22"/>
          <w:szCs w:val="22"/>
        </w:rPr>
      </w:pPr>
      <w:r w:rsidRPr="000B7B7B">
        <w:rPr>
          <w:rFonts w:asciiTheme="minorHAnsi" w:eastAsiaTheme="minorHAnsi" w:hAnsiTheme="minorHAnsi" w:cstheme="minorHAnsi"/>
          <w:sz w:val="22"/>
          <w:szCs w:val="22"/>
        </w:rPr>
        <w:t xml:space="preserve">Un binôme </w:t>
      </w:r>
      <w:proofErr w:type="gramStart"/>
      <w:r w:rsidR="00C13ECB" w:rsidRPr="000B7B7B">
        <w:rPr>
          <w:rFonts w:asciiTheme="minorHAnsi" w:eastAsiaTheme="minorHAnsi" w:hAnsiTheme="minorHAnsi" w:cstheme="minorHAnsi"/>
          <w:sz w:val="22"/>
          <w:szCs w:val="22"/>
        </w:rPr>
        <w:t>d’</w:t>
      </w:r>
      <w:proofErr w:type="spellStart"/>
      <w:r w:rsidR="00C13ECB" w:rsidRPr="000B7B7B">
        <w:rPr>
          <w:rFonts w:asciiTheme="minorHAnsi" w:eastAsiaTheme="minorHAnsi" w:hAnsiTheme="minorHAnsi" w:cstheme="minorHAnsi"/>
          <w:sz w:val="22"/>
          <w:szCs w:val="22"/>
        </w:rPr>
        <w:t>e</w:t>
      </w:r>
      <w:r w:rsidRPr="000B7B7B">
        <w:rPr>
          <w:rFonts w:asciiTheme="minorHAnsi" w:eastAsiaTheme="minorHAnsi" w:hAnsiTheme="minorHAnsi" w:cstheme="minorHAnsi"/>
          <w:sz w:val="22"/>
          <w:szCs w:val="22"/>
        </w:rPr>
        <w:t>xpert.e</w:t>
      </w:r>
      <w:proofErr w:type="spellEnd"/>
      <w:proofErr w:type="gramEnd"/>
      <w:r w:rsidRPr="000B7B7B">
        <w:rPr>
          <w:rFonts w:asciiTheme="minorHAnsi" w:eastAsiaTheme="minorHAnsi" w:hAnsiTheme="minorHAnsi" w:cstheme="minorHAnsi"/>
          <w:sz w:val="22"/>
          <w:szCs w:val="22"/>
        </w:rPr>
        <w:t xml:space="preserve"> </w:t>
      </w:r>
      <w:proofErr w:type="spellStart"/>
      <w:r w:rsidRPr="000B7B7B">
        <w:rPr>
          <w:rFonts w:asciiTheme="minorHAnsi" w:eastAsiaTheme="minorHAnsi" w:hAnsiTheme="minorHAnsi" w:cstheme="minorHAnsi"/>
          <w:sz w:val="22"/>
          <w:szCs w:val="22"/>
        </w:rPr>
        <w:t>international.e</w:t>
      </w:r>
      <w:r w:rsidR="00C13ECB" w:rsidRPr="000B7B7B">
        <w:rPr>
          <w:rFonts w:asciiTheme="minorHAnsi" w:eastAsiaTheme="minorHAnsi" w:hAnsiTheme="minorHAnsi" w:cstheme="minorHAnsi"/>
          <w:sz w:val="22"/>
          <w:szCs w:val="22"/>
        </w:rPr>
        <w:t>-</w:t>
      </w:r>
      <w:r w:rsidRPr="000B7B7B">
        <w:rPr>
          <w:rFonts w:asciiTheme="minorHAnsi" w:eastAsiaTheme="minorHAnsi" w:hAnsiTheme="minorHAnsi" w:cstheme="minorHAnsi"/>
          <w:sz w:val="22"/>
          <w:szCs w:val="22"/>
        </w:rPr>
        <w:t>expert.e</w:t>
      </w:r>
      <w:proofErr w:type="spellEnd"/>
      <w:r w:rsidRPr="000B7B7B">
        <w:rPr>
          <w:rFonts w:asciiTheme="minorHAnsi" w:eastAsiaTheme="minorHAnsi" w:hAnsiTheme="minorHAnsi" w:cstheme="minorHAnsi"/>
          <w:sz w:val="22"/>
          <w:szCs w:val="22"/>
        </w:rPr>
        <w:t xml:space="preserve"> </w:t>
      </w:r>
      <w:proofErr w:type="spellStart"/>
      <w:r w:rsidRPr="000B7B7B">
        <w:rPr>
          <w:rFonts w:asciiTheme="minorHAnsi" w:eastAsiaTheme="minorHAnsi" w:hAnsiTheme="minorHAnsi" w:cstheme="minorHAnsi"/>
          <w:sz w:val="22"/>
          <w:szCs w:val="22"/>
        </w:rPr>
        <w:t>national.e</w:t>
      </w:r>
      <w:proofErr w:type="spellEnd"/>
      <w:r w:rsidRPr="000B7B7B">
        <w:rPr>
          <w:rFonts w:asciiTheme="minorHAnsi" w:eastAsiaTheme="minorHAnsi" w:hAnsiTheme="minorHAnsi" w:cstheme="minorHAnsi"/>
          <w:sz w:val="22"/>
          <w:szCs w:val="22"/>
        </w:rPr>
        <w:t xml:space="preserve">  est </w:t>
      </w:r>
      <w:r w:rsidR="001E7F33" w:rsidRPr="000B7B7B">
        <w:rPr>
          <w:rFonts w:asciiTheme="minorHAnsi" w:eastAsiaTheme="minorHAnsi" w:hAnsiTheme="minorHAnsi" w:cstheme="minorHAnsi"/>
          <w:sz w:val="22"/>
          <w:szCs w:val="22"/>
        </w:rPr>
        <w:t xml:space="preserve">envisagé. </w:t>
      </w:r>
      <w:r w:rsidRPr="000B7B7B">
        <w:rPr>
          <w:rFonts w:asciiTheme="minorHAnsi" w:eastAsiaTheme="minorHAnsi" w:hAnsiTheme="minorHAnsi" w:cstheme="minorHAnsi"/>
          <w:sz w:val="22"/>
          <w:szCs w:val="22"/>
        </w:rPr>
        <w:t xml:space="preserve"> </w:t>
      </w:r>
    </w:p>
    <w:p w14:paraId="586964CE" w14:textId="77777777" w:rsidR="00E04ADE" w:rsidRPr="000B7B7B" w:rsidRDefault="00E04ADE" w:rsidP="00AC1C5E">
      <w:pPr>
        <w:jc w:val="both"/>
        <w:rPr>
          <w:rFonts w:asciiTheme="minorHAnsi" w:hAnsiTheme="minorHAnsi" w:cstheme="minorHAnsi"/>
          <w:sz w:val="22"/>
          <w:szCs w:val="22"/>
        </w:rPr>
      </w:pPr>
    </w:p>
    <w:p w14:paraId="120E92ED" w14:textId="61AC941A" w:rsidR="00AC1C5E" w:rsidRPr="000B7B7B" w:rsidRDefault="00AC1C5E" w:rsidP="00AC1C5E">
      <w:pPr>
        <w:spacing w:after="120"/>
        <w:ind w:left="60"/>
        <w:jc w:val="both"/>
        <w:rPr>
          <w:rFonts w:asciiTheme="minorHAnsi" w:hAnsiTheme="minorHAnsi" w:cstheme="minorHAnsi"/>
          <w:sz w:val="22"/>
          <w:szCs w:val="22"/>
        </w:rPr>
      </w:pPr>
      <w:r w:rsidRPr="000B7B7B">
        <w:rPr>
          <w:rFonts w:asciiTheme="minorHAnsi" w:hAnsiTheme="minorHAnsi" w:cstheme="minorHAnsi"/>
          <w:sz w:val="22"/>
          <w:szCs w:val="22"/>
        </w:rPr>
        <w:t>L’expertise mobilisée devra disposer des compétences suivantes </w:t>
      </w:r>
      <w:r w:rsidR="00C13ECB" w:rsidRPr="000B7B7B">
        <w:rPr>
          <w:rFonts w:asciiTheme="minorHAnsi" w:hAnsiTheme="minorHAnsi" w:cstheme="minorHAnsi"/>
          <w:sz w:val="22"/>
          <w:szCs w:val="22"/>
        </w:rPr>
        <w:t xml:space="preserve">répartie entre les deux profils </w:t>
      </w:r>
      <w:r w:rsidR="001E7F33" w:rsidRPr="000B7B7B">
        <w:rPr>
          <w:rFonts w:asciiTheme="minorHAnsi" w:hAnsiTheme="minorHAnsi" w:cstheme="minorHAnsi"/>
          <w:sz w:val="22"/>
          <w:szCs w:val="22"/>
        </w:rPr>
        <w:t xml:space="preserve">recherchés </w:t>
      </w:r>
      <w:r w:rsidRPr="000B7B7B">
        <w:rPr>
          <w:rFonts w:asciiTheme="minorHAnsi" w:hAnsiTheme="minorHAnsi" w:cstheme="minorHAnsi"/>
          <w:sz w:val="22"/>
          <w:szCs w:val="22"/>
        </w:rPr>
        <w:t>:</w:t>
      </w:r>
    </w:p>
    <w:p w14:paraId="31726B85" w14:textId="3B7D8E15" w:rsidR="00AC1C5E" w:rsidRPr="005F4095" w:rsidRDefault="00AC1C5E" w:rsidP="00B95EA4">
      <w:pPr>
        <w:pStyle w:val="Paragraphedeliste"/>
        <w:numPr>
          <w:ilvl w:val="0"/>
          <w:numId w:val="9"/>
        </w:numPr>
        <w:spacing w:after="120"/>
        <w:rPr>
          <w:rFonts w:asciiTheme="minorHAnsi" w:hAnsiTheme="minorHAnsi" w:cstheme="minorHAnsi"/>
        </w:rPr>
      </w:pPr>
      <w:r w:rsidRPr="000B7B7B">
        <w:rPr>
          <w:rFonts w:asciiTheme="minorHAnsi" w:hAnsiTheme="minorHAnsi" w:cstheme="minorHAnsi"/>
        </w:rPr>
        <w:t xml:space="preserve">Expérience en </w:t>
      </w:r>
      <w:r w:rsidR="003968E8" w:rsidRPr="000B7B7B">
        <w:rPr>
          <w:rFonts w:asciiTheme="minorHAnsi" w:hAnsiTheme="minorHAnsi" w:cstheme="minorHAnsi"/>
        </w:rPr>
        <w:t xml:space="preserve">formulation, </w:t>
      </w:r>
      <w:r w:rsidRPr="000B7B7B">
        <w:rPr>
          <w:rFonts w:asciiTheme="minorHAnsi" w:hAnsiTheme="minorHAnsi" w:cstheme="minorHAnsi"/>
        </w:rPr>
        <w:t>gestion et suivi évaluation de projet</w:t>
      </w:r>
      <w:r w:rsidR="00170C03" w:rsidRPr="000B7B7B">
        <w:rPr>
          <w:rFonts w:asciiTheme="minorHAnsi" w:hAnsiTheme="minorHAnsi" w:cstheme="minorHAnsi"/>
        </w:rPr>
        <w:t xml:space="preserve"> </w:t>
      </w:r>
      <w:r w:rsidR="00170C03" w:rsidRPr="005F4095">
        <w:rPr>
          <w:rFonts w:asciiTheme="minorHAnsi" w:hAnsiTheme="minorHAnsi" w:cstheme="minorHAnsi"/>
        </w:rPr>
        <w:t>(CAD 1 et CAD 2</w:t>
      </w:r>
      <w:r w:rsidR="00170C03" w:rsidRPr="005F4095">
        <w:rPr>
          <w:rStyle w:val="Appelnotedebasdep"/>
          <w:rFonts w:asciiTheme="minorHAnsi" w:hAnsiTheme="minorHAnsi" w:cstheme="minorHAnsi"/>
        </w:rPr>
        <w:footnoteReference w:id="1"/>
      </w:r>
      <w:r w:rsidR="00170C03" w:rsidRPr="005F4095">
        <w:rPr>
          <w:rFonts w:asciiTheme="minorHAnsi" w:hAnsiTheme="minorHAnsi" w:cstheme="minorHAnsi"/>
        </w:rPr>
        <w:t>)</w:t>
      </w:r>
      <w:r w:rsidR="00E04ADE" w:rsidRPr="005F4095">
        <w:rPr>
          <w:rFonts w:asciiTheme="minorHAnsi" w:hAnsiTheme="minorHAnsi" w:cstheme="minorHAnsi"/>
        </w:rPr>
        <w:t> ;</w:t>
      </w:r>
    </w:p>
    <w:p w14:paraId="54215715" w14:textId="1A78023C" w:rsidR="005A6A8D" w:rsidRPr="005F4095" w:rsidRDefault="005A6A8D" w:rsidP="005A6A8D">
      <w:pPr>
        <w:pStyle w:val="Paragraphedeliste"/>
        <w:numPr>
          <w:ilvl w:val="0"/>
          <w:numId w:val="9"/>
        </w:numPr>
        <w:spacing w:after="120"/>
        <w:rPr>
          <w:rFonts w:asciiTheme="minorHAnsi" w:hAnsiTheme="minorHAnsi" w:cstheme="minorHAnsi"/>
        </w:rPr>
      </w:pPr>
      <w:r w:rsidRPr="005F4095">
        <w:rPr>
          <w:rFonts w:asciiTheme="minorHAnsi" w:hAnsiTheme="minorHAnsi" w:cstheme="minorHAnsi"/>
        </w:rPr>
        <w:t>Expertise avérée en genre et/ou en sociologie </w:t>
      </w:r>
      <w:r w:rsidR="00A91D91">
        <w:rPr>
          <w:rFonts w:asciiTheme="minorHAnsi" w:hAnsiTheme="minorHAnsi" w:cstheme="minorHAnsi"/>
        </w:rPr>
        <w:t xml:space="preserve">/ ethnologie </w:t>
      </w:r>
      <w:r w:rsidR="00E04ADE" w:rsidRPr="005F4095">
        <w:rPr>
          <w:rFonts w:asciiTheme="minorHAnsi" w:hAnsiTheme="minorHAnsi" w:cstheme="minorHAnsi"/>
        </w:rPr>
        <w:t xml:space="preserve">(expertise nationale idéalement) </w:t>
      </w:r>
      <w:r w:rsidRPr="005F4095">
        <w:rPr>
          <w:rFonts w:asciiTheme="minorHAnsi" w:hAnsiTheme="minorHAnsi" w:cstheme="minorHAnsi"/>
        </w:rPr>
        <w:t>;</w:t>
      </w:r>
    </w:p>
    <w:p w14:paraId="373114A8" w14:textId="500ADB6B" w:rsidR="005A6A8D" w:rsidRPr="00A34170" w:rsidRDefault="005A6A8D" w:rsidP="00B95EA4">
      <w:pPr>
        <w:pStyle w:val="Paragraphedeliste"/>
        <w:numPr>
          <w:ilvl w:val="0"/>
          <w:numId w:val="9"/>
        </w:numPr>
        <w:spacing w:after="120"/>
        <w:rPr>
          <w:rFonts w:asciiTheme="minorHAnsi" w:hAnsiTheme="minorHAnsi" w:cstheme="minorHAnsi"/>
          <w:color w:val="0070C0"/>
        </w:rPr>
      </w:pPr>
      <w:r w:rsidRPr="000B7B7B">
        <w:rPr>
          <w:rFonts w:asciiTheme="minorHAnsi" w:hAnsiTheme="minorHAnsi" w:cstheme="minorHAnsi"/>
        </w:rPr>
        <w:t>Bonne connaissance des sujets de formation/emploi/entreprenariat et accès aux financements</w:t>
      </w:r>
      <w:r w:rsidR="00E04ADE" w:rsidRPr="000B7B7B">
        <w:rPr>
          <w:rFonts w:asciiTheme="minorHAnsi" w:hAnsiTheme="minorHAnsi" w:cstheme="minorHAnsi"/>
        </w:rPr>
        <w:t xml:space="preserve">. Une bonne connaissance des dispositifs type Prêts d’honneur sera un </w:t>
      </w:r>
      <w:proofErr w:type="gramStart"/>
      <w:r w:rsidR="00E04ADE" w:rsidRPr="000B7B7B">
        <w:rPr>
          <w:rFonts w:asciiTheme="minorHAnsi" w:hAnsiTheme="minorHAnsi" w:cstheme="minorHAnsi"/>
        </w:rPr>
        <w:t>atout</w:t>
      </w:r>
      <w:r w:rsidRPr="000B7B7B">
        <w:rPr>
          <w:rFonts w:asciiTheme="minorHAnsi" w:hAnsiTheme="minorHAnsi" w:cstheme="minorHAnsi"/>
        </w:rPr>
        <w:t>;</w:t>
      </w:r>
      <w:proofErr w:type="gramEnd"/>
    </w:p>
    <w:p w14:paraId="4B906B91" w14:textId="482880BC" w:rsidR="00A34170" w:rsidRPr="000B7B7B" w:rsidRDefault="00A34170" w:rsidP="00B95EA4">
      <w:pPr>
        <w:pStyle w:val="Paragraphedeliste"/>
        <w:numPr>
          <w:ilvl w:val="0"/>
          <w:numId w:val="9"/>
        </w:numPr>
        <w:spacing w:after="120"/>
        <w:rPr>
          <w:rFonts w:asciiTheme="minorHAnsi" w:hAnsiTheme="minorHAnsi" w:cstheme="minorHAnsi"/>
          <w:color w:val="0070C0"/>
        </w:rPr>
      </w:pPr>
      <w:r>
        <w:rPr>
          <w:rFonts w:asciiTheme="minorHAnsi" w:hAnsiTheme="minorHAnsi" w:cstheme="minorHAnsi"/>
        </w:rPr>
        <w:t xml:space="preserve">Expérience préalable en diagnostic genre institutionnel ; </w:t>
      </w:r>
      <w:bookmarkStart w:id="17" w:name="_GoBack"/>
      <w:bookmarkEnd w:id="17"/>
    </w:p>
    <w:p w14:paraId="0D9396E6" w14:textId="5A5B3246" w:rsidR="00AC1C5E" w:rsidRPr="000B7B7B" w:rsidRDefault="00AC1C5E" w:rsidP="00B95EA4">
      <w:pPr>
        <w:pStyle w:val="Paragraphedeliste"/>
        <w:numPr>
          <w:ilvl w:val="0"/>
          <w:numId w:val="9"/>
        </w:numPr>
        <w:spacing w:after="120"/>
        <w:rPr>
          <w:rFonts w:asciiTheme="minorHAnsi" w:hAnsiTheme="minorHAnsi" w:cstheme="minorHAnsi"/>
        </w:rPr>
      </w:pPr>
      <w:r w:rsidRPr="000B7B7B">
        <w:rPr>
          <w:rFonts w:asciiTheme="minorHAnsi" w:hAnsiTheme="minorHAnsi" w:cstheme="minorHAnsi"/>
        </w:rPr>
        <w:t>Excellentes capacités relationnelles</w:t>
      </w:r>
      <w:r w:rsidR="00E04ADE" w:rsidRPr="000B7B7B">
        <w:rPr>
          <w:rFonts w:asciiTheme="minorHAnsi" w:hAnsiTheme="minorHAnsi" w:cstheme="minorHAnsi"/>
        </w:rPr>
        <w:t> ;</w:t>
      </w:r>
    </w:p>
    <w:p w14:paraId="7210B744" w14:textId="61279330" w:rsidR="00AC1C5E" w:rsidRPr="000B7B7B" w:rsidRDefault="001D04C2" w:rsidP="00B95EA4">
      <w:pPr>
        <w:pStyle w:val="Paragraphedeliste"/>
        <w:numPr>
          <w:ilvl w:val="0"/>
          <w:numId w:val="9"/>
        </w:numPr>
        <w:spacing w:after="120"/>
        <w:rPr>
          <w:rFonts w:asciiTheme="minorHAnsi" w:hAnsiTheme="minorHAnsi" w:cstheme="minorHAnsi"/>
        </w:rPr>
      </w:pPr>
      <w:r w:rsidRPr="000B7B7B">
        <w:rPr>
          <w:rFonts w:asciiTheme="minorHAnsi" w:hAnsiTheme="minorHAnsi" w:cstheme="minorHAnsi"/>
        </w:rPr>
        <w:t>Etre parfaitement francophone</w:t>
      </w:r>
      <w:r w:rsidR="00A06A98" w:rsidRPr="000B7B7B">
        <w:rPr>
          <w:rFonts w:asciiTheme="minorHAnsi" w:hAnsiTheme="minorHAnsi" w:cstheme="minorHAnsi"/>
        </w:rPr>
        <w:t xml:space="preserve"> </w:t>
      </w:r>
    </w:p>
    <w:p w14:paraId="679F448A" w14:textId="77777777" w:rsidR="00AC1C5E" w:rsidRPr="000B7B7B" w:rsidRDefault="00AC1C5E" w:rsidP="00B95EA4">
      <w:pPr>
        <w:pStyle w:val="Paragraphedeliste"/>
        <w:numPr>
          <w:ilvl w:val="0"/>
          <w:numId w:val="9"/>
        </w:numPr>
        <w:spacing w:after="120"/>
        <w:rPr>
          <w:rFonts w:asciiTheme="minorHAnsi" w:hAnsiTheme="minorHAnsi" w:cstheme="minorHAnsi"/>
        </w:rPr>
      </w:pPr>
      <w:r w:rsidRPr="000B7B7B">
        <w:rPr>
          <w:rFonts w:asciiTheme="minorHAnsi" w:hAnsiTheme="minorHAnsi" w:cstheme="minorHAnsi"/>
        </w:rPr>
        <w:t xml:space="preserve">Expériences préalables de travail dans le secteur de l’aide au développement (dispositifs, acteurs) ; </w:t>
      </w:r>
    </w:p>
    <w:p w14:paraId="64154D81" w14:textId="40A8A8E4" w:rsidR="00AC1C5E" w:rsidRPr="000B7B7B" w:rsidRDefault="00AC1C5E" w:rsidP="00B95EA4">
      <w:pPr>
        <w:pStyle w:val="Paragraphedeliste"/>
        <w:numPr>
          <w:ilvl w:val="0"/>
          <w:numId w:val="9"/>
        </w:numPr>
        <w:spacing w:after="120"/>
        <w:rPr>
          <w:rFonts w:asciiTheme="minorHAnsi" w:hAnsiTheme="minorHAnsi" w:cstheme="minorHAnsi"/>
        </w:rPr>
      </w:pPr>
      <w:r w:rsidRPr="000B7B7B">
        <w:rPr>
          <w:rFonts w:asciiTheme="minorHAnsi" w:hAnsiTheme="minorHAnsi" w:cstheme="minorHAnsi"/>
        </w:rPr>
        <w:t xml:space="preserve">Bonnes connaissances du contexte </w:t>
      </w:r>
      <w:r w:rsidR="00DD2635" w:rsidRPr="000B7B7B">
        <w:rPr>
          <w:rFonts w:asciiTheme="minorHAnsi" w:hAnsiTheme="minorHAnsi" w:cstheme="minorHAnsi"/>
        </w:rPr>
        <w:t>du pays</w:t>
      </w:r>
      <w:r w:rsidRPr="000B7B7B">
        <w:rPr>
          <w:rFonts w:asciiTheme="minorHAnsi" w:hAnsiTheme="minorHAnsi" w:cstheme="minorHAnsi"/>
        </w:rPr>
        <w:t xml:space="preserve"> et de l’écosystème institutionnel du genre ;</w:t>
      </w:r>
    </w:p>
    <w:p w14:paraId="204B32DE" w14:textId="7CF1D4B2" w:rsidR="00AC1C5E" w:rsidRPr="000B7B7B" w:rsidRDefault="00A34170" w:rsidP="00B95EA4">
      <w:pPr>
        <w:pStyle w:val="Paragraphedeliste"/>
        <w:numPr>
          <w:ilvl w:val="0"/>
          <w:numId w:val="9"/>
        </w:numPr>
        <w:spacing w:after="120"/>
        <w:rPr>
          <w:rFonts w:asciiTheme="minorHAnsi" w:hAnsiTheme="minorHAnsi" w:cstheme="minorHAnsi"/>
        </w:rPr>
      </w:pPr>
      <w:r>
        <w:rPr>
          <w:rFonts w:asciiTheme="minorHAnsi" w:hAnsiTheme="minorHAnsi" w:cstheme="minorHAnsi"/>
        </w:rPr>
        <w:t>Excellentes</w:t>
      </w:r>
      <w:r w:rsidR="00AC1C5E" w:rsidRPr="000B7B7B">
        <w:rPr>
          <w:rFonts w:asciiTheme="minorHAnsi" w:hAnsiTheme="minorHAnsi" w:cstheme="minorHAnsi"/>
        </w:rPr>
        <w:t xml:space="preserve"> capacités rédactionnelles </w:t>
      </w:r>
    </w:p>
    <w:p w14:paraId="7FEB42CA" w14:textId="77777777" w:rsidR="00AC1C5E" w:rsidRPr="000B7B7B" w:rsidRDefault="00AC1C5E" w:rsidP="00B95EA4">
      <w:pPr>
        <w:pStyle w:val="Paragraphedeliste"/>
        <w:numPr>
          <w:ilvl w:val="0"/>
          <w:numId w:val="9"/>
        </w:numPr>
        <w:spacing w:after="120"/>
        <w:rPr>
          <w:rFonts w:asciiTheme="minorHAnsi" w:hAnsiTheme="minorHAnsi" w:cstheme="minorHAnsi"/>
        </w:rPr>
      </w:pPr>
      <w:r w:rsidRPr="000B7B7B">
        <w:rPr>
          <w:rFonts w:asciiTheme="minorHAnsi" w:hAnsiTheme="minorHAnsi" w:cstheme="minorHAnsi"/>
        </w:rPr>
        <w:t>Bonnes expériences d’accompagnement dans au moins un pays d’intervention de la région Sahel et dans plusieurs pays.</w:t>
      </w:r>
    </w:p>
    <w:p w14:paraId="46CC3E73" w14:textId="4F55C67A" w:rsidR="00AC1C5E" w:rsidRPr="000B7B7B" w:rsidRDefault="000272E2" w:rsidP="00AC1C5E">
      <w:pPr>
        <w:spacing w:after="120"/>
        <w:jc w:val="both"/>
        <w:rPr>
          <w:rFonts w:asciiTheme="minorHAnsi" w:hAnsiTheme="minorHAnsi" w:cstheme="minorHAnsi"/>
          <w:sz w:val="22"/>
          <w:szCs w:val="22"/>
        </w:rPr>
      </w:pPr>
      <w:r w:rsidRPr="000B7B7B">
        <w:rPr>
          <w:rFonts w:asciiTheme="minorHAnsi" w:hAnsiTheme="minorHAnsi" w:cstheme="minorHAnsi"/>
          <w:sz w:val="22"/>
          <w:szCs w:val="22"/>
        </w:rPr>
        <w:t>L’expertise</w:t>
      </w:r>
      <w:r w:rsidR="00AC1C5E" w:rsidRPr="000B7B7B">
        <w:rPr>
          <w:rFonts w:asciiTheme="minorHAnsi" w:hAnsiTheme="minorHAnsi" w:cstheme="minorHAnsi"/>
          <w:sz w:val="22"/>
          <w:szCs w:val="22"/>
        </w:rPr>
        <w:t xml:space="preserve"> </w:t>
      </w:r>
      <w:r w:rsidRPr="000B7B7B">
        <w:rPr>
          <w:rFonts w:asciiTheme="minorHAnsi" w:hAnsiTheme="minorHAnsi" w:cstheme="minorHAnsi"/>
          <w:sz w:val="22"/>
          <w:szCs w:val="22"/>
        </w:rPr>
        <w:t>mobilisée devra</w:t>
      </w:r>
      <w:r w:rsidR="00AC1C5E" w:rsidRPr="000B7B7B">
        <w:rPr>
          <w:rFonts w:asciiTheme="minorHAnsi" w:hAnsiTheme="minorHAnsi" w:cstheme="minorHAnsi"/>
          <w:sz w:val="22"/>
          <w:szCs w:val="22"/>
        </w:rPr>
        <w:t xml:space="preserve"> s’approprier la politique </w:t>
      </w:r>
      <w:r w:rsidR="00E04ADE" w:rsidRPr="000B7B7B">
        <w:rPr>
          <w:rFonts w:asciiTheme="minorHAnsi" w:hAnsiTheme="minorHAnsi" w:cstheme="minorHAnsi"/>
          <w:sz w:val="22"/>
          <w:szCs w:val="22"/>
        </w:rPr>
        <w:t xml:space="preserve">Genre </w:t>
      </w:r>
      <w:r w:rsidR="00AC1C5E" w:rsidRPr="000B7B7B">
        <w:rPr>
          <w:rFonts w:asciiTheme="minorHAnsi" w:hAnsiTheme="minorHAnsi" w:cstheme="minorHAnsi"/>
          <w:sz w:val="22"/>
          <w:szCs w:val="22"/>
        </w:rPr>
        <w:t>de l’AFD,</w:t>
      </w:r>
      <w:r w:rsidR="00820A2D" w:rsidRPr="000B7B7B">
        <w:rPr>
          <w:rFonts w:asciiTheme="minorHAnsi" w:hAnsiTheme="minorHAnsi" w:cstheme="minorHAnsi"/>
          <w:sz w:val="22"/>
          <w:szCs w:val="22"/>
        </w:rPr>
        <w:t xml:space="preserve"> la stratégie régionale Grand Sahel de l’AFD, </w:t>
      </w:r>
      <w:r w:rsidR="00AC1C5E" w:rsidRPr="000B7B7B">
        <w:rPr>
          <w:rFonts w:asciiTheme="minorHAnsi" w:hAnsiTheme="minorHAnsi" w:cstheme="minorHAnsi"/>
          <w:sz w:val="22"/>
          <w:szCs w:val="22"/>
        </w:rPr>
        <w:t>les objectifs et les enjeux du partenariat EDIFIS et</w:t>
      </w:r>
      <w:r w:rsidR="00E04ADE" w:rsidRPr="000B7B7B">
        <w:rPr>
          <w:rFonts w:asciiTheme="minorHAnsi" w:hAnsiTheme="minorHAnsi" w:cstheme="minorHAnsi"/>
          <w:sz w:val="22"/>
          <w:szCs w:val="22"/>
        </w:rPr>
        <w:t xml:space="preserve"> notamment</w:t>
      </w:r>
      <w:r w:rsidR="00AC1C5E" w:rsidRPr="000B7B7B">
        <w:rPr>
          <w:rFonts w:asciiTheme="minorHAnsi" w:hAnsiTheme="minorHAnsi" w:cstheme="minorHAnsi"/>
          <w:sz w:val="22"/>
          <w:szCs w:val="22"/>
        </w:rPr>
        <w:t xml:space="preserve"> les outils suivants :</w:t>
      </w:r>
    </w:p>
    <w:p w14:paraId="7F3928DD" w14:textId="71A55527" w:rsidR="003E399F" w:rsidRPr="000B7B7B" w:rsidRDefault="003E399F" w:rsidP="00B95EA4">
      <w:pPr>
        <w:numPr>
          <w:ilvl w:val="0"/>
          <w:numId w:val="10"/>
        </w:numPr>
        <w:rPr>
          <w:rFonts w:asciiTheme="minorHAnsi" w:hAnsiTheme="minorHAnsi" w:cstheme="minorHAnsi"/>
          <w:sz w:val="22"/>
          <w:szCs w:val="22"/>
        </w:rPr>
      </w:pPr>
      <w:r w:rsidRPr="000B7B7B">
        <w:rPr>
          <w:rFonts w:asciiTheme="minorHAnsi" w:hAnsiTheme="minorHAnsi" w:cstheme="minorHAnsi"/>
          <w:sz w:val="22"/>
          <w:szCs w:val="22"/>
        </w:rPr>
        <w:t xml:space="preserve">Boîte à outils Genre : Education produite par l’AFD ; </w:t>
      </w:r>
    </w:p>
    <w:p w14:paraId="224AA7EA" w14:textId="1A3E047A" w:rsidR="00C13ECB" w:rsidRPr="000B7B7B" w:rsidRDefault="00CC252A" w:rsidP="00B95EA4">
      <w:pPr>
        <w:numPr>
          <w:ilvl w:val="0"/>
          <w:numId w:val="10"/>
        </w:numPr>
        <w:rPr>
          <w:rFonts w:asciiTheme="minorHAnsi" w:hAnsiTheme="minorHAnsi" w:cstheme="minorHAnsi"/>
          <w:sz w:val="22"/>
          <w:szCs w:val="22"/>
        </w:rPr>
      </w:pPr>
      <w:hyperlink r:id="rId8" w:history="1">
        <w:r w:rsidR="000272E2" w:rsidRPr="000B7B7B">
          <w:rPr>
            <w:rStyle w:val="Lienhypertexte"/>
            <w:rFonts w:asciiTheme="minorHAnsi" w:hAnsiTheme="minorHAnsi" w:cstheme="minorHAnsi"/>
            <w:color w:val="auto"/>
            <w:sz w:val="22"/>
            <w:szCs w:val="22"/>
            <w:u w:val="none"/>
          </w:rPr>
          <w:t>Boîte à outils genre : appui au secteur privé, entrepreneuriat et inclusion financière</w:t>
        </w:r>
      </w:hyperlink>
      <w:r w:rsidR="000272E2" w:rsidRPr="000B7B7B">
        <w:rPr>
          <w:rFonts w:asciiTheme="minorHAnsi" w:hAnsiTheme="minorHAnsi" w:cstheme="minorHAnsi"/>
          <w:sz w:val="22"/>
          <w:szCs w:val="22"/>
        </w:rPr>
        <w:t xml:space="preserve"> produite par l’AFD </w:t>
      </w:r>
    </w:p>
    <w:p w14:paraId="0BEFD289" w14:textId="6FE9FEEB" w:rsidR="00AC1C5E" w:rsidRPr="000B7B7B" w:rsidRDefault="00C13ECB" w:rsidP="005F4095">
      <w:pPr>
        <w:numPr>
          <w:ilvl w:val="0"/>
          <w:numId w:val="10"/>
        </w:numPr>
        <w:rPr>
          <w:rFonts w:asciiTheme="minorHAnsi" w:hAnsiTheme="minorHAnsi" w:cstheme="minorHAnsi"/>
          <w:sz w:val="22"/>
          <w:szCs w:val="22"/>
        </w:rPr>
      </w:pPr>
      <w:r w:rsidRPr="000B7B7B">
        <w:rPr>
          <w:rFonts w:asciiTheme="minorHAnsi" w:hAnsiTheme="minorHAnsi" w:cstheme="minorHAnsi"/>
          <w:sz w:val="22"/>
          <w:szCs w:val="22"/>
        </w:rPr>
        <w:t>L</w:t>
      </w:r>
      <w:r w:rsidR="00AC1C5E" w:rsidRPr="000B7B7B">
        <w:rPr>
          <w:rFonts w:asciiTheme="minorHAnsi" w:hAnsiTheme="minorHAnsi" w:cstheme="minorHAnsi"/>
          <w:sz w:val="22"/>
          <w:szCs w:val="22"/>
        </w:rPr>
        <w:t xml:space="preserve">’approche </w:t>
      </w:r>
      <w:r w:rsidR="00615A0A" w:rsidRPr="000B7B7B">
        <w:rPr>
          <w:rFonts w:asciiTheme="minorHAnsi" w:hAnsiTheme="minorHAnsi" w:cstheme="minorHAnsi"/>
          <w:sz w:val="22"/>
          <w:szCs w:val="22"/>
        </w:rPr>
        <w:t>« </w:t>
      </w:r>
      <w:r w:rsidR="00AC1C5E" w:rsidRPr="000B7B7B">
        <w:rPr>
          <w:rFonts w:asciiTheme="minorHAnsi" w:hAnsiTheme="minorHAnsi" w:cstheme="minorHAnsi"/>
          <w:sz w:val="22"/>
          <w:szCs w:val="22"/>
        </w:rPr>
        <w:t>Ne pas nuire</w:t>
      </w:r>
      <w:r w:rsidR="00615A0A" w:rsidRPr="000B7B7B">
        <w:rPr>
          <w:rFonts w:asciiTheme="minorHAnsi" w:hAnsiTheme="minorHAnsi" w:cstheme="minorHAnsi"/>
          <w:sz w:val="22"/>
          <w:szCs w:val="22"/>
        </w:rPr>
        <w:t> »</w:t>
      </w:r>
      <w:r w:rsidR="00AC1C5E" w:rsidRPr="000B7B7B">
        <w:rPr>
          <w:rFonts w:asciiTheme="minorHAnsi" w:hAnsiTheme="minorHAnsi" w:cstheme="minorHAnsi"/>
          <w:sz w:val="22"/>
          <w:szCs w:val="22"/>
        </w:rPr>
        <w:t xml:space="preserve"> promue par l’AFD</w:t>
      </w:r>
    </w:p>
    <w:p w14:paraId="632AE341" w14:textId="77777777" w:rsidR="001E7F33" w:rsidRPr="000B7B7B" w:rsidRDefault="001E7F33" w:rsidP="005F4095">
      <w:pPr>
        <w:rPr>
          <w:rFonts w:asciiTheme="minorHAnsi" w:hAnsiTheme="minorHAnsi" w:cstheme="minorHAnsi"/>
          <w:sz w:val="22"/>
          <w:szCs w:val="22"/>
        </w:rPr>
      </w:pPr>
    </w:p>
    <w:p w14:paraId="79768A92" w14:textId="4537E051" w:rsidR="001E7F33" w:rsidRPr="000B7B7B" w:rsidRDefault="001E7F33" w:rsidP="001E7F33">
      <w:pPr>
        <w:pStyle w:val="Titre2"/>
        <w:numPr>
          <w:ilvl w:val="1"/>
          <w:numId w:val="11"/>
        </w:numPr>
        <w:rPr>
          <w:rFonts w:asciiTheme="minorHAnsi" w:hAnsiTheme="minorHAnsi" w:cstheme="minorHAnsi"/>
          <w:sz w:val="22"/>
          <w:szCs w:val="22"/>
        </w:rPr>
      </w:pPr>
      <w:r w:rsidRPr="000B7B7B">
        <w:rPr>
          <w:rFonts w:asciiTheme="minorHAnsi" w:hAnsiTheme="minorHAnsi" w:cstheme="minorHAnsi"/>
          <w:sz w:val="22"/>
          <w:szCs w:val="22"/>
        </w:rPr>
        <w:t>Processus de recrutement et dossier de candidature</w:t>
      </w:r>
    </w:p>
    <w:p w14:paraId="53AEF65A" w14:textId="77777777" w:rsidR="001E7F33" w:rsidRPr="000B7B7B" w:rsidRDefault="001E7F33" w:rsidP="001E7F33">
      <w:pPr>
        <w:spacing w:after="120"/>
        <w:jc w:val="both"/>
        <w:rPr>
          <w:rFonts w:asciiTheme="minorHAnsi" w:hAnsiTheme="minorHAnsi" w:cstheme="minorHAnsi"/>
          <w:sz w:val="22"/>
          <w:szCs w:val="22"/>
        </w:rPr>
      </w:pPr>
    </w:p>
    <w:p w14:paraId="0C27C542" w14:textId="2478783E" w:rsidR="00C13ECB" w:rsidRPr="000B7B7B" w:rsidRDefault="001E7F33" w:rsidP="005F4095">
      <w:pPr>
        <w:spacing w:after="120"/>
        <w:jc w:val="both"/>
        <w:rPr>
          <w:rFonts w:asciiTheme="minorHAnsi" w:hAnsiTheme="minorHAnsi" w:cstheme="minorHAnsi"/>
          <w:sz w:val="22"/>
          <w:szCs w:val="22"/>
        </w:rPr>
      </w:pPr>
      <w:r w:rsidRPr="000B7B7B">
        <w:rPr>
          <w:rFonts w:asciiTheme="minorHAnsi" w:hAnsiTheme="minorHAnsi" w:cstheme="minorHAnsi"/>
          <w:sz w:val="22"/>
          <w:szCs w:val="22"/>
        </w:rPr>
        <w:t xml:space="preserve">Expertise France procédera à la recherche et à la pré-sélection des </w:t>
      </w:r>
      <w:proofErr w:type="spellStart"/>
      <w:r w:rsidRPr="000B7B7B">
        <w:rPr>
          <w:rFonts w:asciiTheme="minorHAnsi" w:hAnsiTheme="minorHAnsi" w:cstheme="minorHAnsi"/>
          <w:sz w:val="22"/>
          <w:szCs w:val="22"/>
        </w:rPr>
        <w:t>expert.</w:t>
      </w:r>
      <w:proofErr w:type="gramStart"/>
      <w:r w:rsidRPr="000B7B7B">
        <w:rPr>
          <w:rFonts w:asciiTheme="minorHAnsi" w:hAnsiTheme="minorHAnsi" w:cstheme="minorHAnsi"/>
          <w:sz w:val="22"/>
          <w:szCs w:val="22"/>
        </w:rPr>
        <w:t>e.s</w:t>
      </w:r>
      <w:proofErr w:type="spellEnd"/>
      <w:proofErr w:type="gramEnd"/>
      <w:r w:rsidR="00FB35A8" w:rsidRPr="000B7B7B">
        <w:rPr>
          <w:rFonts w:asciiTheme="minorHAnsi" w:hAnsiTheme="minorHAnsi" w:cstheme="minorHAnsi"/>
          <w:sz w:val="22"/>
          <w:szCs w:val="22"/>
        </w:rPr>
        <w:t xml:space="preserve"> à mobiliser, en priorité dans </w:t>
      </w:r>
      <w:r w:rsidRPr="000B7B7B">
        <w:rPr>
          <w:rFonts w:asciiTheme="minorHAnsi" w:hAnsiTheme="minorHAnsi" w:cstheme="minorHAnsi"/>
          <w:sz w:val="22"/>
          <w:szCs w:val="22"/>
        </w:rPr>
        <w:t xml:space="preserve">son vivier </w:t>
      </w:r>
      <w:r w:rsidR="00FB35A8" w:rsidRPr="000B7B7B">
        <w:rPr>
          <w:rFonts w:asciiTheme="minorHAnsi" w:hAnsiTheme="minorHAnsi" w:cstheme="minorHAnsi"/>
          <w:sz w:val="22"/>
          <w:szCs w:val="22"/>
        </w:rPr>
        <w:t>d’</w:t>
      </w:r>
      <w:proofErr w:type="spellStart"/>
      <w:r w:rsidR="00FB35A8" w:rsidRPr="000B7B7B">
        <w:rPr>
          <w:rFonts w:asciiTheme="minorHAnsi" w:hAnsiTheme="minorHAnsi" w:cstheme="minorHAnsi"/>
          <w:sz w:val="22"/>
          <w:szCs w:val="22"/>
        </w:rPr>
        <w:t>expert.e.s</w:t>
      </w:r>
      <w:proofErr w:type="spellEnd"/>
      <w:r w:rsidR="00FB35A8" w:rsidRPr="000B7B7B">
        <w:rPr>
          <w:rFonts w:asciiTheme="minorHAnsi" w:hAnsiTheme="minorHAnsi" w:cstheme="minorHAnsi"/>
          <w:sz w:val="22"/>
          <w:szCs w:val="22"/>
        </w:rPr>
        <w:t xml:space="preserve"> genre </w:t>
      </w:r>
      <w:r w:rsidRPr="000B7B7B">
        <w:rPr>
          <w:rFonts w:asciiTheme="minorHAnsi" w:hAnsiTheme="minorHAnsi" w:cstheme="minorHAnsi"/>
          <w:sz w:val="22"/>
          <w:szCs w:val="22"/>
        </w:rPr>
        <w:t xml:space="preserve">et à défaut </w:t>
      </w:r>
      <w:r w:rsidR="00FB35A8" w:rsidRPr="000B7B7B">
        <w:rPr>
          <w:rFonts w:asciiTheme="minorHAnsi" w:hAnsiTheme="minorHAnsi" w:cstheme="minorHAnsi"/>
          <w:sz w:val="22"/>
          <w:szCs w:val="22"/>
        </w:rPr>
        <w:t xml:space="preserve">de résultats concluants, par appel d’offre. Une fois les profils pré-identifiés, Expertise France mènera </w:t>
      </w:r>
      <w:r w:rsidR="00BB421A" w:rsidRPr="000B7B7B">
        <w:rPr>
          <w:rFonts w:asciiTheme="minorHAnsi" w:hAnsiTheme="minorHAnsi" w:cstheme="minorHAnsi"/>
          <w:sz w:val="22"/>
          <w:szCs w:val="22"/>
        </w:rPr>
        <w:t xml:space="preserve">des premiers entretiens pour s’assurer de la disponibilité et de l’adéquation du/des </w:t>
      </w:r>
      <w:proofErr w:type="spellStart"/>
      <w:proofErr w:type="gramStart"/>
      <w:r w:rsidR="00BB421A" w:rsidRPr="000B7B7B">
        <w:rPr>
          <w:rFonts w:asciiTheme="minorHAnsi" w:hAnsiTheme="minorHAnsi" w:cstheme="minorHAnsi"/>
          <w:sz w:val="22"/>
          <w:szCs w:val="22"/>
        </w:rPr>
        <w:t>profil.s</w:t>
      </w:r>
      <w:proofErr w:type="spellEnd"/>
      <w:proofErr w:type="gramEnd"/>
      <w:r w:rsidR="00BB421A" w:rsidRPr="000B7B7B">
        <w:rPr>
          <w:rFonts w:asciiTheme="minorHAnsi" w:hAnsiTheme="minorHAnsi" w:cstheme="minorHAnsi"/>
          <w:sz w:val="22"/>
          <w:szCs w:val="22"/>
        </w:rPr>
        <w:t xml:space="preserve"> </w:t>
      </w:r>
      <w:r w:rsidR="00B33B80" w:rsidRPr="000B7B7B">
        <w:rPr>
          <w:rFonts w:asciiTheme="minorHAnsi" w:hAnsiTheme="minorHAnsi" w:cstheme="minorHAnsi"/>
          <w:sz w:val="22"/>
          <w:szCs w:val="22"/>
        </w:rPr>
        <w:t xml:space="preserve">présélectionnés </w:t>
      </w:r>
      <w:r w:rsidR="00BB421A" w:rsidRPr="000B7B7B">
        <w:rPr>
          <w:rFonts w:asciiTheme="minorHAnsi" w:hAnsiTheme="minorHAnsi" w:cstheme="minorHAnsi"/>
          <w:sz w:val="22"/>
          <w:szCs w:val="22"/>
        </w:rPr>
        <w:t xml:space="preserve">aux besoins exprimés par l’AFD. </w:t>
      </w:r>
      <w:r w:rsidR="00592BAE" w:rsidRPr="000B7B7B">
        <w:rPr>
          <w:rFonts w:asciiTheme="minorHAnsi" w:hAnsiTheme="minorHAnsi" w:cstheme="minorHAnsi"/>
          <w:sz w:val="22"/>
          <w:szCs w:val="22"/>
        </w:rPr>
        <w:t xml:space="preserve">Une note méthodologique succincte sera demandée </w:t>
      </w:r>
      <w:r w:rsidR="00B33B80" w:rsidRPr="000B7B7B">
        <w:rPr>
          <w:rFonts w:asciiTheme="minorHAnsi" w:hAnsiTheme="minorHAnsi" w:cstheme="minorHAnsi"/>
          <w:sz w:val="22"/>
          <w:szCs w:val="22"/>
        </w:rPr>
        <w:t>à</w:t>
      </w:r>
      <w:r w:rsidR="00592BAE" w:rsidRPr="000B7B7B">
        <w:rPr>
          <w:rFonts w:asciiTheme="minorHAnsi" w:hAnsiTheme="minorHAnsi" w:cstheme="minorHAnsi"/>
          <w:sz w:val="22"/>
          <w:szCs w:val="22"/>
        </w:rPr>
        <w:t xml:space="preserve"> chaque </w:t>
      </w:r>
      <w:proofErr w:type="spellStart"/>
      <w:proofErr w:type="gramStart"/>
      <w:r w:rsidR="00592BAE" w:rsidRPr="000B7B7B">
        <w:rPr>
          <w:rFonts w:asciiTheme="minorHAnsi" w:hAnsiTheme="minorHAnsi" w:cstheme="minorHAnsi"/>
          <w:sz w:val="22"/>
          <w:szCs w:val="22"/>
        </w:rPr>
        <w:t>expert.e</w:t>
      </w:r>
      <w:proofErr w:type="spellEnd"/>
      <w:proofErr w:type="gramEnd"/>
      <w:r w:rsidR="00592BAE" w:rsidRPr="000B7B7B">
        <w:rPr>
          <w:rFonts w:asciiTheme="minorHAnsi" w:hAnsiTheme="minorHAnsi" w:cstheme="minorHAnsi"/>
          <w:sz w:val="22"/>
          <w:szCs w:val="22"/>
        </w:rPr>
        <w:t xml:space="preserve"> pré-</w:t>
      </w:r>
      <w:proofErr w:type="spellStart"/>
      <w:r w:rsidR="00592BAE" w:rsidRPr="000B7B7B">
        <w:rPr>
          <w:rFonts w:asciiTheme="minorHAnsi" w:hAnsiTheme="minorHAnsi" w:cstheme="minorHAnsi"/>
          <w:sz w:val="22"/>
          <w:szCs w:val="22"/>
        </w:rPr>
        <w:t>identifié.e</w:t>
      </w:r>
      <w:proofErr w:type="spellEnd"/>
      <w:r w:rsidR="00592BAE" w:rsidRPr="000B7B7B">
        <w:rPr>
          <w:rFonts w:asciiTheme="minorHAnsi" w:hAnsiTheme="minorHAnsi" w:cstheme="minorHAnsi"/>
          <w:sz w:val="22"/>
          <w:szCs w:val="22"/>
        </w:rPr>
        <w:t xml:space="preserve">. </w:t>
      </w:r>
      <w:r w:rsidR="00BB421A" w:rsidRPr="000B7B7B">
        <w:rPr>
          <w:rFonts w:asciiTheme="minorHAnsi" w:hAnsiTheme="minorHAnsi" w:cstheme="minorHAnsi"/>
          <w:sz w:val="22"/>
          <w:szCs w:val="22"/>
        </w:rPr>
        <w:t xml:space="preserve">Dans le cadre d’un binôme </w:t>
      </w:r>
      <w:proofErr w:type="gramStart"/>
      <w:r w:rsidR="00BB421A" w:rsidRPr="000B7B7B">
        <w:rPr>
          <w:rFonts w:asciiTheme="minorHAnsi" w:hAnsiTheme="minorHAnsi" w:cstheme="minorHAnsi"/>
          <w:sz w:val="22"/>
          <w:szCs w:val="22"/>
        </w:rPr>
        <w:t>d’</w:t>
      </w:r>
      <w:proofErr w:type="spellStart"/>
      <w:r w:rsidR="00BB421A" w:rsidRPr="000B7B7B">
        <w:rPr>
          <w:rFonts w:asciiTheme="minorHAnsi" w:hAnsiTheme="minorHAnsi" w:cstheme="minorHAnsi"/>
          <w:sz w:val="22"/>
          <w:szCs w:val="22"/>
        </w:rPr>
        <w:t>expert.</w:t>
      </w:r>
      <w:r w:rsidR="00592BAE" w:rsidRPr="000B7B7B">
        <w:rPr>
          <w:rFonts w:asciiTheme="minorHAnsi" w:hAnsiTheme="minorHAnsi" w:cstheme="minorHAnsi"/>
          <w:sz w:val="22"/>
          <w:szCs w:val="22"/>
        </w:rPr>
        <w:t>s</w:t>
      </w:r>
      <w:proofErr w:type="spellEnd"/>
      <w:proofErr w:type="gramEnd"/>
      <w:r w:rsidR="00592BAE" w:rsidRPr="000B7B7B">
        <w:rPr>
          <w:rFonts w:asciiTheme="minorHAnsi" w:hAnsiTheme="minorHAnsi" w:cstheme="minorHAnsi"/>
          <w:sz w:val="22"/>
          <w:szCs w:val="22"/>
        </w:rPr>
        <w:t>, des entretiens croisés pourront être menés pour vérifier la complémentarité des profils.</w:t>
      </w:r>
      <w:r w:rsidR="00B33B80" w:rsidRPr="000B7B7B">
        <w:rPr>
          <w:rFonts w:asciiTheme="minorHAnsi" w:hAnsiTheme="minorHAnsi" w:cstheme="minorHAnsi"/>
          <w:sz w:val="22"/>
          <w:szCs w:val="22"/>
        </w:rPr>
        <w:t xml:space="preserve"> Dans ce cas d’espèce, seul </w:t>
      </w:r>
      <w:proofErr w:type="gramStart"/>
      <w:r w:rsidR="00B33B80" w:rsidRPr="000B7B7B">
        <w:rPr>
          <w:rFonts w:asciiTheme="minorHAnsi" w:hAnsiTheme="minorHAnsi" w:cstheme="minorHAnsi"/>
          <w:sz w:val="22"/>
          <w:szCs w:val="22"/>
        </w:rPr>
        <w:t>l’</w:t>
      </w:r>
      <w:proofErr w:type="spellStart"/>
      <w:r w:rsidR="00B33B80" w:rsidRPr="000B7B7B">
        <w:rPr>
          <w:rFonts w:asciiTheme="minorHAnsi" w:hAnsiTheme="minorHAnsi" w:cstheme="minorHAnsi"/>
          <w:sz w:val="22"/>
          <w:szCs w:val="22"/>
        </w:rPr>
        <w:t>expert.e</w:t>
      </w:r>
      <w:proofErr w:type="spellEnd"/>
      <w:proofErr w:type="gramEnd"/>
      <w:r w:rsidR="00B33B80" w:rsidRPr="000B7B7B">
        <w:rPr>
          <w:rFonts w:asciiTheme="minorHAnsi" w:hAnsiTheme="minorHAnsi" w:cstheme="minorHAnsi"/>
          <w:sz w:val="22"/>
          <w:szCs w:val="22"/>
        </w:rPr>
        <w:t xml:space="preserve"> principal aura la responsabilité de fournir une note méthodologique. </w:t>
      </w:r>
    </w:p>
    <w:p w14:paraId="5C6D21A7" w14:textId="288F21E4" w:rsidR="00AF2850" w:rsidRDefault="00AF2850" w:rsidP="00AF2850">
      <w:pPr>
        <w:spacing w:after="120"/>
        <w:ind w:left="720"/>
        <w:rPr>
          <w:rFonts w:asciiTheme="minorHAnsi" w:hAnsiTheme="minorHAnsi" w:cstheme="minorHAnsi"/>
          <w:sz w:val="22"/>
          <w:szCs w:val="22"/>
        </w:rPr>
      </w:pPr>
    </w:p>
    <w:p w14:paraId="1613E69F" w14:textId="4B374E72" w:rsidR="00E75229" w:rsidRDefault="00E75229" w:rsidP="00AF2850">
      <w:pPr>
        <w:spacing w:after="120"/>
        <w:ind w:left="720"/>
        <w:rPr>
          <w:rFonts w:asciiTheme="minorHAnsi" w:hAnsiTheme="minorHAnsi" w:cstheme="minorHAnsi"/>
          <w:sz w:val="22"/>
          <w:szCs w:val="22"/>
        </w:rPr>
      </w:pPr>
    </w:p>
    <w:p w14:paraId="23C94182" w14:textId="3E8C1E5A" w:rsidR="00E75229" w:rsidRDefault="00E75229" w:rsidP="00AF2850">
      <w:pPr>
        <w:spacing w:after="120"/>
        <w:ind w:left="720"/>
        <w:rPr>
          <w:rFonts w:asciiTheme="minorHAnsi" w:hAnsiTheme="minorHAnsi" w:cstheme="minorHAnsi"/>
          <w:sz w:val="22"/>
          <w:szCs w:val="22"/>
        </w:rPr>
      </w:pPr>
    </w:p>
    <w:p w14:paraId="2075308C" w14:textId="77777777" w:rsidR="00E75229" w:rsidRPr="000B7B7B" w:rsidRDefault="00E75229" w:rsidP="00AF2850">
      <w:pPr>
        <w:spacing w:after="120"/>
        <w:ind w:left="720"/>
        <w:rPr>
          <w:rFonts w:asciiTheme="minorHAnsi" w:hAnsiTheme="minorHAnsi" w:cstheme="minorHAnsi"/>
          <w:sz w:val="22"/>
          <w:szCs w:val="22"/>
        </w:rPr>
      </w:pPr>
    </w:p>
    <w:p w14:paraId="7770F81B" w14:textId="54C5329E" w:rsidR="00BB118B" w:rsidRPr="000B7B7B" w:rsidRDefault="00615A0A" w:rsidP="00114DA1">
      <w:pPr>
        <w:pStyle w:val="Titre1"/>
        <w:rPr>
          <w:rFonts w:asciiTheme="minorHAnsi" w:hAnsiTheme="minorHAnsi" w:cstheme="minorHAnsi"/>
          <w:sz w:val="22"/>
          <w:szCs w:val="22"/>
        </w:rPr>
      </w:pPr>
      <w:bookmarkStart w:id="18" w:name="_Toc322967825"/>
      <w:bookmarkStart w:id="19" w:name="_Toc67321732"/>
      <w:r w:rsidRPr="000B7B7B">
        <w:rPr>
          <w:rFonts w:asciiTheme="minorHAnsi" w:hAnsiTheme="minorHAnsi" w:cstheme="minorHAnsi"/>
          <w:sz w:val="22"/>
          <w:szCs w:val="22"/>
        </w:rPr>
        <w:lastRenderedPageBreak/>
        <w:t xml:space="preserve">MOYENS MIS A DISPOSITION </w:t>
      </w:r>
      <w:bookmarkEnd w:id="18"/>
      <w:bookmarkEnd w:id="19"/>
      <w:r w:rsidRPr="000B7B7B">
        <w:rPr>
          <w:rFonts w:asciiTheme="minorHAnsi" w:hAnsiTheme="minorHAnsi" w:cstheme="minorHAnsi"/>
          <w:sz w:val="22"/>
          <w:szCs w:val="22"/>
        </w:rPr>
        <w:t>DU PRESTATAIRE</w:t>
      </w:r>
    </w:p>
    <w:p w14:paraId="43EB1AB8" w14:textId="77777777" w:rsidR="00BB118B" w:rsidRPr="000B7B7B" w:rsidRDefault="00BB118B" w:rsidP="00BB118B">
      <w:pPr>
        <w:rPr>
          <w:rFonts w:asciiTheme="minorHAnsi" w:hAnsiTheme="minorHAnsi" w:cstheme="minorHAnsi"/>
          <w:sz w:val="22"/>
          <w:szCs w:val="22"/>
          <w:highlight w:val="yellow"/>
        </w:rPr>
      </w:pPr>
    </w:p>
    <w:p w14:paraId="74353CE8" w14:textId="3CD13B54" w:rsidR="005E4C44" w:rsidRPr="000B7B7B" w:rsidRDefault="003A2C3D" w:rsidP="005F4095">
      <w:pPr>
        <w:spacing w:after="120"/>
        <w:jc w:val="both"/>
        <w:rPr>
          <w:rFonts w:asciiTheme="minorHAnsi" w:hAnsiTheme="minorHAnsi" w:cstheme="minorHAnsi"/>
          <w:sz w:val="22"/>
          <w:szCs w:val="22"/>
        </w:rPr>
      </w:pPr>
      <w:r w:rsidRPr="000B7B7B">
        <w:rPr>
          <w:rFonts w:asciiTheme="minorHAnsi" w:hAnsiTheme="minorHAnsi" w:cstheme="minorHAnsi"/>
          <w:sz w:val="22"/>
          <w:szCs w:val="22"/>
        </w:rPr>
        <w:t xml:space="preserve">L’AFD fournira et mettra à disposition </w:t>
      </w:r>
      <w:r w:rsidR="00652C81" w:rsidRPr="000B7B7B">
        <w:rPr>
          <w:rFonts w:asciiTheme="minorHAnsi" w:hAnsiTheme="minorHAnsi" w:cstheme="minorHAnsi"/>
          <w:sz w:val="22"/>
          <w:szCs w:val="22"/>
        </w:rPr>
        <w:t>de l’expertise</w:t>
      </w:r>
      <w:r w:rsidRPr="000B7B7B">
        <w:rPr>
          <w:rFonts w:asciiTheme="minorHAnsi" w:hAnsiTheme="minorHAnsi" w:cstheme="minorHAnsi"/>
          <w:sz w:val="22"/>
          <w:szCs w:val="22"/>
        </w:rPr>
        <w:t xml:space="preserve"> diverses ressources documentaires et informatives afin de mener à bien sa mission. L’AFD fournira notamment </w:t>
      </w:r>
      <w:r w:rsidR="00B33B80" w:rsidRPr="000B7B7B">
        <w:rPr>
          <w:rFonts w:asciiTheme="minorHAnsi" w:hAnsiTheme="minorHAnsi" w:cstheme="minorHAnsi"/>
          <w:sz w:val="22"/>
          <w:szCs w:val="22"/>
        </w:rPr>
        <w:t>t</w:t>
      </w:r>
      <w:r w:rsidR="003968E8" w:rsidRPr="005F4095">
        <w:rPr>
          <w:rFonts w:asciiTheme="minorHAnsi" w:hAnsiTheme="minorHAnsi" w:cstheme="minorHAnsi"/>
          <w:sz w:val="22"/>
          <w:szCs w:val="22"/>
        </w:rPr>
        <w:t>out document non confidentiel produit dans le cadre de l’instruction du projet et nécessaire à la réalisation de mission</w:t>
      </w:r>
    </w:p>
    <w:p w14:paraId="6FCE833B" w14:textId="77777777" w:rsidR="00B33B80" w:rsidRPr="005F4095" w:rsidRDefault="00B33B80" w:rsidP="005F4095">
      <w:pPr>
        <w:spacing w:after="120"/>
        <w:jc w:val="both"/>
        <w:rPr>
          <w:rFonts w:asciiTheme="minorHAnsi" w:hAnsiTheme="minorHAnsi" w:cstheme="minorHAnsi"/>
          <w:sz w:val="22"/>
          <w:szCs w:val="22"/>
        </w:rPr>
      </w:pPr>
    </w:p>
    <w:p w14:paraId="5C75155D" w14:textId="4BD85072" w:rsidR="000C123E" w:rsidRPr="000B7B7B" w:rsidRDefault="000C123E" w:rsidP="005E4C44">
      <w:pPr>
        <w:pStyle w:val="Titre2"/>
        <w:spacing w:after="120"/>
        <w:ind w:hanging="357"/>
        <w:rPr>
          <w:rFonts w:asciiTheme="minorHAnsi" w:hAnsiTheme="minorHAnsi" w:cstheme="minorHAnsi"/>
          <w:sz w:val="22"/>
          <w:szCs w:val="22"/>
          <w:lang w:eastAsia="en-US"/>
        </w:rPr>
      </w:pPr>
      <w:r w:rsidRPr="000B7B7B">
        <w:rPr>
          <w:rFonts w:asciiTheme="minorHAnsi" w:hAnsiTheme="minorHAnsi" w:cstheme="minorHAnsi"/>
          <w:sz w:val="22"/>
          <w:szCs w:val="22"/>
          <w:lang w:eastAsia="en-US"/>
        </w:rPr>
        <w:t xml:space="preserve">Bibliographie et documents de référence </w:t>
      </w:r>
      <w:r w:rsidR="00D94A7A" w:rsidRPr="000B7B7B">
        <w:rPr>
          <w:rFonts w:asciiTheme="minorHAnsi" w:hAnsiTheme="minorHAnsi" w:cstheme="minorHAnsi"/>
          <w:sz w:val="22"/>
          <w:szCs w:val="22"/>
          <w:lang w:eastAsia="en-US"/>
        </w:rPr>
        <w:t>à disposition</w:t>
      </w:r>
      <w:r w:rsidR="00AD20B5" w:rsidRPr="000B7B7B">
        <w:rPr>
          <w:rFonts w:asciiTheme="minorHAnsi" w:hAnsiTheme="minorHAnsi" w:cstheme="minorHAnsi"/>
          <w:sz w:val="22"/>
          <w:szCs w:val="22"/>
          <w:lang w:eastAsia="en-US"/>
        </w:rPr>
        <w:t xml:space="preserve"> de l’expertise sélectionnée</w:t>
      </w:r>
    </w:p>
    <w:p w14:paraId="2FD79694" w14:textId="573715A1" w:rsidR="00AF2850" w:rsidRPr="000B7B7B" w:rsidRDefault="00D94A7A" w:rsidP="003E399F">
      <w:pPr>
        <w:numPr>
          <w:ilvl w:val="0"/>
          <w:numId w:val="4"/>
        </w:numPr>
        <w:spacing w:after="200" w:line="276" w:lineRule="auto"/>
        <w:contextualSpacing/>
        <w:rPr>
          <w:rFonts w:asciiTheme="minorHAnsi" w:eastAsiaTheme="minorHAnsi" w:hAnsiTheme="minorHAnsi" w:cstheme="minorHAnsi"/>
          <w:sz w:val="22"/>
          <w:szCs w:val="22"/>
          <w:lang w:eastAsia="en-US"/>
        </w:rPr>
      </w:pPr>
      <w:r w:rsidRPr="000B7B7B">
        <w:rPr>
          <w:rFonts w:asciiTheme="minorHAnsi" w:eastAsiaTheme="minorHAnsi" w:hAnsiTheme="minorHAnsi" w:cstheme="minorHAnsi"/>
          <w:sz w:val="22"/>
          <w:szCs w:val="22"/>
          <w:lang w:eastAsia="en-US"/>
        </w:rPr>
        <w:t>Stratégie Internationale Egalite Femm</w:t>
      </w:r>
      <w:r w:rsidR="00AF2850" w:rsidRPr="000B7B7B">
        <w:rPr>
          <w:rFonts w:asciiTheme="minorHAnsi" w:eastAsiaTheme="minorHAnsi" w:hAnsiTheme="minorHAnsi" w:cstheme="minorHAnsi"/>
          <w:sz w:val="22"/>
          <w:szCs w:val="22"/>
          <w:lang w:eastAsia="en-US"/>
        </w:rPr>
        <w:t>es-Hommes 2018-2022 de la France</w:t>
      </w:r>
    </w:p>
    <w:p w14:paraId="08900A80" w14:textId="5215F7FD" w:rsidR="00D94A7A" w:rsidRPr="000B7B7B" w:rsidRDefault="00D94A7A" w:rsidP="003E399F">
      <w:pPr>
        <w:numPr>
          <w:ilvl w:val="0"/>
          <w:numId w:val="4"/>
        </w:numPr>
        <w:spacing w:after="200" w:line="276" w:lineRule="auto"/>
        <w:contextualSpacing/>
        <w:rPr>
          <w:rFonts w:asciiTheme="minorHAnsi" w:eastAsiaTheme="minorHAnsi" w:hAnsiTheme="minorHAnsi" w:cstheme="minorHAnsi"/>
          <w:sz w:val="22"/>
          <w:szCs w:val="22"/>
          <w:lang w:eastAsia="en-US"/>
        </w:rPr>
      </w:pPr>
      <w:r w:rsidRPr="000B7B7B">
        <w:rPr>
          <w:rFonts w:asciiTheme="minorHAnsi" w:eastAsiaTheme="minorHAnsi" w:hAnsiTheme="minorHAnsi" w:cstheme="minorHAnsi"/>
          <w:sz w:val="22"/>
          <w:szCs w:val="22"/>
          <w:lang w:eastAsia="en-US"/>
        </w:rPr>
        <w:t>Stratégie_Régionale_Grand_Sahel_2020-2024</w:t>
      </w:r>
    </w:p>
    <w:p w14:paraId="655AB715" w14:textId="50A8A2C2" w:rsidR="00D94A7A" w:rsidRPr="000B7B7B" w:rsidRDefault="00D94A7A" w:rsidP="00B95EA4">
      <w:pPr>
        <w:numPr>
          <w:ilvl w:val="0"/>
          <w:numId w:val="4"/>
        </w:numPr>
        <w:spacing w:after="200" w:line="276" w:lineRule="auto"/>
        <w:contextualSpacing/>
        <w:rPr>
          <w:rFonts w:asciiTheme="minorHAnsi" w:eastAsiaTheme="minorHAnsi" w:hAnsiTheme="minorHAnsi" w:cstheme="minorHAnsi"/>
          <w:sz w:val="22"/>
          <w:szCs w:val="22"/>
          <w:lang w:eastAsia="en-US"/>
        </w:rPr>
      </w:pPr>
      <w:r w:rsidRPr="000B7B7B">
        <w:rPr>
          <w:rFonts w:asciiTheme="minorHAnsi" w:eastAsiaTheme="minorHAnsi" w:hAnsiTheme="minorHAnsi" w:cstheme="minorHAnsi"/>
          <w:sz w:val="22"/>
          <w:szCs w:val="22"/>
          <w:lang w:eastAsia="en-US"/>
        </w:rPr>
        <w:t>Plan d’Action Egalité Femmes-Hommes 2019-2022 du groupe AFD</w:t>
      </w:r>
    </w:p>
    <w:p w14:paraId="4B11D6CF" w14:textId="2F546B54" w:rsidR="003E399F" w:rsidRPr="000B7B7B" w:rsidRDefault="003E399F" w:rsidP="00B95EA4">
      <w:pPr>
        <w:numPr>
          <w:ilvl w:val="0"/>
          <w:numId w:val="4"/>
        </w:numPr>
        <w:spacing w:after="200" w:line="276" w:lineRule="auto"/>
        <w:contextualSpacing/>
        <w:rPr>
          <w:rFonts w:asciiTheme="minorHAnsi" w:eastAsiaTheme="minorHAnsi" w:hAnsiTheme="minorHAnsi" w:cstheme="minorHAnsi"/>
          <w:sz w:val="22"/>
          <w:szCs w:val="22"/>
          <w:lang w:eastAsia="en-US"/>
        </w:rPr>
      </w:pPr>
      <w:r w:rsidRPr="000B7B7B">
        <w:rPr>
          <w:rFonts w:asciiTheme="minorHAnsi" w:eastAsiaTheme="minorHAnsi" w:hAnsiTheme="minorHAnsi" w:cstheme="minorHAnsi"/>
          <w:sz w:val="22"/>
          <w:szCs w:val="22"/>
          <w:lang w:eastAsia="en-US"/>
        </w:rPr>
        <w:t xml:space="preserve">Documents projets JED et PAPE 2 </w:t>
      </w:r>
    </w:p>
    <w:p w14:paraId="51D841AD" w14:textId="30D29D59" w:rsidR="00AF2850" w:rsidRPr="000B7B7B" w:rsidRDefault="003E399F" w:rsidP="003E399F">
      <w:pPr>
        <w:numPr>
          <w:ilvl w:val="0"/>
          <w:numId w:val="4"/>
        </w:numPr>
        <w:spacing w:after="200" w:line="276" w:lineRule="auto"/>
        <w:contextualSpacing/>
        <w:rPr>
          <w:rFonts w:asciiTheme="minorHAnsi" w:eastAsiaTheme="minorHAnsi" w:hAnsiTheme="minorHAnsi" w:cstheme="minorHAnsi"/>
          <w:sz w:val="22"/>
          <w:szCs w:val="22"/>
          <w:lang w:eastAsia="en-US"/>
        </w:rPr>
      </w:pPr>
      <w:r w:rsidRPr="000B7B7B">
        <w:rPr>
          <w:rFonts w:asciiTheme="minorHAnsi" w:eastAsiaTheme="minorHAnsi" w:hAnsiTheme="minorHAnsi" w:cstheme="minorHAnsi"/>
          <w:sz w:val="22"/>
          <w:szCs w:val="22"/>
          <w:lang w:eastAsia="en-US"/>
        </w:rPr>
        <w:t>Document d’Action Programme d’appui à l’entreprenariat agroalimentaire</w:t>
      </w:r>
    </w:p>
    <w:p w14:paraId="1AEB1C54" w14:textId="2EEFD0D9" w:rsidR="00A24B0F" w:rsidRPr="000B7B7B" w:rsidRDefault="00A24B0F" w:rsidP="00A24B0F">
      <w:pPr>
        <w:numPr>
          <w:ilvl w:val="0"/>
          <w:numId w:val="4"/>
        </w:numPr>
        <w:spacing w:after="200" w:line="276" w:lineRule="auto"/>
        <w:contextualSpacing/>
        <w:rPr>
          <w:rFonts w:asciiTheme="minorHAnsi" w:eastAsiaTheme="minorHAnsi" w:hAnsiTheme="minorHAnsi" w:cstheme="minorHAnsi"/>
          <w:sz w:val="22"/>
          <w:szCs w:val="22"/>
          <w:lang w:eastAsia="en-US"/>
        </w:rPr>
      </w:pPr>
      <w:r w:rsidRPr="000B7B7B">
        <w:rPr>
          <w:rFonts w:asciiTheme="minorHAnsi" w:eastAsiaTheme="minorHAnsi" w:hAnsiTheme="minorHAnsi" w:cstheme="minorHAnsi"/>
          <w:sz w:val="22"/>
          <w:szCs w:val="22"/>
          <w:lang w:eastAsia="en-US"/>
        </w:rPr>
        <w:t>Diagnostic des Organisations Issues de la Société Civile dans la région Grand Sahel (Etude réalisée par Expertise France et EFFICOP en 2020</w:t>
      </w:r>
    </w:p>
    <w:p w14:paraId="412BDEA3" w14:textId="76102D89" w:rsidR="00A24B0F" w:rsidRPr="000B7B7B" w:rsidRDefault="00A24B0F" w:rsidP="00813D79">
      <w:pPr>
        <w:numPr>
          <w:ilvl w:val="0"/>
          <w:numId w:val="4"/>
        </w:numPr>
        <w:spacing w:after="200" w:line="276" w:lineRule="auto"/>
        <w:contextualSpacing/>
        <w:rPr>
          <w:rFonts w:asciiTheme="minorHAnsi" w:eastAsiaTheme="minorHAnsi" w:hAnsiTheme="minorHAnsi" w:cstheme="minorHAnsi"/>
          <w:sz w:val="22"/>
          <w:szCs w:val="22"/>
          <w:lang w:eastAsia="en-US"/>
        </w:rPr>
      </w:pPr>
      <w:r w:rsidRPr="000B7B7B">
        <w:rPr>
          <w:rFonts w:asciiTheme="minorHAnsi" w:eastAsiaTheme="minorHAnsi" w:hAnsiTheme="minorHAnsi" w:cstheme="minorHAnsi"/>
          <w:sz w:val="22"/>
          <w:szCs w:val="22"/>
          <w:lang w:eastAsia="en-US"/>
        </w:rPr>
        <w:t xml:space="preserve">Rapport </w:t>
      </w:r>
      <w:r w:rsidR="00577F07" w:rsidRPr="000B7B7B">
        <w:rPr>
          <w:rFonts w:asciiTheme="minorHAnsi" w:eastAsiaTheme="minorHAnsi" w:hAnsiTheme="minorHAnsi" w:cstheme="minorHAnsi"/>
          <w:sz w:val="22"/>
          <w:szCs w:val="22"/>
          <w:lang w:eastAsia="en-US"/>
        </w:rPr>
        <w:t xml:space="preserve">d’analyse genre du contexte </w:t>
      </w:r>
      <w:r w:rsidRPr="000B7B7B">
        <w:rPr>
          <w:rFonts w:asciiTheme="minorHAnsi" w:eastAsiaTheme="minorHAnsi" w:hAnsiTheme="minorHAnsi" w:cstheme="minorHAnsi"/>
          <w:sz w:val="22"/>
          <w:szCs w:val="22"/>
          <w:lang w:eastAsia="en-US"/>
        </w:rPr>
        <w:t>d’intervention et d’interactions du projet</w:t>
      </w:r>
      <w:r w:rsidR="00577F07" w:rsidRPr="000B7B7B">
        <w:rPr>
          <w:rFonts w:asciiTheme="minorHAnsi" w:eastAsiaTheme="minorHAnsi" w:hAnsiTheme="minorHAnsi" w:cstheme="minorHAnsi"/>
          <w:sz w:val="22"/>
          <w:szCs w:val="22"/>
          <w:lang w:eastAsia="en-US"/>
        </w:rPr>
        <w:t xml:space="preserve"> ALAPAJ,2022</w:t>
      </w:r>
    </w:p>
    <w:p w14:paraId="3D3122BE" w14:textId="008C2C63" w:rsidR="00F344AA" w:rsidRPr="000B7B7B" w:rsidRDefault="004F4D74" w:rsidP="00B95EA4">
      <w:pPr>
        <w:numPr>
          <w:ilvl w:val="0"/>
          <w:numId w:val="4"/>
        </w:numPr>
        <w:spacing w:after="200" w:line="276" w:lineRule="auto"/>
        <w:contextualSpacing/>
        <w:rPr>
          <w:rStyle w:val="Lienhypertexte"/>
          <w:rFonts w:asciiTheme="minorHAnsi" w:eastAsiaTheme="minorHAnsi" w:hAnsiTheme="minorHAnsi" w:cstheme="minorHAnsi"/>
          <w:color w:val="auto"/>
          <w:sz w:val="22"/>
          <w:szCs w:val="22"/>
          <w:u w:val="none"/>
          <w:lang w:eastAsia="en-US"/>
        </w:rPr>
      </w:pPr>
      <w:r w:rsidRPr="000B7B7B">
        <w:rPr>
          <w:rFonts w:asciiTheme="minorHAnsi" w:eastAsiaTheme="minorHAnsi" w:hAnsiTheme="minorHAnsi" w:cstheme="minorHAnsi"/>
          <w:sz w:val="22"/>
          <w:szCs w:val="22"/>
          <w:lang w:eastAsia="en-US"/>
        </w:rPr>
        <w:t>Autres r</w:t>
      </w:r>
      <w:r w:rsidR="00F344AA" w:rsidRPr="000B7B7B">
        <w:rPr>
          <w:rFonts w:asciiTheme="minorHAnsi" w:eastAsiaTheme="minorHAnsi" w:hAnsiTheme="minorHAnsi" w:cstheme="minorHAnsi"/>
          <w:sz w:val="22"/>
          <w:szCs w:val="22"/>
          <w:lang w:eastAsia="en-US"/>
        </w:rPr>
        <w:t>essources disponibles sur site AFD</w:t>
      </w:r>
      <w:r w:rsidR="00F3555A" w:rsidRPr="000B7B7B">
        <w:rPr>
          <w:rFonts w:asciiTheme="minorHAnsi" w:eastAsiaTheme="minorHAnsi" w:hAnsiTheme="minorHAnsi" w:cstheme="minorHAnsi"/>
          <w:sz w:val="22"/>
          <w:szCs w:val="22"/>
          <w:lang w:eastAsia="en-US"/>
        </w:rPr>
        <w:t xml:space="preserve"> : </w:t>
      </w:r>
      <w:hyperlink r:id="rId9" w:history="1">
        <w:r w:rsidR="00F3555A" w:rsidRPr="000B7B7B">
          <w:rPr>
            <w:rStyle w:val="Lienhypertexte"/>
            <w:rFonts w:asciiTheme="minorHAnsi" w:eastAsiaTheme="minorHAnsi" w:hAnsiTheme="minorHAnsi" w:cstheme="minorHAnsi"/>
            <w:sz w:val="22"/>
            <w:szCs w:val="22"/>
            <w:lang w:eastAsia="en-US"/>
          </w:rPr>
          <w:t>www.afd.fr</w:t>
        </w:r>
      </w:hyperlink>
    </w:p>
    <w:p w14:paraId="6B3BEA3B" w14:textId="743ACA24" w:rsidR="005E4C44" w:rsidRPr="000B7B7B" w:rsidRDefault="00EF2452" w:rsidP="00AF2850">
      <w:pPr>
        <w:pStyle w:val="Titre2"/>
        <w:rPr>
          <w:rFonts w:asciiTheme="minorHAnsi" w:hAnsiTheme="minorHAnsi" w:cstheme="minorHAnsi"/>
          <w:sz w:val="22"/>
          <w:szCs w:val="22"/>
        </w:rPr>
      </w:pPr>
      <w:bookmarkStart w:id="20" w:name="_Hlk69887199"/>
      <w:r w:rsidRPr="000B7B7B">
        <w:rPr>
          <w:rFonts w:asciiTheme="minorHAnsi" w:hAnsiTheme="minorHAnsi" w:cstheme="minorHAnsi"/>
          <w:sz w:val="22"/>
          <w:szCs w:val="22"/>
        </w:rPr>
        <w:t xml:space="preserve"> </w:t>
      </w:r>
      <w:r w:rsidR="00F3555A" w:rsidRPr="000B7B7B">
        <w:rPr>
          <w:rFonts w:asciiTheme="minorHAnsi" w:hAnsiTheme="minorHAnsi" w:cstheme="minorHAnsi"/>
          <w:sz w:val="22"/>
          <w:szCs w:val="22"/>
        </w:rPr>
        <w:t>Contacts</w:t>
      </w:r>
    </w:p>
    <w:p w14:paraId="0E69C0D7" w14:textId="77777777" w:rsidR="00AF2850" w:rsidRPr="000B7B7B" w:rsidRDefault="00AF2850" w:rsidP="00AF2850">
      <w:pPr>
        <w:rPr>
          <w:rFonts w:asciiTheme="minorHAnsi" w:eastAsiaTheme="minorHAnsi" w:hAnsiTheme="minorHAnsi" w:cstheme="minorHAnsi"/>
          <w:sz w:val="22"/>
          <w:szCs w:val="22"/>
        </w:rPr>
      </w:pPr>
    </w:p>
    <w:p w14:paraId="38830410" w14:textId="729A1B28" w:rsidR="00F3555A" w:rsidRPr="000B7B7B" w:rsidRDefault="00F3555A" w:rsidP="00F3555A">
      <w:pPr>
        <w:spacing w:after="200"/>
        <w:jc w:val="both"/>
        <w:rPr>
          <w:rFonts w:asciiTheme="minorHAnsi" w:eastAsiaTheme="minorHAnsi" w:hAnsiTheme="minorHAnsi" w:cstheme="minorHAnsi"/>
          <w:sz w:val="22"/>
          <w:szCs w:val="22"/>
          <w:lang w:eastAsia="en-US"/>
        </w:rPr>
      </w:pPr>
      <w:r w:rsidRPr="000B7B7B">
        <w:rPr>
          <w:rFonts w:asciiTheme="minorHAnsi" w:eastAsiaTheme="minorHAnsi" w:hAnsiTheme="minorHAnsi" w:cstheme="minorHAnsi"/>
          <w:sz w:val="22"/>
          <w:szCs w:val="22"/>
          <w:lang w:eastAsia="en-US"/>
        </w:rPr>
        <w:t>Le prestataire aura pour interlocuteurs et référents</w:t>
      </w:r>
      <w:r w:rsidR="003968E8" w:rsidRPr="000B7B7B">
        <w:rPr>
          <w:rFonts w:asciiTheme="minorHAnsi" w:eastAsiaTheme="minorHAnsi" w:hAnsiTheme="minorHAnsi" w:cstheme="minorHAnsi"/>
          <w:sz w:val="22"/>
          <w:szCs w:val="22"/>
          <w:lang w:eastAsia="en-US"/>
        </w:rPr>
        <w:t xml:space="preserve"> </w:t>
      </w:r>
      <w:r w:rsidRPr="000B7B7B">
        <w:rPr>
          <w:rFonts w:asciiTheme="minorHAnsi" w:eastAsiaTheme="minorHAnsi" w:hAnsiTheme="minorHAnsi" w:cstheme="minorHAnsi"/>
          <w:sz w:val="22"/>
          <w:szCs w:val="22"/>
          <w:lang w:eastAsia="en-US"/>
        </w:rPr>
        <w:t>:</w:t>
      </w:r>
    </w:p>
    <w:tbl>
      <w:tblPr>
        <w:tblStyle w:val="Grilledutableau1"/>
        <w:tblW w:w="0" w:type="auto"/>
        <w:tblInd w:w="250" w:type="dxa"/>
        <w:tblLayout w:type="fixed"/>
        <w:tblLook w:val="04A0" w:firstRow="1" w:lastRow="0" w:firstColumn="1" w:lastColumn="0" w:noHBand="0" w:noVBand="1"/>
      </w:tblPr>
      <w:tblGrid>
        <w:gridCol w:w="5132"/>
        <w:gridCol w:w="4252"/>
      </w:tblGrid>
      <w:tr w:rsidR="00B33B80" w:rsidRPr="000B7B7B" w14:paraId="77B3E973" w14:textId="12F20D91" w:rsidTr="005F4095">
        <w:trPr>
          <w:trHeight w:val="1244"/>
        </w:trPr>
        <w:tc>
          <w:tcPr>
            <w:tcW w:w="5132" w:type="dxa"/>
          </w:tcPr>
          <w:p w14:paraId="02B1488D" w14:textId="6C0BCAA2" w:rsidR="00B33B80" w:rsidRPr="000B7B7B" w:rsidRDefault="00B33B80" w:rsidP="00AC4BE9">
            <w:pPr>
              <w:ind w:left="-8"/>
              <w:jc w:val="center"/>
              <w:rPr>
                <w:rFonts w:asciiTheme="minorHAnsi" w:eastAsiaTheme="minorHAnsi" w:hAnsiTheme="minorHAnsi" w:cstheme="minorHAnsi"/>
                <w:sz w:val="22"/>
                <w:szCs w:val="22"/>
                <w:lang w:val="fr-FR" w:eastAsia="en-US"/>
              </w:rPr>
            </w:pPr>
            <w:r w:rsidRPr="000B7B7B">
              <w:rPr>
                <w:rFonts w:asciiTheme="minorHAnsi" w:eastAsiaTheme="minorHAnsi" w:hAnsiTheme="minorHAnsi" w:cstheme="minorHAnsi"/>
                <w:sz w:val="22"/>
                <w:szCs w:val="22"/>
                <w:lang w:val="fr-FR" w:eastAsia="en-US"/>
              </w:rPr>
              <w:t>Au sein de l’AFD </w:t>
            </w:r>
            <w:r w:rsidR="00276416">
              <w:rPr>
                <w:rFonts w:asciiTheme="minorHAnsi" w:eastAsiaTheme="minorHAnsi" w:hAnsiTheme="minorHAnsi" w:cstheme="minorHAnsi"/>
                <w:sz w:val="22"/>
                <w:szCs w:val="22"/>
                <w:lang w:val="fr-FR" w:eastAsia="en-US"/>
              </w:rPr>
              <w:t>à N’</w:t>
            </w:r>
            <w:proofErr w:type="spellStart"/>
            <w:r w:rsidR="00276416">
              <w:rPr>
                <w:rFonts w:asciiTheme="minorHAnsi" w:eastAsiaTheme="minorHAnsi" w:hAnsiTheme="minorHAnsi" w:cstheme="minorHAnsi"/>
                <w:sz w:val="22"/>
                <w:szCs w:val="22"/>
                <w:lang w:val="fr-FR" w:eastAsia="en-US"/>
              </w:rPr>
              <w:t>Djaména</w:t>
            </w:r>
            <w:proofErr w:type="spellEnd"/>
          </w:p>
          <w:p w14:paraId="26695002" w14:textId="77777777" w:rsidR="00B33B80" w:rsidRPr="000B7B7B" w:rsidRDefault="00B33B80" w:rsidP="00AC4BE9">
            <w:pPr>
              <w:ind w:left="-8"/>
              <w:jc w:val="center"/>
              <w:rPr>
                <w:rFonts w:asciiTheme="minorHAnsi" w:hAnsiTheme="minorHAnsi" w:cstheme="minorHAnsi"/>
                <w:sz w:val="22"/>
                <w:szCs w:val="22"/>
                <w:lang w:val="fr-FR"/>
              </w:rPr>
            </w:pPr>
          </w:p>
          <w:p w14:paraId="1D4C1A2A" w14:textId="72EE0DC6" w:rsidR="00B33B80" w:rsidRPr="000B7B7B" w:rsidRDefault="005F4095" w:rsidP="00DD2635">
            <w:pPr>
              <w:ind w:left="-8"/>
              <w:jc w:val="center"/>
              <w:rPr>
                <w:rFonts w:asciiTheme="minorHAnsi" w:hAnsiTheme="minorHAnsi" w:cstheme="minorHAnsi"/>
                <w:b/>
                <w:sz w:val="22"/>
                <w:szCs w:val="22"/>
                <w:lang w:val="fr-FR"/>
              </w:rPr>
            </w:pPr>
            <w:r>
              <w:rPr>
                <w:rFonts w:asciiTheme="minorHAnsi" w:hAnsiTheme="minorHAnsi" w:cstheme="minorHAnsi"/>
                <w:b/>
                <w:sz w:val="22"/>
                <w:szCs w:val="22"/>
                <w:lang w:val="fr-FR"/>
              </w:rPr>
              <w:t xml:space="preserve">Sophie CHAPPELLET </w:t>
            </w:r>
          </w:p>
          <w:p w14:paraId="6E27EB1A" w14:textId="2D9FC912" w:rsidR="00B33B80" w:rsidRPr="000B7B7B" w:rsidRDefault="00276416" w:rsidP="00961150">
            <w:pPr>
              <w:ind w:left="-8"/>
              <w:jc w:val="center"/>
              <w:rPr>
                <w:rFonts w:asciiTheme="minorHAnsi" w:hAnsiTheme="minorHAnsi" w:cstheme="minorHAnsi"/>
                <w:sz w:val="22"/>
                <w:szCs w:val="22"/>
                <w:lang w:val="fr-FR"/>
              </w:rPr>
            </w:pPr>
            <w:r>
              <w:rPr>
                <w:rFonts w:asciiTheme="minorHAnsi" w:hAnsiTheme="minorHAnsi" w:cstheme="minorHAnsi"/>
                <w:sz w:val="22"/>
                <w:szCs w:val="22"/>
                <w:lang w:val="fr-FR"/>
              </w:rPr>
              <w:t>Directrice adjointe</w:t>
            </w:r>
            <w:r w:rsidR="00F00634">
              <w:rPr>
                <w:rFonts w:asciiTheme="minorHAnsi" w:hAnsiTheme="minorHAnsi" w:cstheme="minorHAnsi"/>
                <w:sz w:val="22"/>
                <w:szCs w:val="22"/>
                <w:lang w:val="fr-FR"/>
              </w:rPr>
              <w:t xml:space="preserve"> d’AFD N’</w:t>
            </w:r>
            <w:proofErr w:type="spellStart"/>
            <w:r w:rsidR="00F00634">
              <w:rPr>
                <w:rFonts w:asciiTheme="minorHAnsi" w:hAnsiTheme="minorHAnsi" w:cstheme="minorHAnsi"/>
                <w:sz w:val="22"/>
                <w:szCs w:val="22"/>
                <w:lang w:val="fr-FR"/>
              </w:rPr>
              <w:t>Djaména</w:t>
            </w:r>
            <w:proofErr w:type="spellEnd"/>
          </w:p>
          <w:p w14:paraId="3AAAC23F" w14:textId="40DD7A1F" w:rsidR="00B33B80" w:rsidRPr="000B7B7B" w:rsidRDefault="00276416" w:rsidP="00961150">
            <w:pPr>
              <w:ind w:left="-8"/>
              <w:jc w:val="center"/>
              <w:rPr>
                <w:rFonts w:asciiTheme="minorHAnsi" w:hAnsiTheme="minorHAnsi" w:cstheme="minorHAnsi"/>
                <w:sz w:val="22"/>
                <w:szCs w:val="22"/>
                <w:lang w:val="fr-FR"/>
              </w:rPr>
            </w:pPr>
            <w:r w:rsidRPr="00276416">
              <w:rPr>
                <w:rFonts w:asciiTheme="minorHAnsi" w:hAnsiTheme="minorHAnsi" w:cstheme="minorHAnsi"/>
                <w:sz w:val="22"/>
                <w:szCs w:val="22"/>
                <w:lang w:val="fr-FR"/>
              </w:rPr>
              <w:t>chappellets@afd.fr</w:t>
            </w:r>
          </w:p>
          <w:p w14:paraId="5A061C23" w14:textId="77777777" w:rsidR="00B33B80" w:rsidRPr="00F00634" w:rsidRDefault="00B33B80" w:rsidP="00961150">
            <w:pPr>
              <w:ind w:firstLine="720"/>
              <w:rPr>
                <w:rFonts w:asciiTheme="minorHAnsi" w:hAnsiTheme="minorHAnsi" w:cstheme="minorHAnsi"/>
                <w:sz w:val="22"/>
                <w:szCs w:val="22"/>
                <w:lang w:val="fr-FR"/>
              </w:rPr>
            </w:pPr>
          </w:p>
        </w:tc>
        <w:tc>
          <w:tcPr>
            <w:tcW w:w="4252" w:type="dxa"/>
          </w:tcPr>
          <w:p w14:paraId="41B63FE8" w14:textId="61151479" w:rsidR="00B33B80" w:rsidRPr="000B7B7B" w:rsidRDefault="00B33B80" w:rsidP="00AC4BE9">
            <w:pPr>
              <w:ind w:left="-8"/>
              <w:jc w:val="center"/>
              <w:rPr>
                <w:rFonts w:asciiTheme="minorHAnsi" w:hAnsiTheme="minorHAnsi" w:cstheme="minorHAnsi"/>
                <w:b/>
                <w:sz w:val="22"/>
                <w:szCs w:val="22"/>
                <w:lang w:val="fr-FR"/>
              </w:rPr>
            </w:pPr>
            <w:r w:rsidRPr="000B7B7B">
              <w:rPr>
                <w:rFonts w:asciiTheme="minorHAnsi" w:hAnsiTheme="minorHAnsi" w:cstheme="minorHAnsi"/>
                <w:sz w:val="22"/>
                <w:szCs w:val="22"/>
                <w:lang w:val="fr-FR"/>
              </w:rPr>
              <w:t>Au sein d’EF</w:t>
            </w:r>
          </w:p>
          <w:p w14:paraId="6164ED61" w14:textId="77777777" w:rsidR="00B33B80" w:rsidRPr="000B7B7B" w:rsidRDefault="00B33B80" w:rsidP="00AC4BE9">
            <w:pPr>
              <w:ind w:left="-8"/>
              <w:jc w:val="center"/>
              <w:rPr>
                <w:rFonts w:asciiTheme="minorHAnsi" w:hAnsiTheme="minorHAnsi" w:cstheme="minorHAnsi"/>
                <w:b/>
                <w:sz w:val="22"/>
                <w:szCs w:val="22"/>
                <w:lang w:val="fr-FR"/>
              </w:rPr>
            </w:pPr>
          </w:p>
          <w:p w14:paraId="7922548A" w14:textId="3A9FFE7B" w:rsidR="00B33B80" w:rsidRPr="000B7B7B" w:rsidRDefault="00B33B80" w:rsidP="00AC4BE9">
            <w:pPr>
              <w:ind w:left="-8"/>
              <w:jc w:val="center"/>
              <w:rPr>
                <w:rFonts w:asciiTheme="minorHAnsi" w:hAnsiTheme="minorHAnsi" w:cstheme="minorHAnsi"/>
                <w:b/>
                <w:sz w:val="22"/>
                <w:szCs w:val="22"/>
                <w:lang w:val="fr-FR"/>
              </w:rPr>
            </w:pPr>
            <w:r w:rsidRPr="000B7B7B">
              <w:rPr>
                <w:rFonts w:asciiTheme="minorHAnsi" w:hAnsiTheme="minorHAnsi" w:cstheme="minorHAnsi"/>
                <w:b/>
                <w:sz w:val="22"/>
                <w:szCs w:val="22"/>
                <w:lang w:val="fr-FR"/>
              </w:rPr>
              <w:t>Charlotte Binet </w:t>
            </w:r>
          </w:p>
          <w:p w14:paraId="5276C0C6" w14:textId="66A2BA0A" w:rsidR="00B33B80" w:rsidRPr="000B7B7B" w:rsidRDefault="00B33B80" w:rsidP="003968E8">
            <w:pPr>
              <w:ind w:left="-8"/>
              <w:jc w:val="center"/>
              <w:rPr>
                <w:rFonts w:asciiTheme="minorHAnsi" w:hAnsiTheme="minorHAnsi" w:cstheme="minorHAnsi"/>
                <w:sz w:val="22"/>
                <w:szCs w:val="22"/>
                <w:lang w:val="fr-FR"/>
              </w:rPr>
            </w:pPr>
            <w:r w:rsidRPr="000B7B7B">
              <w:rPr>
                <w:rFonts w:asciiTheme="minorHAnsi" w:hAnsiTheme="minorHAnsi" w:cstheme="minorHAnsi"/>
                <w:b/>
                <w:sz w:val="22"/>
                <w:szCs w:val="22"/>
                <w:lang w:val="fr-FR"/>
              </w:rPr>
              <w:t>Cheffe de Projet EDIFIS AT</w:t>
            </w:r>
          </w:p>
          <w:p w14:paraId="6AFF2533" w14:textId="2BBB491C" w:rsidR="00B33B80" w:rsidRPr="000B7B7B" w:rsidRDefault="00B33B80" w:rsidP="00AC4BE9">
            <w:pPr>
              <w:ind w:left="-8"/>
              <w:jc w:val="center"/>
              <w:rPr>
                <w:rFonts w:asciiTheme="minorHAnsi" w:hAnsiTheme="minorHAnsi" w:cstheme="minorHAnsi"/>
                <w:sz w:val="22"/>
                <w:szCs w:val="22"/>
                <w:lang w:val="fr-FR"/>
              </w:rPr>
            </w:pPr>
            <w:r w:rsidRPr="000B7B7B">
              <w:rPr>
                <w:rFonts w:asciiTheme="minorHAnsi" w:hAnsiTheme="minorHAnsi" w:cstheme="minorHAnsi"/>
                <w:sz w:val="22"/>
                <w:szCs w:val="22"/>
                <w:lang w:val="fr-FR"/>
              </w:rPr>
              <w:t xml:space="preserve">charlotte.binet@expertisefrance.fr </w:t>
            </w:r>
          </w:p>
        </w:tc>
      </w:tr>
    </w:tbl>
    <w:p w14:paraId="6F91CB1C" w14:textId="77777777" w:rsidR="00F3555A" w:rsidRPr="000B7B7B" w:rsidRDefault="00F3555A" w:rsidP="00F3555A">
      <w:pPr>
        <w:rPr>
          <w:rFonts w:asciiTheme="minorHAnsi" w:hAnsiTheme="minorHAnsi" w:cstheme="minorHAnsi"/>
          <w:sz w:val="22"/>
          <w:szCs w:val="22"/>
        </w:rPr>
      </w:pPr>
    </w:p>
    <w:p w14:paraId="4729D859" w14:textId="77777777" w:rsidR="00F3555A" w:rsidRPr="000B7B7B" w:rsidRDefault="00F3555A" w:rsidP="00F3555A">
      <w:pPr>
        <w:spacing w:after="120" w:line="240" w:lineRule="exact"/>
        <w:rPr>
          <w:rFonts w:asciiTheme="minorHAnsi" w:hAnsiTheme="minorHAnsi" w:cstheme="minorHAnsi"/>
          <w:sz w:val="22"/>
          <w:szCs w:val="22"/>
        </w:rPr>
      </w:pPr>
    </w:p>
    <w:p w14:paraId="45D746D5" w14:textId="77777777" w:rsidR="00D94A7A" w:rsidRPr="000B7B7B" w:rsidRDefault="00D94A7A" w:rsidP="00D94A7A">
      <w:pPr>
        <w:spacing w:after="200" w:line="276" w:lineRule="auto"/>
        <w:contextualSpacing/>
        <w:rPr>
          <w:rFonts w:asciiTheme="minorHAnsi" w:eastAsiaTheme="minorHAnsi" w:hAnsiTheme="minorHAnsi" w:cstheme="minorHAnsi"/>
          <w:sz w:val="22"/>
          <w:szCs w:val="22"/>
          <w:lang w:eastAsia="en-US"/>
        </w:rPr>
      </w:pPr>
    </w:p>
    <w:bookmarkEnd w:id="20"/>
    <w:p w14:paraId="08DC6ABB" w14:textId="7B0855A1" w:rsidR="00E80BB7" w:rsidRPr="000B7B7B" w:rsidRDefault="00E80BB7" w:rsidP="00D94A7A">
      <w:pPr>
        <w:spacing w:after="200" w:line="276" w:lineRule="auto"/>
        <w:ind w:left="720"/>
        <w:contextualSpacing/>
        <w:rPr>
          <w:rFonts w:asciiTheme="minorHAnsi" w:eastAsiaTheme="minorHAnsi" w:hAnsiTheme="minorHAnsi" w:cstheme="minorHAnsi"/>
          <w:sz w:val="22"/>
          <w:szCs w:val="22"/>
          <w:lang w:eastAsia="en-US"/>
        </w:rPr>
      </w:pPr>
    </w:p>
    <w:sectPr w:rsidR="00E80BB7" w:rsidRPr="000B7B7B" w:rsidSect="00E2031C">
      <w:headerReference w:type="default" r:id="rId10"/>
      <w:footerReference w:type="default" r:id="rId11"/>
      <w:pgSz w:w="11900" w:h="16840"/>
      <w:pgMar w:top="735" w:right="1120" w:bottom="680" w:left="1134" w:header="1134" w:footer="68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01D0E0" w16cex:dateUtc="2023-12-20T10:48:00Z"/>
  <w16cex:commentExtensible w16cex:durableId="532788B5" w16cex:dateUtc="2023-12-20T11:17:00Z"/>
  <w16cex:commentExtensible w16cex:durableId="728966E0" w16cex:dateUtc="2023-12-20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5B398" w16cid:durableId="50A5F45D"/>
  <w16cid:commentId w16cid:paraId="66CE9934" w16cid:durableId="0601D0E0"/>
  <w16cid:commentId w16cid:paraId="57B0BAC5" w16cid:durableId="6E3DEA82"/>
  <w16cid:commentId w16cid:paraId="0AB72366" w16cid:durableId="6CDD1172"/>
  <w16cid:commentId w16cid:paraId="76063391" w16cid:durableId="532788B5"/>
  <w16cid:commentId w16cid:paraId="54E3916B" w16cid:durableId="45009282"/>
  <w16cid:commentId w16cid:paraId="5327CDF8" w16cid:durableId="728966E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1A41C" w14:textId="77777777" w:rsidR="00CC252A" w:rsidRDefault="00CC252A" w:rsidP="006C6D55">
      <w:r>
        <w:separator/>
      </w:r>
    </w:p>
    <w:p w14:paraId="2A717DEC" w14:textId="77777777" w:rsidR="00CC252A" w:rsidRDefault="00CC252A"/>
  </w:endnote>
  <w:endnote w:type="continuationSeparator" w:id="0">
    <w:p w14:paraId="7E4431F9" w14:textId="77777777" w:rsidR="00CC252A" w:rsidRDefault="00CC252A" w:rsidP="006C6D55">
      <w:r>
        <w:continuationSeparator/>
      </w:r>
    </w:p>
    <w:p w14:paraId="193E2767" w14:textId="77777777" w:rsidR="00CC252A" w:rsidRDefault="00CC2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Gras">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9558"/>
      <w:docPartObj>
        <w:docPartGallery w:val="Page Numbers (Bottom of Page)"/>
        <w:docPartUnique/>
      </w:docPartObj>
    </w:sdtPr>
    <w:sdtEndPr/>
    <w:sdtContent>
      <w:p w14:paraId="33F69DF8" w14:textId="17F0AAD5" w:rsidR="006266F8" w:rsidRDefault="006266F8">
        <w:pPr>
          <w:pStyle w:val="Pieddepage"/>
          <w:jc w:val="right"/>
        </w:pPr>
        <w:r>
          <w:fldChar w:fldCharType="begin"/>
        </w:r>
        <w:r>
          <w:instrText>PAGE   \* MERGEFORMAT</w:instrText>
        </w:r>
        <w:r>
          <w:fldChar w:fldCharType="separate"/>
        </w:r>
        <w:r w:rsidR="00A34170">
          <w:rPr>
            <w:noProof/>
          </w:rPr>
          <w:t>10</w:t>
        </w:r>
        <w:r>
          <w:fldChar w:fldCharType="end"/>
        </w:r>
      </w:p>
    </w:sdtContent>
  </w:sdt>
  <w:p w14:paraId="3B340989" w14:textId="77777777" w:rsidR="00522231" w:rsidRDefault="0052223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27856" w14:textId="77777777" w:rsidR="00CC252A" w:rsidRDefault="00CC252A" w:rsidP="006C6D55">
      <w:r>
        <w:separator/>
      </w:r>
    </w:p>
    <w:p w14:paraId="3FCF7DB1" w14:textId="77777777" w:rsidR="00CC252A" w:rsidRDefault="00CC252A"/>
  </w:footnote>
  <w:footnote w:type="continuationSeparator" w:id="0">
    <w:p w14:paraId="5E30EBF8" w14:textId="77777777" w:rsidR="00CC252A" w:rsidRDefault="00CC252A" w:rsidP="006C6D55">
      <w:r>
        <w:continuationSeparator/>
      </w:r>
    </w:p>
    <w:p w14:paraId="15D984CE" w14:textId="77777777" w:rsidR="00CC252A" w:rsidRDefault="00CC252A"/>
  </w:footnote>
  <w:footnote w:id="1">
    <w:p w14:paraId="78F6CD04" w14:textId="79E762DC" w:rsidR="00170C03" w:rsidRDefault="00170C03">
      <w:pPr>
        <w:pStyle w:val="Notedebasdepage"/>
      </w:pPr>
      <w:r>
        <w:rPr>
          <w:rStyle w:val="Appelnotedebasdep"/>
        </w:rPr>
        <w:footnoteRef/>
      </w:r>
      <w:r>
        <w:t xml:space="preserve"> En référence aux normes de l’OCDE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10C71" w14:textId="70940C7E" w:rsidR="00E2031C" w:rsidRDefault="00E2031C" w:rsidP="00E2031C">
    <w:pPr>
      <w:pStyle w:val="En-tte"/>
      <w:pBdr>
        <w:bottom w:val="thickThinSmallGap" w:sz="24" w:space="0" w:color="622423" w:themeColor="accent2" w:themeShade="7F"/>
      </w:pBdr>
      <w:jc w:val="center"/>
      <w:rPr>
        <w:rFonts w:asciiTheme="majorHAnsi" w:eastAsiaTheme="majorEastAsia" w:hAnsiTheme="majorHAnsi" w:cstheme="majorBidi"/>
        <w:sz w:val="32"/>
        <w:szCs w:val="32"/>
      </w:rPr>
    </w:pPr>
    <w:r>
      <w:rPr>
        <w:rFonts w:ascii="Arial" w:hAnsi="Arial" w:cs="Arial"/>
        <w:b/>
        <w:noProof/>
        <w:sz w:val="28"/>
      </w:rPr>
      <w:drawing>
        <wp:anchor distT="0" distB="0" distL="114300" distR="114300" simplePos="0" relativeHeight="251658240" behindDoc="0" locked="0" layoutInCell="1" allowOverlap="1" wp14:anchorId="77AEBE47" wp14:editId="353D09A2">
          <wp:simplePos x="0" y="0"/>
          <wp:positionH relativeFrom="column">
            <wp:posOffset>4347210</wp:posOffset>
          </wp:positionH>
          <wp:positionV relativeFrom="paragraph">
            <wp:posOffset>-320040</wp:posOffset>
          </wp:positionV>
          <wp:extent cx="1533525" cy="676275"/>
          <wp:effectExtent l="0" t="0" r="9525" b="952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3525" cy="676275"/>
                  </a:xfrm>
                  <a:prstGeom prst="rect">
                    <a:avLst/>
                  </a:prstGeom>
                  <a:noFill/>
                </pic:spPr>
              </pic:pic>
            </a:graphicData>
          </a:graphic>
          <wp14:sizeRelH relativeFrom="margin">
            <wp14:pctWidth>0</wp14:pctWidth>
          </wp14:sizeRelH>
          <wp14:sizeRelV relativeFrom="margin">
            <wp14:pctHeight>0</wp14:pctHeight>
          </wp14:sizeRelV>
        </wp:anchor>
      </w:drawing>
    </w:r>
    <w:r w:rsidRPr="00631ACD">
      <w:rPr>
        <w:noProof/>
      </w:rPr>
      <w:drawing>
        <wp:anchor distT="0" distB="0" distL="114300" distR="114300" simplePos="0" relativeHeight="251659264" behindDoc="0" locked="0" layoutInCell="1" allowOverlap="1" wp14:anchorId="6E46D7E2" wp14:editId="4D6D4151">
          <wp:simplePos x="0" y="0"/>
          <wp:positionH relativeFrom="column">
            <wp:posOffset>89535</wp:posOffset>
          </wp:positionH>
          <wp:positionV relativeFrom="paragraph">
            <wp:posOffset>-368300</wp:posOffset>
          </wp:positionV>
          <wp:extent cx="1695450" cy="800100"/>
          <wp:effectExtent l="0" t="0" r="0" b="0"/>
          <wp:wrapThrough wrapText="bothSides">
            <wp:wrapPolygon edited="0">
              <wp:start x="0" y="0"/>
              <wp:lineTo x="0" y="21086"/>
              <wp:lineTo x="21357" y="21086"/>
              <wp:lineTo x="21357" y="0"/>
              <wp:lineTo x="0" y="0"/>
            </wp:wrapPolygon>
          </wp:wrapThrough>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732AD" w14:textId="77777777" w:rsidR="00E2031C" w:rsidRDefault="00E2031C" w:rsidP="00E2031C">
    <w:pPr>
      <w:pStyle w:val="En-tte"/>
      <w:pBdr>
        <w:bottom w:val="thickThinSmallGap" w:sz="24" w:space="0" w:color="622423" w:themeColor="accent2" w:themeShade="7F"/>
      </w:pBdr>
      <w:jc w:val="center"/>
      <w:rPr>
        <w:rFonts w:asciiTheme="majorHAnsi" w:eastAsiaTheme="majorEastAsia" w:hAnsiTheme="majorHAnsi" w:cstheme="majorBidi"/>
        <w:sz w:val="32"/>
        <w:szCs w:val="32"/>
      </w:rPr>
    </w:pPr>
  </w:p>
  <w:p w14:paraId="6F4FE78A" w14:textId="1AF99E57" w:rsidR="00AC4BE9" w:rsidRPr="007574CF" w:rsidRDefault="00AC4BE9" w:rsidP="00E2031C">
    <w:pPr>
      <w:pStyle w:val="En-tte"/>
      <w:pBdr>
        <w:bottom w:val="thickThinSmallGap" w:sz="24" w:space="0" w:color="622423" w:themeColor="accent2" w:themeShade="7F"/>
      </w:pBdr>
      <w:jc w:val="center"/>
      <w:rPr>
        <w:rFonts w:asciiTheme="majorHAnsi" w:eastAsiaTheme="majorEastAsia" w:hAnsiTheme="majorHAnsi" w:cstheme="majorBidi"/>
        <w:sz w:val="32"/>
        <w:szCs w:val="32"/>
      </w:rPr>
    </w:pPr>
  </w:p>
  <w:p w14:paraId="413733AE" w14:textId="77777777" w:rsidR="00522231" w:rsidRDefault="0052223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FCF"/>
    <w:multiLevelType w:val="hybridMultilevel"/>
    <w:tmpl w:val="D34EF998"/>
    <w:lvl w:ilvl="0" w:tplc="FFDE7D9A">
      <w:start w:val="1"/>
      <w:numFmt w:val="decimal"/>
      <w:pStyle w:val="Numro"/>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7509B7"/>
    <w:multiLevelType w:val="hybridMultilevel"/>
    <w:tmpl w:val="3AC4FBC8"/>
    <w:lvl w:ilvl="0" w:tplc="EDFA13E2">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FA6193"/>
    <w:multiLevelType w:val="hybridMultilevel"/>
    <w:tmpl w:val="56B28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6966FC"/>
    <w:multiLevelType w:val="hybridMultilevel"/>
    <w:tmpl w:val="1DE08422"/>
    <w:lvl w:ilvl="0" w:tplc="11347B14">
      <w:start w:val="5"/>
      <w:numFmt w:val="bullet"/>
      <w:lvlText w:val="-"/>
      <w:lvlJc w:val="left"/>
      <w:pPr>
        <w:ind w:left="1080" w:hanging="360"/>
      </w:pPr>
      <w:rPr>
        <w:rFonts w:ascii="Calibri" w:eastAsiaTheme="minorHAnsi" w:hAnsi="Calibri"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7A521C"/>
    <w:multiLevelType w:val="hybridMultilevel"/>
    <w:tmpl w:val="09903F64"/>
    <w:lvl w:ilvl="0" w:tplc="2296406E">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B75F44"/>
    <w:multiLevelType w:val="hybridMultilevel"/>
    <w:tmpl w:val="819CBCE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0740C5"/>
    <w:multiLevelType w:val="hybridMultilevel"/>
    <w:tmpl w:val="201E83EA"/>
    <w:lvl w:ilvl="0" w:tplc="7B0878A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FB4D5C"/>
    <w:multiLevelType w:val="hybridMultilevel"/>
    <w:tmpl w:val="197614F8"/>
    <w:lvl w:ilvl="0" w:tplc="7B0878A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3C635D"/>
    <w:multiLevelType w:val="hybridMultilevel"/>
    <w:tmpl w:val="BBC27870"/>
    <w:lvl w:ilvl="0" w:tplc="891C930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17606690"/>
    <w:multiLevelType w:val="hybridMultilevel"/>
    <w:tmpl w:val="B90ED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802459"/>
    <w:multiLevelType w:val="hybridMultilevel"/>
    <w:tmpl w:val="4440B9D0"/>
    <w:lvl w:ilvl="0" w:tplc="FDC40818">
      <w:start w:val="1"/>
      <w:numFmt w:val="bullet"/>
      <w:pStyle w:val="Listepuces3"/>
      <w:lvlText w:val="-"/>
      <w:lvlJc w:val="left"/>
      <w:pPr>
        <w:tabs>
          <w:tab w:val="num" w:pos="927"/>
        </w:tabs>
        <w:ind w:left="927" w:hanging="360"/>
      </w:pPr>
      <w:rPr>
        <w:rFonts w:ascii="Times New Roman Gras" w:hAnsi="Times New Roman Gra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E3402"/>
    <w:multiLevelType w:val="hybridMultilevel"/>
    <w:tmpl w:val="C38453C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DF27F2"/>
    <w:multiLevelType w:val="hybridMultilevel"/>
    <w:tmpl w:val="F5206A3A"/>
    <w:lvl w:ilvl="0" w:tplc="BA54DE48">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C6728"/>
    <w:multiLevelType w:val="hybridMultilevel"/>
    <w:tmpl w:val="7AAC8390"/>
    <w:lvl w:ilvl="0" w:tplc="C8226EC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A02E9A"/>
    <w:multiLevelType w:val="hybridMultilevel"/>
    <w:tmpl w:val="A672D81A"/>
    <w:lvl w:ilvl="0" w:tplc="16006C14">
      <w:numFmt w:val="bullet"/>
      <w:pStyle w:val="Puce2"/>
      <w:lvlText w:val="-"/>
      <w:lvlJc w:val="left"/>
      <w:pPr>
        <w:ind w:left="788" w:hanging="360"/>
      </w:pPr>
      <w:rPr>
        <w:rFonts w:ascii="Calibri" w:eastAsiaTheme="minorHAnsi" w:hAnsi="Calibri" w:cs="Calibri" w:hint="default"/>
        <w:b w:val="0"/>
        <w:u w:val="none"/>
      </w:rPr>
    </w:lvl>
    <w:lvl w:ilvl="1" w:tplc="040C0003">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5" w15:restartNumberingAfterBreak="0">
    <w:nsid w:val="3FC52AE3"/>
    <w:multiLevelType w:val="multilevel"/>
    <w:tmpl w:val="85266AAA"/>
    <w:lvl w:ilvl="0">
      <w:start w:val="1"/>
      <w:numFmt w:val="decimal"/>
      <w:pStyle w:val="Titre1"/>
      <w:lvlText w:val="ARTICLE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isLgl/>
      <w:lvlText w:val="%1.%2"/>
      <w:lvlJc w:val="left"/>
      <w:pPr>
        <w:tabs>
          <w:tab w:val="num" w:pos="928"/>
        </w:tabs>
        <w:ind w:left="928" w:hanging="360"/>
      </w:pPr>
      <w:rPr>
        <w:rFonts w:cs="Times New Roman" w:hint="default"/>
      </w:rPr>
    </w:lvl>
    <w:lvl w:ilvl="2">
      <w:start w:val="1"/>
      <w:numFmt w:val="none"/>
      <w:pStyle w:val="Titre3"/>
      <w:isLgl/>
      <w:lvlText w:val=""/>
      <w:lvlJc w:val="left"/>
      <w:pPr>
        <w:tabs>
          <w:tab w:val="num" w:pos="1496"/>
        </w:tabs>
        <w:ind w:left="1496" w:hanging="720"/>
      </w:pPr>
      <w:rPr>
        <w:rFonts w:cs="Times New Roman" w:hint="default"/>
      </w:rPr>
    </w:lvl>
    <w:lvl w:ilvl="3">
      <w:start w:val="1"/>
      <w:numFmt w:val="decimal"/>
      <w:isLgl/>
      <w:lvlText w:val="%1.%2.%3.%4"/>
      <w:lvlJc w:val="left"/>
      <w:pPr>
        <w:tabs>
          <w:tab w:val="num" w:pos="1704"/>
        </w:tabs>
        <w:ind w:left="1704" w:hanging="720"/>
      </w:pPr>
      <w:rPr>
        <w:rFonts w:cs="Times New Roman" w:hint="default"/>
      </w:rPr>
    </w:lvl>
    <w:lvl w:ilvl="4">
      <w:start w:val="1"/>
      <w:numFmt w:val="decimal"/>
      <w:isLgl/>
      <w:lvlText w:val="%1.%2.%3.%4.%5"/>
      <w:lvlJc w:val="left"/>
      <w:pPr>
        <w:tabs>
          <w:tab w:val="num" w:pos="2272"/>
        </w:tabs>
        <w:ind w:left="2272" w:hanging="1080"/>
      </w:pPr>
      <w:rPr>
        <w:rFonts w:cs="Times New Roman" w:hint="default"/>
      </w:rPr>
    </w:lvl>
    <w:lvl w:ilvl="5">
      <w:start w:val="1"/>
      <w:numFmt w:val="decimal"/>
      <w:isLgl/>
      <w:lvlText w:val="%1.%2.%3.%4.%5.%6"/>
      <w:lvlJc w:val="left"/>
      <w:pPr>
        <w:tabs>
          <w:tab w:val="num" w:pos="2480"/>
        </w:tabs>
        <w:ind w:left="2480" w:hanging="1080"/>
      </w:pPr>
      <w:rPr>
        <w:rFonts w:cs="Times New Roman" w:hint="default"/>
      </w:rPr>
    </w:lvl>
    <w:lvl w:ilvl="6">
      <w:start w:val="1"/>
      <w:numFmt w:val="decimal"/>
      <w:isLgl/>
      <w:lvlText w:val="%1.%2.%3.%4.%5.%6.%7"/>
      <w:lvlJc w:val="left"/>
      <w:pPr>
        <w:tabs>
          <w:tab w:val="num" w:pos="3048"/>
        </w:tabs>
        <w:ind w:left="3048" w:hanging="1440"/>
      </w:pPr>
      <w:rPr>
        <w:rFonts w:cs="Times New Roman" w:hint="default"/>
      </w:rPr>
    </w:lvl>
    <w:lvl w:ilvl="7">
      <w:start w:val="1"/>
      <w:numFmt w:val="decimal"/>
      <w:isLgl/>
      <w:lvlText w:val="%1.%2.%3.%4.%5.%6.%7.%8"/>
      <w:lvlJc w:val="left"/>
      <w:pPr>
        <w:tabs>
          <w:tab w:val="num" w:pos="3256"/>
        </w:tabs>
        <w:ind w:left="3256" w:hanging="1440"/>
      </w:pPr>
      <w:rPr>
        <w:rFonts w:cs="Times New Roman" w:hint="default"/>
      </w:rPr>
    </w:lvl>
    <w:lvl w:ilvl="8">
      <w:start w:val="1"/>
      <w:numFmt w:val="decimal"/>
      <w:isLgl/>
      <w:lvlText w:val="%1.%2.%3.%4.%5.%6.%7.%8.%9"/>
      <w:lvlJc w:val="left"/>
      <w:pPr>
        <w:tabs>
          <w:tab w:val="num" w:pos="3824"/>
        </w:tabs>
        <w:ind w:left="3824" w:hanging="1800"/>
      </w:pPr>
      <w:rPr>
        <w:rFonts w:cs="Times New Roman" w:hint="default"/>
      </w:rPr>
    </w:lvl>
  </w:abstractNum>
  <w:abstractNum w:abstractNumId="16" w15:restartNumberingAfterBreak="0">
    <w:nsid w:val="40DB5333"/>
    <w:multiLevelType w:val="hybridMultilevel"/>
    <w:tmpl w:val="49E2C620"/>
    <w:lvl w:ilvl="0" w:tplc="CE6EE67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581818"/>
    <w:multiLevelType w:val="hybridMultilevel"/>
    <w:tmpl w:val="1AFE096C"/>
    <w:lvl w:ilvl="0" w:tplc="040C000F">
      <w:start w:val="1"/>
      <w:numFmt w:val="decimal"/>
      <w:lvlText w:val="%1."/>
      <w:lvlJc w:val="left"/>
      <w:pPr>
        <w:ind w:left="720" w:hanging="360"/>
      </w:pPr>
      <w:rPr>
        <w:rFonts w:hint="default"/>
      </w:rPr>
    </w:lvl>
    <w:lvl w:ilvl="1" w:tplc="3AE0F78C">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F80673"/>
    <w:multiLevelType w:val="hybridMultilevel"/>
    <w:tmpl w:val="CF36CCC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210FE3"/>
    <w:multiLevelType w:val="hybridMultilevel"/>
    <w:tmpl w:val="4BD6DA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3121B8"/>
    <w:multiLevelType w:val="hybridMultilevel"/>
    <w:tmpl w:val="343894B8"/>
    <w:lvl w:ilvl="0" w:tplc="8BDC1B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090614F"/>
    <w:multiLevelType w:val="hybridMultilevel"/>
    <w:tmpl w:val="58029D38"/>
    <w:lvl w:ilvl="0" w:tplc="6D16665C">
      <w:start w:val="2"/>
      <w:numFmt w:val="lowerLetter"/>
      <w:lvlText w:val="%1."/>
      <w:lvlJc w:val="left"/>
      <w:pPr>
        <w:ind w:left="1090" w:hanging="360"/>
      </w:pPr>
    </w:lvl>
    <w:lvl w:ilvl="1" w:tplc="040C0019">
      <w:start w:val="1"/>
      <w:numFmt w:val="lowerLetter"/>
      <w:lvlText w:val="%2."/>
      <w:lvlJc w:val="left"/>
      <w:pPr>
        <w:ind w:left="1810" w:hanging="360"/>
      </w:pPr>
    </w:lvl>
    <w:lvl w:ilvl="2" w:tplc="040C001B">
      <w:start w:val="1"/>
      <w:numFmt w:val="lowerRoman"/>
      <w:lvlText w:val="%3."/>
      <w:lvlJc w:val="right"/>
      <w:pPr>
        <w:ind w:left="2530" w:hanging="180"/>
      </w:pPr>
    </w:lvl>
    <w:lvl w:ilvl="3" w:tplc="040C000F">
      <w:start w:val="1"/>
      <w:numFmt w:val="decimal"/>
      <w:lvlText w:val="%4."/>
      <w:lvlJc w:val="left"/>
      <w:pPr>
        <w:ind w:left="3250" w:hanging="360"/>
      </w:pPr>
    </w:lvl>
    <w:lvl w:ilvl="4" w:tplc="040C0019">
      <w:start w:val="1"/>
      <w:numFmt w:val="lowerLetter"/>
      <w:lvlText w:val="%5."/>
      <w:lvlJc w:val="left"/>
      <w:pPr>
        <w:ind w:left="3970" w:hanging="360"/>
      </w:pPr>
    </w:lvl>
    <w:lvl w:ilvl="5" w:tplc="040C001B">
      <w:start w:val="1"/>
      <w:numFmt w:val="lowerRoman"/>
      <w:lvlText w:val="%6."/>
      <w:lvlJc w:val="right"/>
      <w:pPr>
        <w:ind w:left="4690" w:hanging="180"/>
      </w:pPr>
    </w:lvl>
    <w:lvl w:ilvl="6" w:tplc="040C000F">
      <w:start w:val="1"/>
      <w:numFmt w:val="decimal"/>
      <w:lvlText w:val="%7."/>
      <w:lvlJc w:val="left"/>
      <w:pPr>
        <w:ind w:left="5410" w:hanging="360"/>
      </w:pPr>
    </w:lvl>
    <w:lvl w:ilvl="7" w:tplc="040C0019">
      <w:start w:val="1"/>
      <w:numFmt w:val="lowerLetter"/>
      <w:lvlText w:val="%8."/>
      <w:lvlJc w:val="left"/>
      <w:pPr>
        <w:ind w:left="6130" w:hanging="360"/>
      </w:pPr>
    </w:lvl>
    <w:lvl w:ilvl="8" w:tplc="040C001B">
      <w:start w:val="1"/>
      <w:numFmt w:val="lowerRoman"/>
      <w:lvlText w:val="%9."/>
      <w:lvlJc w:val="right"/>
      <w:pPr>
        <w:ind w:left="6850" w:hanging="180"/>
      </w:pPr>
    </w:lvl>
  </w:abstractNum>
  <w:abstractNum w:abstractNumId="22" w15:restartNumberingAfterBreak="0">
    <w:nsid w:val="56B47EDE"/>
    <w:multiLevelType w:val="hybridMultilevel"/>
    <w:tmpl w:val="2AC2C42E"/>
    <w:lvl w:ilvl="0" w:tplc="8E861D7A">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4C1503"/>
    <w:multiLevelType w:val="hybridMultilevel"/>
    <w:tmpl w:val="F16C6D44"/>
    <w:lvl w:ilvl="0" w:tplc="49247AD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6B992442"/>
    <w:multiLevelType w:val="hybridMultilevel"/>
    <w:tmpl w:val="2C3C76BA"/>
    <w:lvl w:ilvl="0" w:tplc="5628D45A">
      <w:start w:val="1"/>
      <w:numFmt w:val="bullet"/>
      <w:pStyle w:val="Puces-RedMangrove"/>
      <w:lvlText w:val="u"/>
      <w:lvlJc w:val="left"/>
      <w:pPr>
        <w:ind w:left="730" w:hanging="360"/>
      </w:pPr>
      <w:rPr>
        <w:rFonts w:ascii="Wingdings 3" w:hAnsi="Wingdings 3" w:hint="default"/>
        <w:b/>
        <w:color w:val="4F9FA6"/>
        <w:sz w:val="16"/>
      </w:rPr>
    </w:lvl>
    <w:lvl w:ilvl="1" w:tplc="040C0003">
      <w:start w:val="1"/>
      <w:numFmt w:val="bullet"/>
      <w:lvlText w:val="o"/>
      <w:lvlJc w:val="left"/>
      <w:pPr>
        <w:ind w:left="1450" w:hanging="360"/>
      </w:pPr>
      <w:rPr>
        <w:rFonts w:ascii="Courier New" w:hAnsi="Courier New" w:cs="Courier New" w:hint="default"/>
      </w:rPr>
    </w:lvl>
    <w:lvl w:ilvl="2" w:tplc="040C0005">
      <w:start w:val="1"/>
      <w:numFmt w:val="bullet"/>
      <w:lvlText w:val=""/>
      <w:lvlJc w:val="left"/>
      <w:pPr>
        <w:ind w:left="2170" w:hanging="360"/>
      </w:pPr>
      <w:rPr>
        <w:rFonts w:ascii="Wingdings" w:hAnsi="Wingdings" w:hint="default"/>
      </w:rPr>
    </w:lvl>
    <w:lvl w:ilvl="3" w:tplc="040C0001">
      <w:start w:val="1"/>
      <w:numFmt w:val="bullet"/>
      <w:lvlText w:val=""/>
      <w:lvlJc w:val="left"/>
      <w:pPr>
        <w:ind w:left="2890" w:hanging="360"/>
      </w:pPr>
      <w:rPr>
        <w:rFonts w:ascii="Symbol" w:hAnsi="Symbol" w:hint="default"/>
      </w:rPr>
    </w:lvl>
    <w:lvl w:ilvl="4" w:tplc="040C0003">
      <w:start w:val="1"/>
      <w:numFmt w:val="bullet"/>
      <w:lvlText w:val="o"/>
      <w:lvlJc w:val="left"/>
      <w:pPr>
        <w:ind w:left="3610" w:hanging="360"/>
      </w:pPr>
      <w:rPr>
        <w:rFonts w:ascii="Courier New" w:hAnsi="Courier New" w:cs="Courier New" w:hint="default"/>
      </w:rPr>
    </w:lvl>
    <w:lvl w:ilvl="5" w:tplc="040C0005">
      <w:start w:val="1"/>
      <w:numFmt w:val="bullet"/>
      <w:lvlText w:val=""/>
      <w:lvlJc w:val="left"/>
      <w:pPr>
        <w:ind w:left="4330" w:hanging="360"/>
      </w:pPr>
      <w:rPr>
        <w:rFonts w:ascii="Wingdings" w:hAnsi="Wingdings" w:hint="default"/>
      </w:rPr>
    </w:lvl>
    <w:lvl w:ilvl="6" w:tplc="040C0001">
      <w:start w:val="1"/>
      <w:numFmt w:val="bullet"/>
      <w:lvlText w:val=""/>
      <w:lvlJc w:val="left"/>
      <w:pPr>
        <w:ind w:left="5050" w:hanging="360"/>
      </w:pPr>
      <w:rPr>
        <w:rFonts w:ascii="Symbol" w:hAnsi="Symbol" w:hint="default"/>
      </w:rPr>
    </w:lvl>
    <w:lvl w:ilvl="7" w:tplc="040C0003">
      <w:start w:val="1"/>
      <w:numFmt w:val="bullet"/>
      <w:lvlText w:val="o"/>
      <w:lvlJc w:val="left"/>
      <w:pPr>
        <w:ind w:left="5770" w:hanging="360"/>
      </w:pPr>
      <w:rPr>
        <w:rFonts w:ascii="Courier New" w:hAnsi="Courier New" w:cs="Courier New" w:hint="default"/>
      </w:rPr>
    </w:lvl>
    <w:lvl w:ilvl="8" w:tplc="040C0005">
      <w:start w:val="1"/>
      <w:numFmt w:val="bullet"/>
      <w:lvlText w:val=""/>
      <w:lvlJc w:val="left"/>
      <w:pPr>
        <w:ind w:left="6490" w:hanging="360"/>
      </w:pPr>
      <w:rPr>
        <w:rFonts w:ascii="Wingdings" w:hAnsi="Wingdings" w:hint="default"/>
      </w:rPr>
    </w:lvl>
  </w:abstractNum>
  <w:abstractNum w:abstractNumId="25" w15:restartNumberingAfterBreak="0">
    <w:nsid w:val="733A3D8A"/>
    <w:multiLevelType w:val="hybridMultilevel"/>
    <w:tmpl w:val="3D30DFB2"/>
    <w:lvl w:ilvl="0" w:tplc="A18851A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4947E7"/>
    <w:multiLevelType w:val="hybridMultilevel"/>
    <w:tmpl w:val="5E3EC8DA"/>
    <w:lvl w:ilvl="0" w:tplc="81262480">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AC1032"/>
    <w:multiLevelType w:val="hybridMultilevel"/>
    <w:tmpl w:val="E2E2A7B2"/>
    <w:lvl w:ilvl="0" w:tplc="7B0878A4">
      <w:numFmt w:val="bullet"/>
      <w:lvlText w:val="-"/>
      <w:lvlJc w:val="left"/>
      <w:pPr>
        <w:ind w:left="720" w:hanging="360"/>
      </w:pPr>
      <w:rPr>
        <w:rFonts w:ascii="Garamond" w:eastAsiaTheme="minorHAnsi" w:hAnsi="Garamond"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7874A66"/>
    <w:multiLevelType w:val="hybridMultilevel"/>
    <w:tmpl w:val="B57A82A6"/>
    <w:lvl w:ilvl="0" w:tplc="88CEE76C">
      <w:numFmt w:val="bullet"/>
      <w:lvlText w:val="-"/>
      <w:lvlJc w:val="left"/>
      <w:pPr>
        <w:ind w:left="720" w:hanging="360"/>
      </w:pPr>
      <w:rPr>
        <w:rFonts w:ascii="Times New Roman" w:eastAsia="Times New Roman" w:hAnsi="Times New Roman" w:cs="Times New Roman" w:hint="default"/>
      </w:rPr>
    </w:lvl>
    <w:lvl w:ilvl="1" w:tplc="C1C66F3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057962"/>
    <w:multiLevelType w:val="hybridMultilevel"/>
    <w:tmpl w:val="F566EF9E"/>
    <w:lvl w:ilvl="0" w:tplc="810C1994">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7D0449"/>
    <w:multiLevelType w:val="hybridMultilevel"/>
    <w:tmpl w:val="27EAA46E"/>
    <w:lvl w:ilvl="0" w:tplc="1FD4850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27"/>
  </w:num>
  <w:num w:numId="5">
    <w:abstractNumId w:val="10"/>
  </w:num>
  <w:num w:numId="6">
    <w:abstractNumId w:val="14"/>
  </w:num>
  <w:num w:numId="7">
    <w:abstractNumId w:val="18"/>
  </w:num>
  <w:num w:numId="8">
    <w:abstractNumId w:val="2"/>
  </w:num>
  <w:num w:numId="9">
    <w:abstractNumId w:val="25"/>
  </w:num>
  <w:num w:numId="10">
    <w:abstractNumId w:val="29"/>
  </w:num>
  <w:num w:numId="11">
    <w:abstractNumId w:val="15"/>
    <w:lvlOverride w:ilvl="0">
      <w:startOverride w:val="7"/>
    </w:lvlOverride>
    <w:lvlOverride w:ilvl="1">
      <w:startOverride w:val="2"/>
    </w:lvlOverride>
  </w:num>
  <w:num w:numId="12">
    <w:abstractNumId w:val="1"/>
  </w:num>
  <w:num w:numId="13">
    <w:abstractNumId w:val="1"/>
  </w:num>
  <w:num w:numId="14">
    <w:abstractNumId w:val="9"/>
  </w:num>
  <w:num w:numId="15">
    <w:abstractNumId w:val="6"/>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2"/>
  </w:num>
  <w:num w:numId="21">
    <w:abstractNumId w:val="7"/>
  </w:num>
  <w:num w:numId="22">
    <w:abstractNumId w:val="23"/>
  </w:num>
  <w:num w:numId="23">
    <w:abstractNumId w:val="10"/>
  </w:num>
  <w:num w:numId="24">
    <w:abstractNumId w:val="5"/>
  </w:num>
  <w:num w:numId="25">
    <w:abstractNumId w:val="23"/>
  </w:num>
  <w:num w:numId="26">
    <w:abstractNumId w:val="30"/>
  </w:num>
  <w:num w:numId="27">
    <w:abstractNumId w:val="28"/>
  </w:num>
  <w:num w:numId="28">
    <w:abstractNumId w:val="16"/>
  </w:num>
  <w:num w:numId="29">
    <w:abstractNumId w:val="13"/>
  </w:num>
  <w:num w:numId="30">
    <w:abstractNumId w:val="26"/>
  </w:num>
  <w:num w:numId="31">
    <w:abstractNumId w:val="11"/>
  </w:num>
  <w:num w:numId="32">
    <w:abstractNumId w:val="20"/>
  </w:num>
  <w:num w:numId="33">
    <w:abstractNumId w:val="17"/>
  </w:num>
  <w:num w:numId="34">
    <w:abstractNumId w:val="4"/>
  </w:num>
  <w:num w:numId="3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AC"/>
    <w:rsid w:val="000024AC"/>
    <w:rsid w:val="00003A01"/>
    <w:rsid w:val="0000444D"/>
    <w:rsid w:val="000074BC"/>
    <w:rsid w:val="000079CB"/>
    <w:rsid w:val="00010B2B"/>
    <w:rsid w:val="000128EA"/>
    <w:rsid w:val="00012B1B"/>
    <w:rsid w:val="00012E6B"/>
    <w:rsid w:val="0001787D"/>
    <w:rsid w:val="000272E2"/>
    <w:rsid w:val="00027811"/>
    <w:rsid w:val="00032F94"/>
    <w:rsid w:val="000369E0"/>
    <w:rsid w:val="00045642"/>
    <w:rsid w:val="00047B72"/>
    <w:rsid w:val="0005688F"/>
    <w:rsid w:val="0005795B"/>
    <w:rsid w:val="00057E67"/>
    <w:rsid w:val="0006167D"/>
    <w:rsid w:val="00063ED9"/>
    <w:rsid w:val="000642F7"/>
    <w:rsid w:val="00065565"/>
    <w:rsid w:val="00065FB6"/>
    <w:rsid w:val="0007153A"/>
    <w:rsid w:val="00071DBB"/>
    <w:rsid w:val="00074AD4"/>
    <w:rsid w:val="00076E6C"/>
    <w:rsid w:val="000774F2"/>
    <w:rsid w:val="0007759A"/>
    <w:rsid w:val="000854C2"/>
    <w:rsid w:val="000860FB"/>
    <w:rsid w:val="000877B1"/>
    <w:rsid w:val="000961FD"/>
    <w:rsid w:val="000A07B8"/>
    <w:rsid w:val="000A2822"/>
    <w:rsid w:val="000A309E"/>
    <w:rsid w:val="000B024C"/>
    <w:rsid w:val="000B44CE"/>
    <w:rsid w:val="000B6960"/>
    <w:rsid w:val="000B7B7B"/>
    <w:rsid w:val="000C123E"/>
    <w:rsid w:val="000C62B8"/>
    <w:rsid w:val="000C7D4E"/>
    <w:rsid w:val="000D02F7"/>
    <w:rsid w:val="000D034D"/>
    <w:rsid w:val="000D18C5"/>
    <w:rsid w:val="000D21EB"/>
    <w:rsid w:val="000D5C41"/>
    <w:rsid w:val="000E2E64"/>
    <w:rsid w:val="000E686B"/>
    <w:rsid w:val="000F1A9C"/>
    <w:rsid w:val="000F34D1"/>
    <w:rsid w:val="0010027A"/>
    <w:rsid w:val="0010154C"/>
    <w:rsid w:val="001016E4"/>
    <w:rsid w:val="00101F7E"/>
    <w:rsid w:val="00102E4C"/>
    <w:rsid w:val="00105B66"/>
    <w:rsid w:val="0011012E"/>
    <w:rsid w:val="0011075B"/>
    <w:rsid w:val="001118B1"/>
    <w:rsid w:val="00114DA1"/>
    <w:rsid w:val="00120B63"/>
    <w:rsid w:val="00123FFD"/>
    <w:rsid w:val="00124482"/>
    <w:rsid w:val="001252E4"/>
    <w:rsid w:val="00127DBC"/>
    <w:rsid w:val="0013194E"/>
    <w:rsid w:val="0013590F"/>
    <w:rsid w:val="00142A69"/>
    <w:rsid w:val="00142B5C"/>
    <w:rsid w:val="0014672A"/>
    <w:rsid w:val="00152629"/>
    <w:rsid w:val="001530C8"/>
    <w:rsid w:val="0015499C"/>
    <w:rsid w:val="00154DC1"/>
    <w:rsid w:val="00155ACA"/>
    <w:rsid w:val="001568D7"/>
    <w:rsid w:val="00161C1F"/>
    <w:rsid w:val="0016290E"/>
    <w:rsid w:val="0016363A"/>
    <w:rsid w:val="00164620"/>
    <w:rsid w:val="001703A4"/>
    <w:rsid w:val="00170C03"/>
    <w:rsid w:val="0017366E"/>
    <w:rsid w:val="00173A4E"/>
    <w:rsid w:val="001760D9"/>
    <w:rsid w:val="001778E5"/>
    <w:rsid w:val="00187115"/>
    <w:rsid w:val="00190C68"/>
    <w:rsid w:val="0019226F"/>
    <w:rsid w:val="001927E5"/>
    <w:rsid w:val="001929D3"/>
    <w:rsid w:val="00194CF1"/>
    <w:rsid w:val="00195ABB"/>
    <w:rsid w:val="00196A50"/>
    <w:rsid w:val="001A1598"/>
    <w:rsid w:val="001B7B33"/>
    <w:rsid w:val="001C0C83"/>
    <w:rsid w:val="001D04C2"/>
    <w:rsid w:val="001D181E"/>
    <w:rsid w:val="001D2CAC"/>
    <w:rsid w:val="001D2EC6"/>
    <w:rsid w:val="001D2FF8"/>
    <w:rsid w:val="001D301C"/>
    <w:rsid w:val="001D63AC"/>
    <w:rsid w:val="001E09FB"/>
    <w:rsid w:val="001E3D75"/>
    <w:rsid w:val="001E60C9"/>
    <w:rsid w:val="001E7F33"/>
    <w:rsid w:val="001F0CC1"/>
    <w:rsid w:val="001F4191"/>
    <w:rsid w:val="001F52E5"/>
    <w:rsid w:val="002054B4"/>
    <w:rsid w:val="00206CFE"/>
    <w:rsid w:val="002108A8"/>
    <w:rsid w:val="002154FC"/>
    <w:rsid w:val="0021690D"/>
    <w:rsid w:val="00223CC8"/>
    <w:rsid w:val="00225712"/>
    <w:rsid w:val="00225883"/>
    <w:rsid w:val="00234C07"/>
    <w:rsid w:val="00235589"/>
    <w:rsid w:val="002378A7"/>
    <w:rsid w:val="002409FC"/>
    <w:rsid w:val="002454CF"/>
    <w:rsid w:val="0025009A"/>
    <w:rsid w:val="00251120"/>
    <w:rsid w:val="00257B2F"/>
    <w:rsid w:val="0026453A"/>
    <w:rsid w:val="0027494C"/>
    <w:rsid w:val="00276416"/>
    <w:rsid w:val="00280092"/>
    <w:rsid w:val="002822B7"/>
    <w:rsid w:val="002831A2"/>
    <w:rsid w:val="00283214"/>
    <w:rsid w:val="002902F8"/>
    <w:rsid w:val="002968C1"/>
    <w:rsid w:val="002A06BF"/>
    <w:rsid w:val="002A0BA5"/>
    <w:rsid w:val="002A43E8"/>
    <w:rsid w:val="002A6389"/>
    <w:rsid w:val="002B1605"/>
    <w:rsid w:val="002B1C72"/>
    <w:rsid w:val="002B5410"/>
    <w:rsid w:val="002B7927"/>
    <w:rsid w:val="002C5EE6"/>
    <w:rsid w:val="002C7D6B"/>
    <w:rsid w:val="002D2ADF"/>
    <w:rsid w:val="002D48B3"/>
    <w:rsid w:val="002E1C25"/>
    <w:rsid w:val="002E1DA5"/>
    <w:rsid w:val="002E1E6A"/>
    <w:rsid w:val="002E4CDC"/>
    <w:rsid w:val="002E51D0"/>
    <w:rsid w:val="002F089A"/>
    <w:rsid w:val="002F1E2C"/>
    <w:rsid w:val="002F2BF5"/>
    <w:rsid w:val="002F54BA"/>
    <w:rsid w:val="002F5F93"/>
    <w:rsid w:val="003042EB"/>
    <w:rsid w:val="00310CAB"/>
    <w:rsid w:val="0031483C"/>
    <w:rsid w:val="00321E71"/>
    <w:rsid w:val="00326390"/>
    <w:rsid w:val="0033083D"/>
    <w:rsid w:val="003330EB"/>
    <w:rsid w:val="00336DA5"/>
    <w:rsid w:val="00341164"/>
    <w:rsid w:val="00344A8D"/>
    <w:rsid w:val="00347708"/>
    <w:rsid w:val="00347920"/>
    <w:rsid w:val="00355055"/>
    <w:rsid w:val="00357011"/>
    <w:rsid w:val="003602E0"/>
    <w:rsid w:val="003603FF"/>
    <w:rsid w:val="00361185"/>
    <w:rsid w:val="00365746"/>
    <w:rsid w:val="003658F5"/>
    <w:rsid w:val="00371663"/>
    <w:rsid w:val="0037202B"/>
    <w:rsid w:val="00377DD1"/>
    <w:rsid w:val="00383FE1"/>
    <w:rsid w:val="003843D6"/>
    <w:rsid w:val="00384BB4"/>
    <w:rsid w:val="0038598A"/>
    <w:rsid w:val="00386B1B"/>
    <w:rsid w:val="00387D65"/>
    <w:rsid w:val="00391A87"/>
    <w:rsid w:val="003941AB"/>
    <w:rsid w:val="00395B74"/>
    <w:rsid w:val="003968E8"/>
    <w:rsid w:val="003A0F5F"/>
    <w:rsid w:val="003A1674"/>
    <w:rsid w:val="003A2888"/>
    <w:rsid w:val="003A2C3D"/>
    <w:rsid w:val="003A47E6"/>
    <w:rsid w:val="003A6196"/>
    <w:rsid w:val="003B4382"/>
    <w:rsid w:val="003B7760"/>
    <w:rsid w:val="003C02CA"/>
    <w:rsid w:val="003C4FC3"/>
    <w:rsid w:val="003C5818"/>
    <w:rsid w:val="003C696C"/>
    <w:rsid w:val="003C6B83"/>
    <w:rsid w:val="003D3AB1"/>
    <w:rsid w:val="003D503D"/>
    <w:rsid w:val="003D5243"/>
    <w:rsid w:val="003D6C90"/>
    <w:rsid w:val="003E0BE8"/>
    <w:rsid w:val="003E399F"/>
    <w:rsid w:val="003E4B7F"/>
    <w:rsid w:val="003E53D6"/>
    <w:rsid w:val="003E5BC1"/>
    <w:rsid w:val="003F1BD3"/>
    <w:rsid w:val="003F2216"/>
    <w:rsid w:val="003F664E"/>
    <w:rsid w:val="00400FE3"/>
    <w:rsid w:val="00410925"/>
    <w:rsid w:val="0041211F"/>
    <w:rsid w:val="00412313"/>
    <w:rsid w:val="00414126"/>
    <w:rsid w:val="0041594F"/>
    <w:rsid w:val="00422EC4"/>
    <w:rsid w:val="00424F46"/>
    <w:rsid w:val="00432562"/>
    <w:rsid w:val="004328D2"/>
    <w:rsid w:val="004339FE"/>
    <w:rsid w:val="00444837"/>
    <w:rsid w:val="00444E9A"/>
    <w:rsid w:val="004476DC"/>
    <w:rsid w:val="00450524"/>
    <w:rsid w:val="00450AB5"/>
    <w:rsid w:val="004564A2"/>
    <w:rsid w:val="00460FEF"/>
    <w:rsid w:val="004659B5"/>
    <w:rsid w:val="00476007"/>
    <w:rsid w:val="00476263"/>
    <w:rsid w:val="00477779"/>
    <w:rsid w:val="00481781"/>
    <w:rsid w:val="004875E8"/>
    <w:rsid w:val="004906FE"/>
    <w:rsid w:val="004A1526"/>
    <w:rsid w:val="004A170F"/>
    <w:rsid w:val="004A383B"/>
    <w:rsid w:val="004A42B6"/>
    <w:rsid w:val="004A520A"/>
    <w:rsid w:val="004C2763"/>
    <w:rsid w:val="004C40CF"/>
    <w:rsid w:val="004C6078"/>
    <w:rsid w:val="004C6AA2"/>
    <w:rsid w:val="004D640A"/>
    <w:rsid w:val="004E5906"/>
    <w:rsid w:val="004E7015"/>
    <w:rsid w:val="004E7CAB"/>
    <w:rsid w:val="004F04A9"/>
    <w:rsid w:val="004F4BB5"/>
    <w:rsid w:val="004F4D74"/>
    <w:rsid w:val="004F613C"/>
    <w:rsid w:val="005017CD"/>
    <w:rsid w:val="00504012"/>
    <w:rsid w:val="0051037A"/>
    <w:rsid w:val="005107B6"/>
    <w:rsid w:val="00512F57"/>
    <w:rsid w:val="0051357E"/>
    <w:rsid w:val="00522231"/>
    <w:rsid w:val="005306D7"/>
    <w:rsid w:val="005315B3"/>
    <w:rsid w:val="00532B35"/>
    <w:rsid w:val="00534DEA"/>
    <w:rsid w:val="00555762"/>
    <w:rsid w:val="00557418"/>
    <w:rsid w:val="00560073"/>
    <w:rsid w:val="0056185D"/>
    <w:rsid w:val="0057403B"/>
    <w:rsid w:val="0057419D"/>
    <w:rsid w:val="005743DA"/>
    <w:rsid w:val="00577F07"/>
    <w:rsid w:val="00580114"/>
    <w:rsid w:val="00587B3F"/>
    <w:rsid w:val="00590775"/>
    <w:rsid w:val="00590EBF"/>
    <w:rsid w:val="00591035"/>
    <w:rsid w:val="00592BAE"/>
    <w:rsid w:val="00593AB3"/>
    <w:rsid w:val="005941EB"/>
    <w:rsid w:val="005979D0"/>
    <w:rsid w:val="005A15F1"/>
    <w:rsid w:val="005A194A"/>
    <w:rsid w:val="005A680B"/>
    <w:rsid w:val="005A6A8D"/>
    <w:rsid w:val="005B0190"/>
    <w:rsid w:val="005B1372"/>
    <w:rsid w:val="005B2052"/>
    <w:rsid w:val="005B52A2"/>
    <w:rsid w:val="005C2C9F"/>
    <w:rsid w:val="005D6F88"/>
    <w:rsid w:val="005E04F2"/>
    <w:rsid w:val="005E2F43"/>
    <w:rsid w:val="005E4C44"/>
    <w:rsid w:val="005E4E27"/>
    <w:rsid w:val="005E7E5B"/>
    <w:rsid w:val="005F4095"/>
    <w:rsid w:val="005F5BFC"/>
    <w:rsid w:val="005F7635"/>
    <w:rsid w:val="00603953"/>
    <w:rsid w:val="00606D3A"/>
    <w:rsid w:val="00610D74"/>
    <w:rsid w:val="00615A0A"/>
    <w:rsid w:val="00620420"/>
    <w:rsid w:val="00623E61"/>
    <w:rsid w:val="00625744"/>
    <w:rsid w:val="00625F77"/>
    <w:rsid w:val="006266F8"/>
    <w:rsid w:val="006333ED"/>
    <w:rsid w:val="00637118"/>
    <w:rsid w:val="006371D4"/>
    <w:rsid w:val="00640060"/>
    <w:rsid w:val="006403E0"/>
    <w:rsid w:val="00641D87"/>
    <w:rsid w:val="00650C40"/>
    <w:rsid w:val="006527C8"/>
    <w:rsid w:val="00652C81"/>
    <w:rsid w:val="00662B0E"/>
    <w:rsid w:val="00671217"/>
    <w:rsid w:val="00672816"/>
    <w:rsid w:val="006778AF"/>
    <w:rsid w:val="0068119C"/>
    <w:rsid w:val="00681427"/>
    <w:rsid w:val="00681C07"/>
    <w:rsid w:val="00681F1A"/>
    <w:rsid w:val="00683971"/>
    <w:rsid w:val="00684944"/>
    <w:rsid w:val="00684BD0"/>
    <w:rsid w:val="0068737B"/>
    <w:rsid w:val="00692655"/>
    <w:rsid w:val="006940E9"/>
    <w:rsid w:val="006948B6"/>
    <w:rsid w:val="006A0394"/>
    <w:rsid w:val="006A0479"/>
    <w:rsid w:val="006B63B8"/>
    <w:rsid w:val="006B6D13"/>
    <w:rsid w:val="006B7B2D"/>
    <w:rsid w:val="006C0BC9"/>
    <w:rsid w:val="006C2E8C"/>
    <w:rsid w:val="006C5584"/>
    <w:rsid w:val="006C611E"/>
    <w:rsid w:val="006C6D55"/>
    <w:rsid w:val="006D1807"/>
    <w:rsid w:val="006D5A5D"/>
    <w:rsid w:val="006D7263"/>
    <w:rsid w:val="006F08FE"/>
    <w:rsid w:val="00700879"/>
    <w:rsid w:val="0070303A"/>
    <w:rsid w:val="00707C5E"/>
    <w:rsid w:val="007206FB"/>
    <w:rsid w:val="00720EA2"/>
    <w:rsid w:val="007220FB"/>
    <w:rsid w:val="00725F59"/>
    <w:rsid w:val="0073004C"/>
    <w:rsid w:val="007305DC"/>
    <w:rsid w:val="00733300"/>
    <w:rsid w:val="00740951"/>
    <w:rsid w:val="00743434"/>
    <w:rsid w:val="00744E95"/>
    <w:rsid w:val="00747614"/>
    <w:rsid w:val="00750B17"/>
    <w:rsid w:val="00753CB9"/>
    <w:rsid w:val="007574CF"/>
    <w:rsid w:val="0076074C"/>
    <w:rsid w:val="00776AEA"/>
    <w:rsid w:val="00781095"/>
    <w:rsid w:val="007846FE"/>
    <w:rsid w:val="00786EA2"/>
    <w:rsid w:val="007950D5"/>
    <w:rsid w:val="007A4B2C"/>
    <w:rsid w:val="007A56F3"/>
    <w:rsid w:val="007A757D"/>
    <w:rsid w:val="007C2F67"/>
    <w:rsid w:val="007C3695"/>
    <w:rsid w:val="007C4CE2"/>
    <w:rsid w:val="007C6EF8"/>
    <w:rsid w:val="007D5A3D"/>
    <w:rsid w:val="007D767D"/>
    <w:rsid w:val="007E3BC5"/>
    <w:rsid w:val="007E67F1"/>
    <w:rsid w:val="007F1586"/>
    <w:rsid w:val="008014C3"/>
    <w:rsid w:val="00801898"/>
    <w:rsid w:val="00801D9A"/>
    <w:rsid w:val="0080326A"/>
    <w:rsid w:val="00804B18"/>
    <w:rsid w:val="008059EC"/>
    <w:rsid w:val="00810669"/>
    <w:rsid w:val="008125F5"/>
    <w:rsid w:val="00812D08"/>
    <w:rsid w:val="00813860"/>
    <w:rsid w:val="00817BD2"/>
    <w:rsid w:val="00820A2D"/>
    <w:rsid w:val="008256DC"/>
    <w:rsid w:val="0082684C"/>
    <w:rsid w:val="00826FD6"/>
    <w:rsid w:val="00832F1B"/>
    <w:rsid w:val="00847672"/>
    <w:rsid w:val="008478E2"/>
    <w:rsid w:val="00847D72"/>
    <w:rsid w:val="00853A28"/>
    <w:rsid w:val="00856A80"/>
    <w:rsid w:val="00860B56"/>
    <w:rsid w:val="00861DBD"/>
    <w:rsid w:val="0086540A"/>
    <w:rsid w:val="00865C6A"/>
    <w:rsid w:val="00865DFF"/>
    <w:rsid w:val="0086661B"/>
    <w:rsid w:val="00873941"/>
    <w:rsid w:val="008749D4"/>
    <w:rsid w:val="00874EB2"/>
    <w:rsid w:val="008841BA"/>
    <w:rsid w:val="00885441"/>
    <w:rsid w:val="00895EBB"/>
    <w:rsid w:val="0089650C"/>
    <w:rsid w:val="008A0FD5"/>
    <w:rsid w:val="008A1C5F"/>
    <w:rsid w:val="008A543C"/>
    <w:rsid w:val="008A6677"/>
    <w:rsid w:val="008B3F71"/>
    <w:rsid w:val="008B43B8"/>
    <w:rsid w:val="008B5E45"/>
    <w:rsid w:val="008C08D3"/>
    <w:rsid w:val="008C0905"/>
    <w:rsid w:val="008C2109"/>
    <w:rsid w:val="008C23DF"/>
    <w:rsid w:val="008C3526"/>
    <w:rsid w:val="008D0496"/>
    <w:rsid w:val="008E01D1"/>
    <w:rsid w:val="008E3156"/>
    <w:rsid w:val="008E70C7"/>
    <w:rsid w:val="008F3ED8"/>
    <w:rsid w:val="008F5D68"/>
    <w:rsid w:val="00903EB6"/>
    <w:rsid w:val="0090630E"/>
    <w:rsid w:val="0091093D"/>
    <w:rsid w:val="00917AA9"/>
    <w:rsid w:val="00917DB6"/>
    <w:rsid w:val="00917DC8"/>
    <w:rsid w:val="00927D45"/>
    <w:rsid w:val="00933B12"/>
    <w:rsid w:val="00941565"/>
    <w:rsid w:val="00944A31"/>
    <w:rsid w:val="0094749F"/>
    <w:rsid w:val="00950DD0"/>
    <w:rsid w:val="00952F40"/>
    <w:rsid w:val="00954232"/>
    <w:rsid w:val="0095548C"/>
    <w:rsid w:val="00961023"/>
    <w:rsid w:val="00961150"/>
    <w:rsid w:val="009622D8"/>
    <w:rsid w:val="0096512A"/>
    <w:rsid w:val="0097075B"/>
    <w:rsid w:val="009709D1"/>
    <w:rsid w:val="009716C0"/>
    <w:rsid w:val="009770DB"/>
    <w:rsid w:val="00980AAE"/>
    <w:rsid w:val="0098195E"/>
    <w:rsid w:val="00987FAD"/>
    <w:rsid w:val="00991AE7"/>
    <w:rsid w:val="00995B87"/>
    <w:rsid w:val="00996F02"/>
    <w:rsid w:val="009A1492"/>
    <w:rsid w:val="009A180C"/>
    <w:rsid w:val="009A292E"/>
    <w:rsid w:val="009A5282"/>
    <w:rsid w:val="009A7A73"/>
    <w:rsid w:val="009A7E58"/>
    <w:rsid w:val="009B0939"/>
    <w:rsid w:val="009B1AD4"/>
    <w:rsid w:val="009B59FD"/>
    <w:rsid w:val="009B74F4"/>
    <w:rsid w:val="009C1CAF"/>
    <w:rsid w:val="009C342D"/>
    <w:rsid w:val="009C5369"/>
    <w:rsid w:val="009C6E59"/>
    <w:rsid w:val="009C7E63"/>
    <w:rsid w:val="009D4AFA"/>
    <w:rsid w:val="009D621C"/>
    <w:rsid w:val="009D7115"/>
    <w:rsid w:val="009E0C58"/>
    <w:rsid w:val="009E219F"/>
    <w:rsid w:val="009E2CDA"/>
    <w:rsid w:val="009E3D71"/>
    <w:rsid w:val="009E77DD"/>
    <w:rsid w:val="009F56E6"/>
    <w:rsid w:val="00A010AD"/>
    <w:rsid w:val="00A05EEE"/>
    <w:rsid w:val="00A063C9"/>
    <w:rsid w:val="00A06A98"/>
    <w:rsid w:val="00A114CA"/>
    <w:rsid w:val="00A14F79"/>
    <w:rsid w:val="00A24B0F"/>
    <w:rsid w:val="00A27A43"/>
    <w:rsid w:val="00A30D51"/>
    <w:rsid w:val="00A34170"/>
    <w:rsid w:val="00A351AC"/>
    <w:rsid w:val="00A35E47"/>
    <w:rsid w:val="00A36E0D"/>
    <w:rsid w:val="00A37501"/>
    <w:rsid w:val="00A37D9A"/>
    <w:rsid w:val="00A407B8"/>
    <w:rsid w:val="00A61795"/>
    <w:rsid w:val="00A63151"/>
    <w:rsid w:val="00A63584"/>
    <w:rsid w:val="00A6546A"/>
    <w:rsid w:val="00A670C7"/>
    <w:rsid w:val="00A6791B"/>
    <w:rsid w:val="00A67A68"/>
    <w:rsid w:val="00A67A74"/>
    <w:rsid w:val="00A7228A"/>
    <w:rsid w:val="00A72730"/>
    <w:rsid w:val="00A74001"/>
    <w:rsid w:val="00A773D2"/>
    <w:rsid w:val="00A822C4"/>
    <w:rsid w:val="00A86B3D"/>
    <w:rsid w:val="00A91D91"/>
    <w:rsid w:val="00AA2875"/>
    <w:rsid w:val="00AA2A92"/>
    <w:rsid w:val="00AA5591"/>
    <w:rsid w:val="00AA6BAC"/>
    <w:rsid w:val="00AB035C"/>
    <w:rsid w:val="00AB09F1"/>
    <w:rsid w:val="00AB46C9"/>
    <w:rsid w:val="00AC12FA"/>
    <w:rsid w:val="00AC1A3A"/>
    <w:rsid w:val="00AC1C5E"/>
    <w:rsid w:val="00AC2164"/>
    <w:rsid w:val="00AC4BE9"/>
    <w:rsid w:val="00AC59A5"/>
    <w:rsid w:val="00AD09B3"/>
    <w:rsid w:val="00AD20B5"/>
    <w:rsid w:val="00AD4771"/>
    <w:rsid w:val="00AD57D2"/>
    <w:rsid w:val="00AE045E"/>
    <w:rsid w:val="00AE1779"/>
    <w:rsid w:val="00AE56E2"/>
    <w:rsid w:val="00AF17AD"/>
    <w:rsid w:val="00AF2850"/>
    <w:rsid w:val="00AF60FD"/>
    <w:rsid w:val="00AF6E79"/>
    <w:rsid w:val="00B06897"/>
    <w:rsid w:val="00B1073A"/>
    <w:rsid w:val="00B14A73"/>
    <w:rsid w:val="00B1533B"/>
    <w:rsid w:val="00B16F07"/>
    <w:rsid w:val="00B211F2"/>
    <w:rsid w:val="00B22B8F"/>
    <w:rsid w:val="00B22E23"/>
    <w:rsid w:val="00B26063"/>
    <w:rsid w:val="00B32924"/>
    <w:rsid w:val="00B33B80"/>
    <w:rsid w:val="00B3422F"/>
    <w:rsid w:val="00B3788D"/>
    <w:rsid w:val="00B40763"/>
    <w:rsid w:val="00B41A1C"/>
    <w:rsid w:val="00B44D5A"/>
    <w:rsid w:val="00B455E1"/>
    <w:rsid w:val="00B6057C"/>
    <w:rsid w:val="00B63A20"/>
    <w:rsid w:val="00B65F5A"/>
    <w:rsid w:val="00B669FC"/>
    <w:rsid w:val="00B66BB0"/>
    <w:rsid w:val="00B70BBD"/>
    <w:rsid w:val="00B726E8"/>
    <w:rsid w:val="00B72ADD"/>
    <w:rsid w:val="00B73715"/>
    <w:rsid w:val="00B739EA"/>
    <w:rsid w:val="00B941CB"/>
    <w:rsid w:val="00B94B5C"/>
    <w:rsid w:val="00B95EA4"/>
    <w:rsid w:val="00BA1F02"/>
    <w:rsid w:val="00BB118B"/>
    <w:rsid w:val="00BB195B"/>
    <w:rsid w:val="00BB421A"/>
    <w:rsid w:val="00BC4AAA"/>
    <w:rsid w:val="00BC523F"/>
    <w:rsid w:val="00BC63C3"/>
    <w:rsid w:val="00BD04E8"/>
    <w:rsid w:val="00BD0981"/>
    <w:rsid w:val="00BE4435"/>
    <w:rsid w:val="00BF1010"/>
    <w:rsid w:val="00C01D2A"/>
    <w:rsid w:val="00C02151"/>
    <w:rsid w:val="00C032F6"/>
    <w:rsid w:val="00C07372"/>
    <w:rsid w:val="00C114AC"/>
    <w:rsid w:val="00C13ECB"/>
    <w:rsid w:val="00C20D76"/>
    <w:rsid w:val="00C275AF"/>
    <w:rsid w:val="00C358EA"/>
    <w:rsid w:val="00C451EA"/>
    <w:rsid w:val="00C54723"/>
    <w:rsid w:val="00C64074"/>
    <w:rsid w:val="00C67B54"/>
    <w:rsid w:val="00C67FA9"/>
    <w:rsid w:val="00C705DB"/>
    <w:rsid w:val="00C85BBC"/>
    <w:rsid w:val="00C87F02"/>
    <w:rsid w:val="00C90457"/>
    <w:rsid w:val="00C908E8"/>
    <w:rsid w:val="00C90BFD"/>
    <w:rsid w:val="00C90CA8"/>
    <w:rsid w:val="00C9142E"/>
    <w:rsid w:val="00C924F1"/>
    <w:rsid w:val="00C93D85"/>
    <w:rsid w:val="00C970A1"/>
    <w:rsid w:val="00CA180C"/>
    <w:rsid w:val="00CA1DA7"/>
    <w:rsid w:val="00CA28C5"/>
    <w:rsid w:val="00CA789D"/>
    <w:rsid w:val="00CB51A3"/>
    <w:rsid w:val="00CB71FD"/>
    <w:rsid w:val="00CB74AD"/>
    <w:rsid w:val="00CC252A"/>
    <w:rsid w:val="00CC3A26"/>
    <w:rsid w:val="00CD146B"/>
    <w:rsid w:val="00CD2E9C"/>
    <w:rsid w:val="00CD3111"/>
    <w:rsid w:val="00CD53E1"/>
    <w:rsid w:val="00CD622A"/>
    <w:rsid w:val="00CD7331"/>
    <w:rsid w:val="00CD7DF1"/>
    <w:rsid w:val="00CE470B"/>
    <w:rsid w:val="00CE7DB1"/>
    <w:rsid w:val="00CF4575"/>
    <w:rsid w:val="00CF48AC"/>
    <w:rsid w:val="00CF6115"/>
    <w:rsid w:val="00D25D1C"/>
    <w:rsid w:val="00D25DC6"/>
    <w:rsid w:val="00D30126"/>
    <w:rsid w:val="00D30271"/>
    <w:rsid w:val="00D3229F"/>
    <w:rsid w:val="00D35717"/>
    <w:rsid w:val="00D46ABD"/>
    <w:rsid w:val="00D474D8"/>
    <w:rsid w:val="00D47CE6"/>
    <w:rsid w:val="00D56FA4"/>
    <w:rsid w:val="00D63C3B"/>
    <w:rsid w:val="00D700DC"/>
    <w:rsid w:val="00D947F6"/>
    <w:rsid w:val="00D94A7A"/>
    <w:rsid w:val="00D96696"/>
    <w:rsid w:val="00DA0B55"/>
    <w:rsid w:val="00DA6650"/>
    <w:rsid w:val="00DB0263"/>
    <w:rsid w:val="00DB3059"/>
    <w:rsid w:val="00DB7B17"/>
    <w:rsid w:val="00DD085F"/>
    <w:rsid w:val="00DD2298"/>
    <w:rsid w:val="00DD2635"/>
    <w:rsid w:val="00DD7056"/>
    <w:rsid w:val="00DD7068"/>
    <w:rsid w:val="00DD763B"/>
    <w:rsid w:val="00DE0E13"/>
    <w:rsid w:val="00DF1C74"/>
    <w:rsid w:val="00DF290C"/>
    <w:rsid w:val="00DF30F6"/>
    <w:rsid w:val="00DF4551"/>
    <w:rsid w:val="00DF74B5"/>
    <w:rsid w:val="00DF75E8"/>
    <w:rsid w:val="00E007A1"/>
    <w:rsid w:val="00E04770"/>
    <w:rsid w:val="00E04ADE"/>
    <w:rsid w:val="00E10D86"/>
    <w:rsid w:val="00E13208"/>
    <w:rsid w:val="00E1348B"/>
    <w:rsid w:val="00E16E56"/>
    <w:rsid w:val="00E17B73"/>
    <w:rsid w:val="00E2031C"/>
    <w:rsid w:val="00E21E02"/>
    <w:rsid w:val="00E2357E"/>
    <w:rsid w:val="00E2459C"/>
    <w:rsid w:val="00E33279"/>
    <w:rsid w:val="00E432E6"/>
    <w:rsid w:val="00E43C2F"/>
    <w:rsid w:val="00E5583F"/>
    <w:rsid w:val="00E562A1"/>
    <w:rsid w:val="00E57090"/>
    <w:rsid w:val="00E62650"/>
    <w:rsid w:val="00E724BF"/>
    <w:rsid w:val="00E73EDF"/>
    <w:rsid w:val="00E73F16"/>
    <w:rsid w:val="00E75229"/>
    <w:rsid w:val="00E76C53"/>
    <w:rsid w:val="00E80BB7"/>
    <w:rsid w:val="00E812DB"/>
    <w:rsid w:val="00E922D8"/>
    <w:rsid w:val="00EA3226"/>
    <w:rsid w:val="00EA3BF6"/>
    <w:rsid w:val="00EB0C20"/>
    <w:rsid w:val="00EB16B9"/>
    <w:rsid w:val="00EB2264"/>
    <w:rsid w:val="00ED2FD1"/>
    <w:rsid w:val="00ED790F"/>
    <w:rsid w:val="00EE1CDD"/>
    <w:rsid w:val="00EF10C3"/>
    <w:rsid w:val="00EF169C"/>
    <w:rsid w:val="00EF1C4D"/>
    <w:rsid w:val="00EF2452"/>
    <w:rsid w:val="00EF2BAF"/>
    <w:rsid w:val="00EF5E26"/>
    <w:rsid w:val="00EF6275"/>
    <w:rsid w:val="00F00634"/>
    <w:rsid w:val="00F03902"/>
    <w:rsid w:val="00F03D92"/>
    <w:rsid w:val="00F043B4"/>
    <w:rsid w:val="00F12ADE"/>
    <w:rsid w:val="00F13E9E"/>
    <w:rsid w:val="00F21512"/>
    <w:rsid w:val="00F21830"/>
    <w:rsid w:val="00F2301B"/>
    <w:rsid w:val="00F23508"/>
    <w:rsid w:val="00F2436E"/>
    <w:rsid w:val="00F25065"/>
    <w:rsid w:val="00F25726"/>
    <w:rsid w:val="00F25EF3"/>
    <w:rsid w:val="00F344AA"/>
    <w:rsid w:val="00F3555A"/>
    <w:rsid w:val="00F35A72"/>
    <w:rsid w:val="00F36238"/>
    <w:rsid w:val="00F3740E"/>
    <w:rsid w:val="00F42FD8"/>
    <w:rsid w:val="00F43B36"/>
    <w:rsid w:val="00F450D4"/>
    <w:rsid w:val="00F50635"/>
    <w:rsid w:val="00F60AD5"/>
    <w:rsid w:val="00F63982"/>
    <w:rsid w:val="00F71A20"/>
    <w:rsid w:val="00F7348A"/>
    <w:rsid w:val="00F74AA4"/>
    <w:rsid w:val="00F81A63"/>
    <w:rsid w:val="00F95BB5"/>
    <w:rsid w:val="00FA15FB"/>
    <w:rsid w:val="00FA3D36"/>
    <w:rsid w:val="00FA6B6B"/>
    <w:rsid w:val="00FB35A8"/>
    <w:rsid w:val="00FB3FE5"/>
    <w:rsid w:val="00FC0765"/>
    <w:rsid w:val="00FC0F70"/>
    <w:rsid w:val="00FC1D7F"/>
    <w:rsid w:val="00FC29DD"/>
    <w:rsid w:val="00FC68E8"/>
    <w:rsid w:val="00FD2031"/>
    <w:rsid w:val="00FD2739"/>
    <w:rsid w:val="00FD3193"/>
    <w:rsid w:val="00FD3F56"/>
    <w:rsid w:val="00FD4A16"/>
    <w:rsid w:val="00FD6185"/>
    <w:rsid w:val="00FD681C"/>
    <w:rsid w:val="00FD7977"/>
    <w:rsid w:val="00FF07CC"/>
    <w:rsid w:val="00FF1316"/>
    <w:rsid w:val="00FF2977"/>
    <w:rsid w:val="00FF5D0B"/>
    <w:rsid w:val="00FF6212"/>
    <w:rsid w:val="00FF7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A6A83"/>
  <w15:docId w15:val="{9A31AB7D-1898-4805-88C4-ED20730D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5E"/>
    <w:rPr>
      <w:sz w:val="24"/>
      <w:szCs w:val="24"/>
    </w:rPr>
  </w:style>
  <w:style w:type="paragraph" w:styleId="Titre1">
    <w:name w:val="heading 1"/>
    <w:basedOn w:val="Normal"/>
    <w:next w:val="Normal"/>
    <w:link w:val="Titre1Car"/>
    <w:qFormat/>
    <w:rsid w:val="00045642"/>
    <w:pPr>
      <w:keepNext/>
      <w:numPr>
        <w:numId w:val="1"/>
      </w:numPr>
      <w:shd w:val="clear" w:color="auto" w:fill="8DB3E2" w:themeFill="text2" w:themeFillTint="66"/>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unhideWhenUsed/>
    <w:qFormat/>
    <w:rsid w:val="00BB118B"/>
    <w:pPr>
      <w:keepNext/>
      <w:keepLines/>
      <w:numPr>
        <w:ilvl w:val="1"/>
        <w:numId w:val="1"/>
      </w:numPr>
      <w:shd w:val="clear" w:color="auto" w:fill="E5B8B7" w:themeFill="accent2" w:themeFillTint="66"/>
      <w:spacing w:before="20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nhideWhenUsed/>
    <w:qFormat/>
    <w:rsid w:val="00D35717"/>
    <w:pPr>
      <w:keepNext/>
      <w:keepLines/>
      <w:numPr>
        <w:ilvl w:val="2"/>
        <w:numId w:val="1"/>
      </w:numPr>
      <w:shd w:val="clear" w:color="auto" w:fill="D6E3BC" w:themeFill="accent3" w:themeFillTint="66"/>
      <w:spacing w:before="200"/>
      <w:outlineLvl w:val="2"/>
    </w:pPr>
    <w:rPr>
      <w:rFonts w:asciiTheme="majorHAnsi" w:eastAsiaTheme="majorEastAsia" w:hAnsiTheme="majorHAnsi"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BB118B"/>
    <w:rPr>
      <w:rFonts w:asciiTheme="majorHAnsi" w:eastAsiaTheme="majorEastAsia" w:hAnsiTheme="majorHAnsi" w:cstheme="majorBidi"/>
      <w:b/>
      <w:bCs/>
      <w:sz w:val="26"/>
      <w:szCs w:val="26"/>
      <w:shd w:val="clear" w:color="auto" w:fill="E5B8B7" w:themeFill="accent2" w:themeFillTint="66"/>
    </w:rPr>
  </w:style>
  <w:style w:type="paragraph" w:styleId="En-tte">
    <w:name w:val="header"/>
    <w:basedOn w:val="Normal"/>
    <w:link w:val="En-tteCar"/>
    <w:uiPriority w:val="99"/>
    <w:rsid w:val="006C6D55"/>
    <w:pPr>
      <w:tabs>
        <w:tab w:val="center" w:pos="4536"/>
        <w:tab w:val="right" w:pos="9072"/>
      </w:tabs>
    </w:pPr>
  </w:style>
  <w:style w:type="character" w:customStyle="1" w:styleId="En-tteCar">
    <w:name w:val="En-tête Car"/>
    <w:basedOn w:val="Policepardfaut"/>
    <w:link w:val="En-tte"/>
    <w:uiPriority w:val="99"/>
    <w:rsid w:val="006C6D55"/>
    <w:rPr>
      <w:sz w:val="24"/>
      <w:szCs w:val="24"/>
    </w:rPr>
  </w:style>
  <w:style w:type="paragraph" w:styleId="Pieddepage">
    <w:name w:val="footer"/>
    <w:basedOn w:val="Normal"/>
    <w:link w:val="PieddepageCar"/>
    <w:uiPriority w:val="99"/>
    <w:rsid w:val="006C6D55"/>
    <w:pPr>
      <w:tabs>
        <w:tab w:val="center" w:pos="4536"/>
        <w:tab w:val="right" w:pos="9072"/>
      </w:tabs>
    </w:pPr>
  </w:style>
  <w:style w:type="character" w:customStyle="1" w:styleId="PieddepageCar">
    <w:name w:val="Pied de page Car"/>
    <w:basedOn w:val="Policepardfaut"/>
    <w:link w:val="Pieddepage"/>
    <w:uiPriority w:val="99"/>
    <w:rsid w:val="006C6D55"/>
    <w:rPr>
      <w:sz w:val="24"/>
      <w:szCs w:val="24"/>
    </w:rPr>
  </w:style>
  <w:style w:type="paragraph" w:styleId="Textedebulles">
    <w:name w:val="Balloon Text"/>
    <w:basedOn w:val="Normal"/>
    <w:link w:val="TextedebullesCar"/>
    <w:rsid w:val="006C6D55"/>
    <w:rPr>
      <w:rFonts w:ascii="Tahoma" w:hAnsi="Tahoma" w:cs="Tahoma"/>
      <w:sz w:val="16"/>
      <w:szCs w:val="16"/>
    </w:rPr>
  </w:style>
  <w:style w:type="character" w:customStyle="1" w:styleId="TextedebullesCar">
    <w:name w:val="Texte de bulles Car"/>
    <w:basedOn w:val="Policepardfaut"/>
    <w:link w:val="Textedebulles"/>
    <w:rsid w:val="006C6D55"/>
    <w:rPr>
      <w:rFonts w:ascii="Tahoma" w:hAnsi="Tahoma" w:cs="Tahoma"/>
      <w:sz w:val="16"/>
      <w:szCs w:val="16"/>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Fußnotentextr,ft,fn,FOOTNOTES"/>
    <w:basedOn w:val="Normal"/>
    <w:link w:val="NotedebasdepageCar"/>
    <w:uiPriority w:val="99"/>
    <w:qFormat/>
    <w:rsid w:val="00987FAD"/>
    <w:rPr>
      <w:sz w:val="20"/>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Fußnotentextr Car,ft Car,fn Car"/>
    <w:basedOn w:val="Policepardfaut"/>
    <w:link w:val="Notedebasdepage"/>
    <w:uiPriority w:val="99"/>
    <w:rsid w:val="00987FAD"/>
  </w:style>
  <w:style w:type="paragraph" w:styleId="Commentaire">
    <w:name w:val="annotation text"/>
    <w:basedOn w:val="Normal"/>
    <w:link w:val="CommentaireCar"/>
    <w:uiPriority w:val="99"/>
    <w:rsid w:val="00987FAD"/>
    <w:rPr>
      <w:sz w:val="20"/>
      <w:szCs w:val="20"/>
    </w:rPr>
  </w:style>
  <w:style w:type="character" w:customStyle="1" w:styleId="CommentaireCar">
    <w:name w:val="Commentaire Car"/>
    <w:basedOn w:val="Policepardfaut"/>
    <w:link w:val="Commentaire"/>
    <w:uiPriority w:val="99"/>
    <w:rsid w:val="00987FAD"/>
  </w:style>
  <w:style w:type="character" w:styleId="Appelnotedebasdep">
    <w:name w:val="footnote reference"/>
    <w:aliases w:val="ftref,16 Point,Superscript 6 Point,(NECG) Footnote Reference,BVI fnr,BVI fnr Car Car,BVI fnr Car,BVI fnr Car Car Car Car,BVI fnr Car Car Car Car Char Char,BVI fnr Car Car Car Car Char Char Char Char Char, BVI fnr, BVI fnr Car Car"/>
    <w:link w:val="CharCharCharCharCarChar"/>
    <w:uiPriority w:val="99"/>
    <w:qFormat/>
    <w:rsid w:val="00987FAD"/>
    <w:rPr>
      <w:vertAlign w:val="superscript"/>
    </w:rPr>
  </w:style>
  <w:style w:type="character" w:styleId="Marquedecommentaire">
    <w:name w:val="annotation reference"/>
    <w:uiPriority w:val="99"/>
    <w:rsid w:val="00987FAD"/>
    <w:rPr>
      <w:sz w:val="16"/>
      <w:szCs w:val="16"/>
    </w:rPr>
  </w:style>
  <w:style w:type="paragraph" w:styleId="Objetducommentaire">
    <w:name w:val="annotation subject"/>
    <w:basedOn w:val="Commentaire"/>
    <w:next w:val="Commentaire"/>
    <w:link w:val="ObjetducommentaireCar"/>
    <w:rsid w:val="007C2F67"/>
    <w:rPr>
      <w:b/>
      <w:bCs/>
    </w:rPr>
  </w:style>
  <w:style w:type="character" w:customStyle="1" w:styleId="ObjetducommentaireCar">
    <w:name w:val="Objet du commentaire Car"/>
    <w:basedOn w:val="CommentaireCar"/>
    <w:link w:val="Objetducommentaire"/>
    <w:rsid w:val="007C2F67"/>
    <w:rPr>
      <w:b/>
      <w:bCs/>
    </w:rPr>
  </w:style>
  <w:style w:type="paragraph" w:styleId="Sansinterligne">
    <w:name w:val="No Spacing"/>
    <w:uiPriority w:val="99"/>
    <w:qFormat/>
    <w:rsid w:val="0073004C"/>
    <w:rPr>
      <w:rFonts w:ascii="Calibri" w:eastAsia="Calibri" w:hAnsi="Calibri"/>
      <w:sz w:val="22"/>
      <w:szCs w:val="22"/>
      <w:lang w:eastAsia="en-US"/>
    </w:rPr>
  </w:style>
  <w:style w:type="character" w:styleId="Lienhypertexte">
    <w:name w:val="Hyperlink"/>
    <w:basedOn w:val="Policepardfaut"/>
    <w:uiPriority w:val="99"/>
    <w:rsid w:val="0073004C"/>
    <w:rPr>
      <w:rFonts w:cs="Times New Roman"/>
      <w:color w:val="0000FF"/>
      <w:u w:val="single"/>
    </w:rPr>
  </w:style>
  <w:style w:type="paragraph" w:styleId="En-ttedetabledesmatires">
    <w:name w:val="TOC Heading"/>
    <w:basedOn w:val="Titre1"/>
    <w:next w:val="Normal"/>
    <w:uiPriority w:val="39"/>
    <w:semiHidden/>
    <w:unhideWhenUsed/>
    <w:qFormat/>
    <w:rsid w:val="0073004C"/>
    <w:pPr>
      <w:keepLines/>
      <w:shd w:val="clear" w:color="auto" w:fill="auto"/>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M1">
    <w:name w:val="toc 1"/>
    <w:basedOn w:val="Normal"/>
    <w:next w:val="Normal"/>
    <w:autoRedefine/>
    <w:uiPriority w:val="39"/>
    <w:rsid w:val="0073004C"/>
    <w:pPr>
      <w:spacing w:after="100"/>
    </w:pPr>
  </w:style>
  <w:style w:type="character" w:customStyle="1" w:styleId="Titre3Car">
    <w:name w:val="Titre 3 Car"/>
    <w:basedOn w:val="Policepardfaut"/>
    <w:link w:val="Titre3"/>
    <w:rsid w:val="00D35717"/>
    <w:rPr>
      <w:rFonts w:asciiTheme="majorHAnsi" w:eastAsiaTheme="majorEastAsia" w:hAnsiTheme="majorHAnsi" w:cstheme="majorBidi"/>
      <w:b/>
      <w:bCs/>
      <w:sz w:val="24"/>
      <w:szCs w:val="24"/>
      <w:shd w:val="clear" w:color="auto" w:fill="D6E3BC" w:themeFill="accent3" w:themeFillTint="66"/>
    </w:rPr>
  </w:style>
  <w:style w:type="paragraph" w:styleId="Paragraphedeliste">
    <w:name w:val="List Paragraph"/>
    <w:aliases w:val="Yellow Bullet,Normal bullet 2,Paragraph,Bullets,References,List Paragraph (numbered (a)),Llista Nivell1,Lista de nivel 1,Paragraphe de liste PBLH,Paragraphe 2,Puce,r2,Bullet Points,Farbige Liste - Akzent 11,Paragraphe de liste11"/>
    <w:basedOn w:val="Normal"/>
    <w:link w:val="ParagraphedelisteCar"/>
    <w:uiPriority w:val="34"/>
    <w:qFormat/>
    <w:rsid w:val="00BB118B"/>
    <w:pPr>
      <w:spacing w:after="60" w:line="276" w:lineRule="auto"/>
      <w:ind w:left="720"/>
      <w:contextualSpacing/>
      <w:jc w:val="both"/>
    </w:pPr>
    <w:rPr>
      <w:rFonts w:ascii="Calibri" w:eastAsia="Calibri" w:hAnsi="Calibri"/>
      <w:sz w:val="22"/>
      <w:szCs w:val="22"/>
      <w:lang w:eastAsia="en-US"/>
    </w:rPr>
  </w:style>
  <w:style w:type="paragraph" w:styleId="Corpsdetexte">
    <w:name w:val="Body Text"/>
    <w:aliases w:val="Body Text1,Body Text2,Body Text11,Body Text3,Body Text4,body text,Body,contents,bt,body tesx,Texto independiente,body,Viñeta,heading_txt,bodytxy2,Body Text - Level 2"/>
    <w:basedOn w:val="Normal"/>
    <w:link w:val="CorpsdetexteCar"/>
    <w:uiPriority w:val="99"/>
    <w:rsid w:val="00BB118B"/>
    <w:pPr>
      <w:jc w:val="both"/>
    </w:pPr>
    <w:rPr>
      <w:rFonts w:eastAsia="Calibri"/>
      <w:sz w:val="22"/>
      <w:szCs w:val="22"/>
    </w:rPr>
  </w:style>
  <w:style w:type="character" w:customStyle="1" w:styleId="CorpsdetexteCar">
    <w:name w:val="Corps de texte Car"/>
    <w:aliases w:val="Body Text1 Car,Body Text2 Car,Body Text11 Car,Body Text3 Car,Body Text4 Car,body text Car,Body Car,contents Car,bt Car,body tesx Car,Texto independiente Car,body Car,Viñeta Car,heading_txt Car,bodytxy2 Car,Body Text - Level 2 Car"/>
    <w:basedOn w:val="Policepardfaut"/>
    <w:link w:val="Corpsdetexte"/>
    <w:uiPriority w:val="99"/>
    <w:rsid w:val="00BB118B"/>
    <w:rPr>
      <w:rFonts w:eastAsia="Calibri"/>
      <w:sz w:val="22"/>
      <w:szCs w:val="22"/>
    </w:rPr>
  </w:style>
  <w:style w:type="paragraph" w:styleId="TM3">
    <w:name w:val="toc 3"/>
    <w:basedOn w:val="Normal"/>
    <w:next w:val="Normal"/>
    <w:autoRedefine/>
    <w:uiPriority w:val="39"/>
    <w:rsid w:val="00DD7056"/>
    <w:pPr>
      <w:spacing w:after="100"/>
      <w:ind w:left="480"/>
    </w:pPr>
  </w:style>
  <w:style w:type="paragraph" w:styleId="TM2">
    <w:name w:val="toc 2"/>
    <w:basedOn w:val="Normal"/>
    <w:next w:val="Normal"/>
    <w:autoRedefine/>
    <w:uiPriority w:val="39"/>
    <w:rsid w:val="00DD7056"/>
    <w:pPr>
      <w:spacing w:after="100"/>
      <w:ind w:left="240"/>
    </w:pPr>
  </w:style>
  <w:style w:type="paragraph" w:customStyle="1" w:styleId="TITRE10">
    <w:name w:val="TITRE1"/>
    <w:basedOn w:val="Normal"/>
    <w:rsid w:val="002B7927"/>
    <w:pPr>
      <w:jc w:val="both"/>
    </w:pPr>
    <w:rPr>
      <w:rFonts w:ascii="Univers" w:hAnsi="Univers"/>
      <w:b/>
      <w:bCs/>
      <w:sz w:val="28"/>
      <w:szCs w:val="28"/>
      <w:lang w:eastAsia="en-US"/>
    </w:rPr>
  </w:style>
  <w:style w:type="paragraph" w:customStyle="1" w:styleId="1Car">
    <w:name w:val="1 Car"/>
    <w:basedOn w:val="Normal"/>
    <w:rsid w:val="002B7927"/>
    <w:pPr>
      <w:spacing w:after="160" w:line="240" w:lineRule="exact"/>
      <w:jc w:val="both"/>
    </w:pPr>
    <w:rPr>
      <w:rFonts w:ascii="Tahoma" w:hAnsi="Tahoma"/>
      <w:color w:val="000000"/>
      <w:sz w:val="20"/>
      <w:szCs w:val="20"/>
      <w:lang w:val="en-US" w:eastAsia="en-US"/>
    </w:rPr>
  </w:style>
  <w:style w:type="paragraph" w:styleId="Liste">
    <w:name w:val="List"/>
    <w:basedOn w:val="Normal"/>
    <w:rsid w:val="00114DA1"/>
    <w:pPr>
      <w:ind w:left="283" w:hanging="283"/>
    </w:pPr>
    <w:rPr>
      <w:sz w:val="20"/>
      <w:szCs w:val="20"/>
      <w:lang w:eastAsia="en-US"/>
    </w:rPr>
  </w:style>
  <w:style w:type="paragraph" w:styleId="NormalWeb">
    <w:name w:val="Normal (Web)"/>
    <w:basedOn w:val="Normal"/>
    <w:link w:val="NormalWebCar"/>
    <w:uiPriority w:val="99"/>
    <w:unhideWhenUsed/>
    <w:rsid w:val="00F21512"/>
    <w:pPr>
      <w:spacing w:before="100" w:beforeAutospacing="1" w:after="100" w:afterAutospacing="1"/>
    </w:pPr>
  </w:style>
  <w:style w:type="character" w:customStyle="1" w:styleId="texttaille12">
    <w:name w:val="text_taille_12"/>
    <w:basedOn w:val="Policepardfaut"/>
    <w:rsid w:val="00F21512"/>
  </w:style>
  <w:style w:type="character" w:styleId="lev">
    <w:name w:val="Strong"/>
    <w:basedOn w:val="Policepardfaut"/>
    <w:uiPriority w:val="22"/>
    <w:qFormat/>
    <w:rsid w:val="00F21512"/>
    <w:rPr>
      <w:b/>
      <w:bCs/>
    </w:rPr>
  </w:style>
  <w:style w:type="character" w:customStyle="1" w:styleId="mainsitecolor">
    <w:name w:val="main_site_color"/>
    <w:basedOn w:val="Policepardfaut"/>
    <w:rsid w:val="00F21512"/>
  </w:style>
  <w:style w:type="paragraph" w:styleId="Rvision">
    <w:name w:val="Revision"/>
    <w:hidden/>
    <w:uiPriority w:val="99"/>
    <w:semiHidden/>
    <w:rsid w:val="006371D4"/>
    <w:rPr>
      <w:sz w:val="24"/>
      <w:szCs w:val="24"/>
    </w:rPr>
  </w:style>
  <w:style w:type="character" w:customStyle="1" w:styleId="ParagraphedelisteCar">
    <w:name w:val="Paragraphe de liste Car"/>
    <w:aliases w:val="Yellow Bullet Car,Normal bullet 2 Car,Paragraph Car,Bullets Car,References Car,List Paragraph (numbered (a)) Car,Llista Nivell1 Car,Lista de nivel 1 Car,Paragraphe de liste PBLH Car,Paragraphe 2 Car,Puce Car,r2 Car"/>
    <w:link w:val="Paragraphedeliste"/>
    <w:uiPriority w:val="34"/>
    <w:qFormat/>
    <w:rsid w:val="007C6EF8"/>
    <w:rPr>
      <w:rFonts w:ascii="Calibri" w:eastAsia="Calibri" w:hAnsi="Calibri"/>
      <w:sz w:val="22"/>
      <w:szCs w:val="22"/>
      <w:lang w:eastAsia="en-US"/>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Appelnotedebasdep"/>
    <w:uiPriority w:val="99"/>
    <w:rsid w:val="007C6EF8"/>
    <w:pPr>
      <w:spacing w:before="120" w:after="160" w:line="240" w:lineRule="exact"/>
      <w:jc w:val="both"/>
    </w:pPr>
    <w:rPr>
      <w:sz w:val="20"/>
      <w:szCs w:val="20"/>
      <w:vertAlign w:val="superscript"/>
    </w:rPr>
  </w:style>
  <w:style w:type="paragraph" w:customStyle="1" w:styleId="05Textecourant">
    <w:name w:val="05_Texte_courant"/>
    <w:link w:val="05TextecourantCar"/>
    <w:qFormat/>
    <w:rsid w:val="00E57090"/>
    <w:pPr>
      <w:spacing w:before="200"/>
      <w:jc w:val="both"/>
    </w:pPr>
    <w:rPr>
      <w:rFonts w:asciiTheme="majorHAnsi" w:hAnsiTheme="majorHAnsi"/>
      <w:iCs/>
      <w:color w:val="000000"/>
      <w:sz w:val="18"/>
      <w:szCs w:val="16"/>
      <w:lang w:eastAsia="en-US"/>
    </w:rPr>
  </w:style>
  <w:style w:type="character" w:customStyle="1" w:styleId="05TextecourantCar">
    <w:name w:val="05_Texte_courant Car"/>
    <w:basedOn w:val="Policepardfaut"/>
    <w:link w:val="05Textecourant"/>
    <w:rsid w:val="00E57090"/>
    <w:rPr>
      <w:rFonts w:asciiTheme="majorHAnsi" w:hAnsiTheme="majorHAnsi"/>
      <w:iCs/>
      <w:color w:val="000000"/>
      <w:sz w:val="18"/>
      <w:szCs w:val="16"/>
      <w:lang w:eastAsia="en-US"/>
    </w:rPr>
  </w:style>
  <w:style w:type="paragraph" w:customStyle="1" w:styleId="Default">
    <w:name w:val="Default"/>
    <w:rsid w:val="0013590F"/>
    <w:pPr>
      <w:autoSpaceDE w:val="0"/>
      <w:autoSpaceDN w:val="0"/>
      <w:adjustRightInd w:val="0"/>
    </w:pPr>
    <w:rPr>
      <w:rFonts w:ascii="Calibri" w:hAnsi="Calibri" w:cs="Calibri"/>
      <w:color w:val="000000"/>
      <w:sz w:val="24"/>
      <w:szCs w:val="24"/>
    </w:rPr>
  </w:style>
  <w:style w:type="character" w:customStyle="1" w:styleId="NormalWebCar">
    <w:name w:val="Normal (Web) Car"/>
    <w:link w:val="NormalWeb"/>
    <w:uiPriority w:val="99"/>
    <w:locked/>
    <w:rsid w:val="00700879"/>
    <w:rPr>
      <w:sz w:val="24"/>
      <w:szCs w:val="24"/>
    </w:rPr>
  </w:style>
  <w:style w:type="paragraph" w:customStyle="1" w:styleId="Numro">
    <w:name w:val="Numéro"/>
    <w:basedOn w:val="Paragraphedeliste"/>
    <w:qFormat/>
    <w:rsid w:val="00027811"/>
    <w:pPr>
      <w:numPr>
        <w:numId w:val="3"/>
      </w:numPr>
      <w:spacing w:line="240" w:lineRule="auto"/>
      <w:ind w:left="284" w:hanging="284"/>
      <w:contextualSpacing w:val="0"/>
      <w:jc w:val="left"/>
    </w:pPr>
    <w:rPr>
      <w:rFonts w:ascii="Century Gothic" w:eastAsiaTheme="minorHAnsi" w:hAnsi="Century Gothic" w:cstheme="minorBidi"/>
      <w:color w:val="0D0D0D" w:themeColor="text1" w:themeTint="F2"/>
      <w:sz w:val="20"/>
      <w:szCs w:val="19"/>
    </w:rPr>
  </w:style>
  <w:style w:type="table" w:styleId="Grilledutableau">
    <w:name w:val="Table Grid"/>
    <w:basedOn w:val="TableauNormal"/>
    <w:uiPriority w:val="59"/>
    <w:rsid w:val="000C123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ras">
    <w:name w:val="Normal gras"/>
    <w:basedOn w:val="Normal"/>
    <w:rsid w:val="0000444D"/>
    <w:pPr>
      <w:jc w:val="both"/>
    </w:pPr>
    <w:rPr>
      <w:rFonts w:ascii="Times New Roman Gras" w:hAnsi="Times New Roman Gras"/>
      <w:b/>
      <w:szCs w:val="20"/>
    </w:rPr>
  </w:style>
  <w:style w:type="paragraph" w:styleId="Listepuces3">
    <w:name w:val="List Bullet 3"/>
    <w:basedOn w:val="Normal"/>
    <w:rsid w:val="00786EA2"/>
    <w:pPr>
      <w:numPr>
        <w:numId w:val="5"/>
      </w:numPr>
      <w:jc w:val="both"/>
    </w:pPr>
    <w:rPr>
      <w:szCs w:val="20"/>
    </w:rPr>
  </w:style>
  <w:style w:type="paragraph" w:customStyle="1" w:styleId="Puce2">
    <w:name w:val="Puce 2"/>
    <w:basedOn w:val="Normal"/>
    <w:qFormat/>
    <w:rsid w:val="00E812DB"/>
    <w:pPr>
      <w:numPr>
        <w:numId w:val="6"/>
      </w:numPr>
      <w:spacing w:before="80"/>
      <w:ind w:left="567" w:hanging="224"/>
    </w:pPr>
    <w:rPr>
      <w:rFonts w:ascii="Century Gothic" w:eastAsiaTheme="minorHAnsi" w:hAnsi="Century Gothic" w:cstheme="minorBidi"/>
      <w:color w:val="0D0D0D" w:themeColor="text1" w:themeTint="F2"/>
      <w:sz w:val="20"/>
      <w:szCs w:val="19"/>
      <w:lang w:eastAsia="en-US"/>
    </w:rPr>
  </w:style>
  <w:style w:type="character" w:styleId="Rfrenceintense">
    <w:name w:val="Intense Reference"/>
    <w:basedOn w:val="Policepardfaut"/>
    <w:uiPriority w:val="32"/>
    <w:qFormat/>
    <w:rsid w:val="00BF1010"/>
    <w:rPr>
      <w:b/>
      <w:bCs/>
      <w:smallCaps/>
      <w:color w:val="4F81BD" w:themeColor="accent1"/>
      <w:spacing w:val="5"/>
    </w:rPr>
  </w:style>
  <w:style w:type="table" w:customStyle="1" w:styleId="Grilledutableau1">
    <w:name w:val="Grille du tableau1"/>
    <w:basedOn w:val="TableauNormal"/>
    <w:next w:val="Grilledutableau"/>
    <w:uiPriority w:val="59"/>
    <w:rsid w:val="00D46A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2822B7"/>
    <w:rPr>
      <w:rFonts w:ascii="Arial" w:hAnsi="Arial" w:cs="Arial"/>
      <w:b/>
      <w:bCs/>
      <w:kern w:val="32"/>
      <w:sz w:val="32"/>
      <w:szCs w:val="32"/>
      <w:shd w:val="clear" w:color="auto" w:fill="8DB3E2" w:themeFill="text2" w:themeFillTint="66"/>
    </w:rPr>
  </w:style>
  <w:style w:type="paragraph" w:customStyle="1" w:styleId="Titre11">
    <w:name w:val="Titre 11"/>
    <w:basedOn w:val="Normal"/>
    <w:link w:val="Titre11Car"/>
    <w:qFormat/>
    <w:rsid w:val="0096512A"/>
  </w:style>
  <w:style w:type="character" w:customStyle="1" w:styleId="Titre11Car">
    <w:name w:val="Titre 11 Car"/>
    <w:basedOn w:val="Policepardfaut"/>
    <w:link w:val="Titre11"/>
    <w:rsid w:val="0096512A"/>
    <w:rPr>
      <w:sz w:val="24"/>
      <w:szCs w:val="24"/>
    </w:rPr>
  </w:style>
  <w:style w:type="character" w:styleId="Lienhypertextesuivivisit">
    <w:name w:val="FollowedHyperlink"/>
    <w:basedOn w:val="Policepardfaut"/>
    <w:semiHidden/>
    <w:unhideWhenUsed/>
    <w:rsid w:val="008F3ED8"/>
    <w:rPr>
      <w:color w:val="800080" w:themeColor="followedHyperlink"/>
      <w:u w:val="single"/>
    </w:rPr>
  </w:style>
  <w:style w:type="paragraph" w:customStyle="1" w:styleId="Puces-RedMangrove">
    <w:name w:val="Puces - Red Mangrove"/>
    <w:basedOn w:val="Paragraphedeliste"/>
    <w:qFormat/>
    <w:rsid w:val="00E2459C"/>
    <w:pPr>
      <w:numPr>
        <w:numId w:val="16"/>
      </w:numPr>
      <w:tabs>
        <w:tab w:val="num" w:pos="360"/>
      </w:tabs>
      <w:spacing w:after="0"/>
      <w:ind w:left="720" w:firstLine="0"/>
    </w:pPr>
    <w:rPr>
      <w:rFonts w:ascii="Arial Narrow" w:eastAsiaTheme="minorEastAsia" w:hAnsi="Arial Narrow" w:cstheme="minorHAnsi"/>
      <w:spacing w:val="16"/>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1811">
      <w:bodyDiv w:val="1"/>
      <w:marLeft w:val="0"/>
      <w:marRight w:val="0"/>
      <w:marTop w:val="0"/>
      <w:marBottom w:val="0"/>
      <w:divBdr>
        <w:top w:val="none" w:sz="0" w:space="0" w:color="auto"/>
        <w:left w:val="none" w:sz="0" w:space="0" w:color="auto"/>
        <w:bottom w:val="none" w:sz="0" w:space="0" w:color="auto"/>
        <w:right w:val="none" w:sz="0" w:space="0" w:color="auto"/>
      </w:divBdr>
    </w:div>
    <w:div w:id="63187427">
      <w:bodyDiv w:val="1"/>
      <w:marLeft w:val="0"/>
      <w:marRight w:val="0"/>
      <w:marTop w:val="0"/>
      <w:marBottom w:val="0"/>
      <w:divBdr>
        <w:top w:val="none" w:sz="0" w:space="0" w:color="auto"/>
        <w:left w:val="none" w:sz="0" w:space="0" w:color="auto"/>
        <w:bottom w:val="none" w:sz="0" w:space="0" w:color="auto"/>
        <w:right w:val="none" w:sz="0" w:space="0" w:color="auto"/>
      </w:divBdr>
    </w:div>
    <w:div w:id="145979598">
      <w:bodyDiv w:val="1"/>
      <w:marLeft w:val="0"/>
      <w:marRight w:val="0"/>
      <w:marTop w:val="0"/>
      <w:marBottom w:val="0"/>
      <w:divBdr>
        <w:top w:val="none" w:sz="0" w:space="0" w:color="auto"/>
        <w:left w:val="none" w:sz="0" w:space="0" w:color="auto"/>
        <w:bottom w:val="none" w:sz="0" w:space="0" w:color="auto"/>
        <w:right w:val="none" w:sz="0" w:space="0" w:color="auto"/>
      </w:divBdr>
    </w:div>
    <w:div w:id="256063563">
      <w:bodyDiv w:val="1"/>
      <w:marLeft w:val="0"/>
      <w:marRight w:val="0"/>
      <w:marTop w:val="0"/>
      <w:marBottom w:val="0"/>
      <w:divBdr>
        <w:top w:val="none" w:sz="0" w:space="0" w:color="auto"/>
        <w:left w:val="none" w:sz="0" w:space="0" w:color="auto"/>
        <w:bottom w:val="none" w:sz="0" w:space="0" w:color="auto"/>
        <w:right w:val="none" w:sz="0" w:space="0" w:color="auto"/>
      </w:divBdr>
    </w:div>
    <w:div w:id="442504029">
      <w:bodyDiv w:val="1"/>
      <w:marLeft w:val="0"/>
      <w:marRight w:val="0"/>
      <w:marTop w:val="0"/>
      <w:marBottom w:val="0"/>
      <w:divBdr>
        <w:top w:val="none" w:sz="0" w:space="0" w:color="auto"/>
        <w:left w:val="none" w:sz="0" w:space="0" w:color="auto"/>
        <w:bottom w:val="none" w:sz="0" w:space="0" w:color="auto"/>
        <w:right w:val="none" w:sz="0" w:space="0" w:color="auto"/>
      </w:divBdr>
    </w:div>
    <w:div w:id="630669186">
      <w:bodyDiv w:val="1"/>
      <w:marLeft w:val="0"/>
      <w:marRight w:val="0"/>
      <w:marTop w:val="0"/>
      <w:marBottom w:val="0"/>
      <w:divBdr>
        <w:top w:val="none" w:sz="0" w:space="0" w:color="auto"/>
        <w:left w:val="none" w:sz="0" w:space="0" w:color="auto"/>
        <w:bottom w:val="none" w:sz="0" w:space="0" w:color="auto"/>
        <w:right w:val="none" w:sz="0" w:space="0" w:color="auto"/>
      </w:divBdr>
    </w:div>
    <w:div w:id="767967124">
      <w:bodyDiv w:val="1"/>
      <w:marLeft w:val="0"/>
      <w:marRight w:val="0"/>
      <w:marTop w:val="0"/>
      <w:marBottom w:val="0"/>
      <w:divBdr>
        <w:top w:val="none" w:sz="0" w:space="0" w:color="auto"/>
        <w:left w:val="none" w:sz="0" w:space="0" w:color="auto"/>
        <w:bottom w:val="none" w:sz="0" w:space="0" w:color="auto"/>
        <w:right w:val="none" w:sz="0" w:space="0" w:color="auto"/>
      </w:divBdr>
    </w:div>
    <w:div w:id="808128466">
      <w:bodyDiv w:val="1"/>
      <w:marLeft w:val="0"/>
      <w:marRight w:val="0"/>
      <w:marTop w:val="0"/>
      <w:marBottom w:val="0"/>
      <w:divBdr>
        <w:top w:val="none" w:sz="0" w:space="0" w:color="auto"/>
        <w:left w:val="none" w:sz="0" w:space="0" w:color="auto"/>
        <w:bottom w:val="none" w:sz="0" w:space="0" w:color="auto"/>
        <w:right w:val="none" w:sz="0" w:space="0" w:color="auto"/>
      </w:divBdr>
    </w:div>
    <w:div w:id="1008753794">
      <w:bodyDiv w:val="1"/>
      <w:marLeft w:val="0"/>
      <w:marRight w:val="0"/>
      <w:marTop w:val="0"/>
      <w:marBottom w:val="0"/>
      <w:divBdr>
        <w:top w:val="none" w:sz="0" w:space="0" w:color="auto"/>
        <w:left w:val="none" w:sz="0" w:space="0" w:color="auto"/>
        <w:bottom w:val="none" w:sz="0" w:space="0" w:color="auto"/>
        <w:right w:val="none" w:sz="0" w:space="0" w:color="auto"/>
      </w:divBdr>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
    <w:div w:id="1171529207">
      <w:bodyDiv w:val="1"/>
      <w:marLeft w:val="0"/>
      <w:marRight w:val="0"/>
      <w:marTop w:val="0"/>
      <w:marBottom w:val="0"/>
      <w:divBdr>
        <w:top w:val="none" w:sz="0" w:space="0" w:color="auto"/>
        <w:left w:val="none" w:sz="0" w:space="0" w:color="auto"/>
        <w:bottom w:val="none" w:sz="0" w:space="0" w:color="auto"/>
        <w:right w:val="none" w:sz="0" w:space="0" w:color="auto"/>
      </w:divBdr>
    </w:div>
    <w:div w:id="1191918039">
      <w:bodyDiv w:val="1"/>
      <w:marLeft w:val="0"/>
      <w:marRight w:val="0"/>
      <w:marTop w:val="0"/>
      <w:marBottom w:val="0"/>
      <w:divBdr>
        <w:top w:val="none" w:sz="0" w:space="0" w:color="auto"/>
        <w:left w:val="none" w:sz="0" w:space="0" w:color="auto"/>
        <w:bottom w:val="none" w:sz="0" w:space="0" w:color="auto"/>
        <w:right w:val="none" w:sz="0" w:space="0" w:color="auto"/>
      </w:divBdr>
    </w:div>
    <w:div w:id="1253852742">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0"/>
          <w:divBdr>
            <w:top w:val="none" w:sz="0" w:space="0" w:color="auto"/>
            <w:left w:val="none" w:sz="0" w:space="0" w:color="auto"/>
            <w:bottom w:val="none" w:sz="0" w:space="0" w:color="auto"/>
            <w:right w:val="none" w:sz="0" w:space="0" w:color="auto"/>
          </w:divBdr>
        </w:div>
      </w:divsChild>
    </w:div>
    <w:div w:id="1424569509">
      <w:bodyDiv w:val="1"/>
      <w:marLeft w:val="0"/>
      <w:marRight w:val="0"/>
      <w:marTop w:val="0"/>
      <w:marBottom w:val="0"/>
      <w:divBdr>
        <w:top w:val="none" w:sz="0" w:space="0" w:color="auto"/>
        <w:left w:val="none" w:sz="0" w:space="0" w:color="auto"/>
        <w:bottom w:val="none" w:sz="0" w:space="0" w:color="auto"/>
        <w:right w:val="none" w:sz="0" w:space="0" w:color="auto"/>
      </w:divBdr>
    </w:div>
    <w:div w:id="1678968939">
      <w:bodyDiv w:val="1"/>
      <w:marLeft w:val="0"/>
      <w:marRight w:val="0"/>
      <w:marTop w:val="0"/>
      <w:marBottom w:val="0"/>
      <w:divBdr>
        <w:top w:val="none" w:sz="0" w:space="0" w:color="auto"/>
        <w:left w:val="none" w:sz="0" w:space="0" w:color="auto"/>
        <w:bottom w:val="none" w:sz="0" w:space="0" w:color="auto"/>
        <w:right w:val="none" w:sz="0" w:space="0" w:color="auto"/>
      </w:divBdr>
    </w:div>
    <w:div w:id="1746950033">
      <w:bodyDiv w:val="1"/>
      <w:marLeft w:val="0"/>
      <w:marRight w:val="0"/>
      <w:marTop w:val="0"/>
      <w:marBottom w:val="0"/>
      <w:divBdr>
        <w:top w:val="none" w:sz="0" w:space="0" w:color="auto"/>
        <w:left w:val="none" w:sz="0" w:space="0" w:color="auto"/>
        <w:bottom w:val="none" w:sz="0" w:space="0" w:color="auto"/>
        <w:right w:val="none" w:sz="0" w:space="0" w:color="auto"/>
      </w:divBdr>
    </w:div>
    <w:div w:id="1821269536">
      <w:bodyDiv w:val="1"/>
      <w:marLeft w:val="0"/>
      <w:marRight w:val="0"/>
      <w:marTop w:val="0"/>
      <w:marBottom w:val="0"/>
      <w:divBdr>
        <w:top w:val="none" w:sz="0" w:space="0" w:color="auto"/>
        <w:left w:val="none" w:sz="0" w:space="0" w:color="auto"/>
        <w:bottom w:val="none" w:sz="0" w:space="0" w:color="auto"/>
        <w:right w:val="none" w:sz="0" w:space="0" w:color="auto"/>
      </w:divBdr>
    </w:div>
    <w:div w:id="19785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fd.fr/fr/ressources/boite-outils-appui-au-secteur-prive-entrepreneuriat-et-inclusion-financie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d.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119C-C6E0-4398-8C78-B7873A94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4164</Words>
  <Characters>22906</Characters>
  <Application>Microsoft Office Word</Application>
  <DocSecurity>0</DocSecurity>
  <Lines>190</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AFD</dc:creator>
  <cp:lastModifiedBy>Charlotte BINET</cp:lastModifiedBy>
  <cp:revision>2</cp:revision>
  <cp:lastPrinted>2023-06-09T10:07:00Z</cp:lastPrinted>
  <dcterms:created xsi:type="dcterms:W3CDTF">2024-01-10T11:17:00Z</dcterms:created>
  <dcterms:modified xsi:type="dcterms:W3CDTF">2024-01-10T11:17:00Z</dcterms:modified>
</cp:coreProperties>
</file>