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6BF7" w14:textId="4F9C267B" w:rsidR="00CC05CD" w:rsidRPr="00EB1B0A" w:rsidRDefault="00CC05CD" w:rsidP="00C15F50">
      <w:pPr>
        <w:spacing w:before="120" w:after="120" w:line="271" w:lineRule="auto"/>
        <w:jc w:val="center"/>
        <w:rPr>
          <w:rFonts w:ascii="Arial" w:hAnsi="Arial" w:cs="Arial"/>
          <w:b/>
          <w:color w:val="000080"/>
          <w:sz w:val="28"/>
          <w:szCs w:val="28"/>
          <w:lang w:val="it-IT"/>
        </w:rPr>
      </w:pPr>
      <w:r w:rsidRPr="00EB1B0A">
        <w:rPr>
          <w:rFonts w:ascii="Arial" w:hAnsi="Arial" w:cs="Arial"/>
          <w:b/>
          <w:color w:val="000080"/>
          <w:sz w:val="28"/>
          <w:szCs w:val="28"/>
          <w:lang w:val="it-IT"/>
        </w:rPr>
        <w:t>African Governance Architecture Support Project</w:t>
      </w:r>
    </w:p>
    <w:p w14:paraId="28AEAA37" w14:textId="77777777" w:rsidR="004E661B" w:rsidRPr="00EB1B0A" w:rsidRDefault="00CC05CD" w:rsidP="00C15F50">
      <w:pPr>
        <w:spacing w:before="120" w:after="120" w:line="271" w:lineRule="auto"/>
        <w:jc w:val="center"/>
        <w:rPr>
          <w:rFonts w:ascii="Arial" w:hAnsi="Arial" w:cs="Arial"/>
          <w:b/>
          <w:color w:val="000080"/>
          <w:sz w:val="28"/>
          <w:szCs w:val="28"/>
          <w:lang w:val="it-IT"/>
        </w:rPr>
      </w:pPr>
      <w:r w:rsidRPr="00EB1B0A">
        <w:rPr>
          <w:rFonts w:ascii="Arial" w:hAnsi="Arial" w:cs="Arial"/>
          <w:b/>
          <w:color w:val="000080"/>
          <w:sz w:val="28"/>
          <w:szCs w:val="28"/>
          <w:lang w:val="it-IT"/>
        </w:rPr>
        <w:t>(AGA-SP)</w:t>
      </w:r>
    </w:p>
    <w:p w14:paraId="4FC4BE65" w14:textId="77777777" w:rsidR="004E661B" w:rsidRPr="00EB1B0A" w:rsidRDefault="004E661B" w:rsidP="00C15F50">
      <w:pPr>
        <w:spacing w:before="120" w:after="120" w:line="271" w:lineRule="auto"/>
        <w:jc w:val="center"/>
        <w:rPr>
          <w:rFonts w:ascii="Arial" w:hAnsi="Arial" w:cs="Arial"/>
          <w:b/>
          <w:color w:val="000080"/>
          <w:lang w:val="en-GB"/>
        </w:rPr>
      </w:pPr>
      <w:r w:rsidRPr="00EB1B0A">
        <w:rPr>
          <w:rFonts w:ascii="Arial" w:hAnsi="Arial" w:cs="Arial"/>
          <w:b/>
          <w:color w:val="000080"/>
          <w:lang w:val="en-GB"/>
        </w:rPr>
        <w:t xml:space="preserve">Contract: </w:t>
      </w:r>
      <w:r w:rsidR="00CC05CD" w:rsidRPr="00EB1B0A">
        <w:rPr>
          <w:rFonts w:ascii="Arial" w:hAnsi="Arial" w:cs="Arial"/>
          <w:b/>
          <w:color w:val="000080"/>
          <w:lang w:val="en-GB"/>
        </w:rPr>
        <w:t>PANAF/2020/419-773</w:t>
      </w:r>
    </w:p>
    <w:p w14:paraId="49C90E4B" w14:textId="77777777" w:rsidR="004E661B" w:rsidRPr="00EB1B0A" w:rsidRDefault="004E661B" w:rsidP="00C15F50">
      <w:pPr>
        <w:spacing w:before="120" w:after="120" w:line="271" w:lineRule="auto"/>
        <w:jc w:val="center"/>
        <w:rPr>
          <w:rFonts w:ascii="Arial" w:hAnsi="Arial" w:cs="Arial"/>
          <w:lang w:val="en-GB"/>
        </w:rPr>
      </w:pPr>
    </w:p>
    <w:p w14:paraId="79E67A04" w14:textId="347D2E6D" w:rsidR="008C6EE5" w:rsidRPr="00C15F50" w:rsidRDefault="004E661B" w:rsidP="00C15F50">
      <w:pPr>
        <w:spacing w:before="120" w:after="120" w:line="271" w:lineRule="auto"/>
        <w:jc w:val="center"/>
        <w:rPr>
          <w:rFonts w:ascii="Arial" w:hAnsi="Arial" w:cs="Arial"/>
          <w:b/>
          <w:color w:val="000000"/>
          <w:sz w:val="28"/>
          <w:szCs w:val="28"/>
          <w:lang w:val="en-GB"/>
        </w:rPr>
      </w:pPr>
      <w:r w:rsidRPr="00C15F50">
        <w:rPr>
          <w:rFonts w:ascii="Arial" w:hAnsi="Arial" w:cs="Arial"/>
          <w:b/>
          <w:color w:val="000000"/>
          <w:sz w:val="28"/>
          <w:szCs w:val="28"/>
          <w:lang w:val="en-GB"/>
        </w:rPr>
        <w:t>Technical Assistance</w:t>
      </w:r>
      <w:r w:rsidR="005F0E88" w:rsidRPr="00C15F50">
        <w:rPr>
          <w:rFonts w:ascii="Arial" w:hAnsi="Arial" w:cs="Arial"/>
          <w:b/>
          <w:color w:val="000000"/>
          <w:sz w:val="28"/>
          <w:szCs w:val="28"/>
          <w:lang w:val="en-GB"/>
        </w:rPr>
        <w:t xml:space="preserve"> </w:t>
      </w:r>
      <w:r w:rsidR="008C6EE5" w:rsidRPr="00C15F50">
        <w:rPr>
          <w:rFonts w:ascii="Arial" w:hAnsi="Arial" w:cs="Arial"/>
          <w:b/>
          <w:color w:val="000000"/>
          <w:sz w:val="28"/>
          <w:szCs w:val="28"/>
          <w:lang w:val="en-GB"/>
        </w:rPr>
        <w:t>- Short-</w:t>
      </w:r>
      <w:r w:rsidR="005F0E88" w:rsidRPr="00C15F50">
        <w:rPr>
          <w:rFonts w:ascii="Arial" w:hAnsi="Arial" w:cs="Arial"/>
          <w:b/>
          <w:color w:val="000000"/>
          <w:sz w:val="28"/>
          <w:szCs w:val="28"/>
          <w:lang w:val="en-GB"/>
        </w:rPr>
        <w:t>T</w:t>
      </w:r>
      <w:r w:rsidR="008C6EE5" w:rsidRPr="00C15F50">
        <w:rPr>
          <w:rFonts w:ascii="Arial" w:hAnsi="Arial" w:cs="Arial"/>
          <w:b/>
          <w:color w:val="000000"/>
          <w:sz w:val="28"/>
          <w:szCs w:val="28"/>
          <w:lang w:val="en-GB"/>
        </w:rPr>
        <w:t>erm Expertise</w:t>
      </w:r>
      <w:r w:rsidRPr="00C15F50">
        <w:rPr>
          <w:rFonts w:ascii="Arial" w:hAnsi="Arial" w:cs="Arial"/>
          <w:b/>
          <w:color w:val="000000"/>
          <w:sz w:val="28"/>
          <w:szCs w:val="28"/>
          <w:lang w:val="en-GB"/>
        </w:rPr>
        <w:t xml:space="preserve"> </w:t>
      </w:r>
      <w:r w:rsidR="00221F63" w:rsidRPr="00C15F50">
        <w:rPr>
          <w:rFonts w:ascii="Arial" w:hAnsi="Arial" w:cs="Arial"/>
          <w:b/>
          <w:color w:val="000000"/>
          <w:sz w:val="28"/>
          <w:szCs w:val="28"/>
          <w:lang w:val="en-GB"/>
        </w:rPr>
        <w:t>Mission</w:t>
      </w:r>
    </w:p>
    <w:p w14:paraId="413638C6" w14:textId="08F14073" w:rsidR="004E661B" w:rsidRPr="00C15F50" w:rsidRDefault="008C6EE5" w:rsidP="00C15F50">
      <w:pPr>
        <w:spacing w:before="120" w:after="120" w:line="271" w:lineRule="auto"/>
        <w:jc w:val="center"/>
        <w:rPr>
          <w:rFonts w:ascii="Arial" w:hAnsi="Arial" w:cs="Arial"/>
          <w:b/>
          <w:color w:val="000000"/>
          <w:sz w:val="28"/>
          <w:szCs w:val="28"/>
          <w:lang w:val="en-GB"/>
        </w:rPr>
      </w:pPr>
      <w:r w:rsidRPr="00C15F50">
        <w:rPr>
          <w:rFonts w:ascii="Arial" w:hAnsi="Arial" w:cs="Arial"/>
          <w:b/>
          <w:color w:val="000000"/>
          <w:sz w:val="28"/>
          <w:szCs w:val="28"/>
          <w:lang w:val="en-GB"/>
        </w:rPr>
        <w:t>Terms of Reference</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752"/>
        <w:gridCol w:w="2088"/>
        <w:gridCol w:w="900"/>
        <w:gridCol w:w="3492"/>
      </w:tblGrid>
      <w:tr w:rsidR="004E661B" w:rsidRPr="00EB1B0A" w14:paraId="03D267A5" w14:textId="77777777" w:rsidTr="00934D76">
        <w:trPr>
          <w:trHeight w:val="393"/>
        </w:trPr>
        <w:tc>
          <w:tcPr>
            <w:tcW w:w="3420" w:type="dxa"/>
            <w:gridSpan w:val="2"/>
            <w:vAlign w:val="center"/>
          </w:tcPr>
          <w:p w14:paraId="71763538" w14:textId="77777777" w:rsidR="004E661B" w:rsidRPr="00EB1B0A" w:rsidRDefault="004E661B" w:rsidP="00EB1B0A">
            <w:pPr>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Subject</w:t>
            </w:r>
          </w:p>
        </w:tc>
        <w:tc>
          <w:tcPr>
            <w:tcW w:w="6480" w:type="dxa"/>
            <w:gridSpan w:val="3"/>
            <w:vAlign w:val="center"/>
          </w:tcPr>
          <w:p w14:paraId="5EE49FC6" w14:textId="53A9E90A" w:rsidR="004E661B" w:rsidRPr="00EB1B0A" w:rsidRDefault="00835E26" w:rsidP="00EB1B0A">
            <w:pPr>
              <w:keepNext/>
              <w:keepLines/>
              <w:spacing w:before="120" w:after="120" w:line="271" w:lineRule="auto"/>
              <w:ind w:left="360"/>
              <w:jc w:val="both"/>
              <w:outlineLvl w:val="0"/>
              <w:rPr>
                <w:rFonts w:ascii="Arial" w:hAnsi="Arial" w:cs="Arial"/>
                <w:b/>
                <w:smallCaps/>
                <w:color w:val="000080"/>
                <w:sz w:val="20"/>
                <w:szCs w:val="20"/>
                <w:lang w:val="en-GB"/>
              </w:rPr>
            </w:pPr>
            <w:r w:rsidRPr="00EB1B0A">
              <w:rPr>
                <w:rFonts w:ascii="Arial" w:hAnsi="Arial" w:cs="Arial"/>
                <w:b/>
                <w:lang w:val="en-ZA"/>
              </w:rPr>
              <w:t>Development of E-learning content for the APRM Knowledge hub</w:t>
            </w:r>
            <w:r w:rsidR="002437E1" w:rsidRPr="00EB1B0A">
              <w:rPr>
                <w:rFonts w:ascii="Arial" w:hAnsi="Arial" w:cs="Arial"/>
                <w:b/>
                <w:lang w:val="en-ZA"/>
              </w:rPr>
              <w:t xml:space="preserve"> - Consultant for the design of e-learning content</w:t>
            </w:r>
          </w:p>
        </w:tc>
      </w:tr>
      <w:tr w:rsidR="004E661B" w:rsidRPr="00EB1B0A" w14:paraId="3752A2FD" w14:textId="77777777" w:rsidTr="00934D76">
        <w:trPr>
          <w:trHeight w:val="347"/>
        </w:trPr>
        <w:tc>
          <w:tcPr>
            <w:tcW w:w="3420" w:type="dxa"/>
            <w:gridSpan w:val="2"/>
            <w:vAlign w:val="center"/>
          </w:tcPr>
          <w:p w14:paraId="39DEC9F5" w14:textId="77777777" w:rsidR="004E661B" w:rsidRPr="00EB1B0A" w:rsidRDefault="004E661B" w:rsidP="00EB1B0A">
            <w:pPr>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Country</w:t>
            </w:r>
          </w:p>
        </w:tc>
        <w:tc>
          <w:tcPr>
            <w:tcW w:w="6480" w:type="dxa"/>
            <w:gridSpan w:val="3"/>
            <w:vAlign w:val="center"/>
          </w:tcPr>
          <w:p w14:paraId="32F68B81" w14:textId="4908654D" w:rsidR="004E661B" w:rsidRPr="00EB1B0A" w:rsidRDefault="00835E26" w:rsidP="00EB1B0A">
            <w:pPr>
              <w:spacing w:before="120" w:after="120" w:line="271" w:lineRule="auto"/>
              <w:jc w:val="both"/>
              <w:rPr>
                <w:rFonts w:ascii="Arial" w:hAnsi="Arial" w:cs="Arial"/>
                <w:b/>
                <w:smallCaps/>
                <w:color w:val="000080"/>
                <w:sz w:val="20"/>
                <w:szCs w:val="20"/>
                <w:lang w:val="en-GB"/>
              </w:rPr>
            </w:pPr>
            <w:r w:rsidRPr="00EB1B0A">
              <w:rPr>
                <w:rFonts w:ascii="Arial" w:hAnsi="Arial" w:cs="Arial"/>
                <w:b/>
                <w:smallCaps/>
                <w:color w:val="000080"/>
                <w:sz w:val="20"/>
                <w:szCs w:val="20"/>
                <w:lang w:val="en-GB"/>
              </w:rPr>
              <w:t>South Africa</w:t>
            </w:r>
          </w:p>
        </w:tc>
      </w:tr>
      <w:tr w:rsidR="004E661B" w:rsidRPr="00EB1B0A" w14:paraId="7C3C68CD" w14:textId="77777777" w:rsidTr="00934D76">
        <w:trPr>
          <w:trHeight w:val="523"/>
        </w:trPr>
        <w:tc>
          <w:tcPr>
            <w:tcW w:w="3420" w:type="dxa"/>
            <w:gridSpan w:val="2"/>
            <w:vAlign w:val="center"/>
          </w:tcPr>
          <w:p w14:paraId="7843968E" w14:textId="77777777" w:rsidR="004E661B" w:rsidRPr="00EB1B0A" w:rsidRDefault="004E661B" w:rsidP="00EB1B0A">
            <w:pPr>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Number of working days</w:t>
            </w:r>
          </w:p>
        </w:tc>
        <w:tc>
          <w:tcPr>
            <w:tcW w:w="6480" w:type="dxa"/>
            <w:gridSpan w:val="3"/>
          </w:tcPr>
          <w:p w14:paraId="53F3ACD6" w14:textId="76E1537F" w:rsidR="004E661B" w:rsidRPr="00EB1B0A" w:rsidRDefault="004E661B" w:rsidP="00EB1B0A">
            <w:pPr>
              <w:numPr>
                <w:ilvl w:val="0"/>
                <w:numId w:val="1"/>
              </w:numPr>
              <w:tabs>
                <w:tab w:val="clear" w:pos="720"/>
                <w:tab w:val="num" w:pos="290"/>
              </w:tabs>
              <w:spacing w:before="120" w:after="120" w:line="271" w:lineRule="auto"/>
              <w:ind w:left="290" w:hanging="180"/>
              <w:jc w:val="both"/>
              <w:rPr>
                <w:rFonts w:ascii="Arial" w:hAnsi="Arial" w:cs="Arial"/>
                <w:b/>
                <w:bCs/>
                <w:sz w:val="20"/>
                <w:szCs w:val="20"/>
                <w:lang w:val="en-GB"/>
              </w:rPr>
            </w:pPr>
            <w:r w:rsidRPr="00EB1B0A">
              <w:rPr>
                <w:rFonts w:ascii="Arial" w:hAnsi="Arial" w:cs="Arial"/>
                <w:b/>
                <w:bCs/>
                <w:color w:val="000080"/>
                <w:sz w:val="20"/>
                <w:szCs w:val="20"/>
                <w:lang w:val="en-GB"/>
              </w:rPr>
              <w:t xml:space="preserve"> Preparation phase: </w:t>
            </w:r>
            <w:r w:rsidR="00A22EE3" w:rsidRPr="00EB1B0A">
              <w:rPr>
                <w:rFonts w:ascii="Arial" w:hAnsi="Arial" w:cs="Arial"/>
                <w:b/>
                <w:bCs/>
                <w:color w:val="000080"/>
                <w:sz w:val="20"/>
                <w:szCs w:val="20"/>
                <w:lang w:val="en-GB"/>
              </w:rPr>
              <w:t>5</w:t>
            </w:r>
            <w:r w:rsidR="00835E26" w:rsidRPr="00EB1B0A">
              <w:rPr>
                <w:rFonts w:ascii="Arial" w:hAnsi="Arial" w:cs="Arial"/>
                <w:b/>
                <w:bCs/>
                <w:color w:val="000080"/>
                <w:sz w:val="20"/>
                <w:szCs w:val="20"/>
                <w:lang w:val="en-GB"/>
              </w:rPr>
              <w:t xml:space="preserve"> days</w:t>
            </w:r>
          </w:p>
          <w:p w14:paraId="463A7345" w14:textId="5E795863" w:rsidR="004E661B" w:rsidRPr="00EB1B0A" w:rsidRDefault="004E661B" w:rsidP="00EB1B0A">
            <w:pPr>
              <w:numPr>
                <w:ilvl w:val="0"/>
                <w:numId w:val="1"/>
              </w:numPr>
              <w:tabs>
                <w:tab w:val="clear" w:pos="720"/>
                <w:tab w:val="num" w:pos="290"/>
              </w:tabs>
              <w:spacing w:before="120" w:after="120" w:line="271" w:lineRule="auto"/>
              <w:ind w:left="290" w:hanging="180"/>
              <w:jc w:val="both"/>
              <w:rPr>
                <w:rFonts w:ascii="Arial" w:hAnsi="Arial" w:cs="Arial"/>
                <w:b/>
                <w:bCs/>
                <w:sz w:val="20"/>
                <w:szCs w:val="20"/>
                <w:lang w:val="en-GB"/>
              </w:rPr>
            </w:pPr>
            <w:r w:rsidRPr="00EB1B0A">
              <w:rPr>
                <w:rFonts w:ascii="Arial" w:hAnsi="Arial" w:cs="Arial"/>
                <w:b/>
                <w:bCs/>
                <w:color w:val="000080"/>
                <w:sz w:val="20"/>
                <w:szCs w:val="20"/>
                <w:lang w:val="en-GB"/>
              </w:rPr>
              <w:t xml:space="preserve"> Realisation phase: </w:t>
            </w:r>
            <w:r w:rsidR="00A22EE3" w:rsidRPr="00EB1B0A">
              <w:rPr>
                <w:rFonts w:ascii="Arial" w:hAnsi="Arial" w:cs="Arial"/>
                <w:b/>
                <w:bCs/>
                <w:color w:val="000080"/>
                <w:sz w:val="20"/>
                <w:szCs w:val="20"/>
                <w:lang w:val="en-GB"/>
              </w:rPr>
              <w:t>20</w:t>
            </w:r>
            <w:r w:rsidR="00835E26" w:rsidRPr="00EB1B0A">
              <w:rPr>
                <w:rFonts w:ascii="Arial" w:hAnsi="Arial" w:cs="Arial"/>
                <w:b/>
                <w:bCs/>
                <w:color w:val="000080"/>
                <w:sz w:val="20"/>
                <w:szCs w:val="20"/>
                <w:lang w:val="en-GB"/>
              </w:rPr>
              <w:t xml:space="preserve"> Days</w:t>
            </w:r>
          </w:p>
          <w:p w14:paraId="4B64FCA0" w14:textId="060E0852" w:rsidR="004E661B" w:rsidRPr="00EB1B0A" w:rsidRDefault="004E661B" w:rsidP="00EB1B0A">
            <w:pPr>
              <w:numPr>
                <w:ilvl w:val="0"/>
                <w:numId w:val="1"/>
              </w:numPr>
              <w:tabs>
                <w:tab w:val="clear" w:pos="720"/>
                <w:tab w:val="num" w:pos="290"/>
              </w:tabs>
              <w:spacing w:before="120" w:after="120" w:line="271" w:lineRule="auto"/>
              <w:ind w:left="290" w:hanging="180"/>
              <w:jc w:val="both"/>
              <w:rPr>
                <w:rFonts w:ascii="Arial" w:hAnsi="Arial" w:cs="Arial"/>
                <w:b/>
                <w:smallCaps/>
                <w:color w:val="000080"/>
                <w:sz w:val="20"/>
                <w:szCs w:val="20"/>
                <w:lang w:val="en-GB"/>
              </w:rPr>
            </w:pPr>
            <w:r w:rsidRPr="00EB1B0A">
              <w:rPr>
                <w:rFonts w:ascii="Arial" w:hAnsi="Arial" w:cs="Arial"/>
                <w:b/>
                <w:bCs/>
                <w:color w:val="000080"/>
                <w:sz w:val="20"/>
                <w:szCs w:val="20"/>
                <w:lang w:val="en-GB"/>
              </w:rPr>
              <w:t xml:space="preserve"> Reporting phase: </w:t>
            </w:r>
            <w:r w:rsidR="00835E26" w:rsidRPr="00EB1B0A">
              <w:rPr>
                <w:rFonts w:ascii="Arial" w:hAnsi="Arial" w:cs="Arial"/>
                <w:b/>
                <w:bCs/>
                <w:color w:val="000080"/>
                <w:sz w:val="20"/>
                <w:szCs w:val="20"/>
                <w:lang w:val="en-GB"/>
              </w:rPr>
              <w:t>5 Days</w:t>
            </w:r>
          </w:p>
        </w:tc>
      </w:tr>
      <w:tr w:rsidR="004E661B" w:rsidRPr="00EB1B0A" w14:paraId="20160B5A" w14:textId="77777777" w:rsidTr="00934D76">
        <w:trPr>
          <w:trHeight w:val="520"/>
        </w:trPr>
        <w:tc>
          <w:tcPr>
            <w:tcW w:w="3420" w:type="dxa"/>
            <w:gridSpan w:val="2"/>
            <w:vAlign w:val="center"/>
          </w:tcPr>
          <w:p w14:paraId="348D8925" w14:textId="77777777" w:rsidR="004E661B" w:rsidRPr="00EB1B0A" w:rsidRDefault="004E661B" w:rsidP="00EB1B0A">
            <w:pPr>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Responsible expert</w:t>
            </w:r>
          </w:p>
        </w:tc>
        <w:tc>
          <w:tcPr>
            <w:tcW w:w="6480" w:type="dxa"/>
            <w:gridSpan w:val="3"/>
            <w:vAlign w:val="center"/>
          </w:tcPr>
          <w:p w14:paraId="34D30FE8" w14:textId="59AB0222" w:rsidR="004E661B" w:rsidRPr="00EB1B0A" w:rsidRDefault="00835E26" w:rsidP="00EB1B0A">
            <w:pPr>
              <w:spacing w:before="120" w:after="120" w:line="271" w:lineRule="auto"/>
              <w:jc w:val="both"/>
              <w:rPr>
                <w:rFonts w:ascii="Arial" w:hAnsi="Arial" w:cs="Arial"/>
                <w:b/>
                <w:bCs/>
                <w:color w:val="000080"/>
                <w:sz w:val="20"/>
                <w:szCs w:val="20"/>
                <w:lang w:val="en-US"/>
              </w:rPr>
            </w:pPr>
            <w:r w:rsidRPr="00EB1B0A">
              <w:rPr>
                <w:rFonts w:ascii="Arial" w:hAnsi="Arial" w:cs="Arial"/>
                <w:b/>
                <w:color w:val="000080"/>
                <w:sz w:val="20"/>
                <w:szCs w:val="20"/>
                <w:lang w:val="en-US"/>
              </w:rPr>
              <w:t>Loot Janse van Rensburg</w:t>
            </w:r>
          </w:p>
        </w:tc>
      </w:tr>
      <w:tr w:rsidR="004E661B" w:rsidRPr="00EB1B0A" w14:paraId="01AC72E9" w14:textId="77777777" w:rsidTr="00934D76">
        <w:tblPrEx>
          <w:tblCellMar>
            <w:left w:w="108" w:type="dxa"/>
            <w:right w:w="108" w:type="dxa"/>
          </w:tblCellMar>
        </w:tblPrEx>
        <w:trPr>
          <w:trHeight w:val="398"/>
        </w:trPr>
        <w:tc>
          <w:tcPr>
            <w:tcW w:w="1668" w:type="dxa"/>
            <w:vAlign w:val="center"/>
          </w:tcPr>
          <w:p w14:paraId="08BE4DE5" w14:textId="77777777" w:rsidR="004E661B" w:rsidRPr="00EB1B0A" w:rsidRDefault="004E661B" w:rsidP="00EB1B0A">
            <w:pPr>
              <w:tabs>
                <w:tab w:val="left" w:pos="7020"/>
              </w:tabs>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Author</w:t>
            </w:r>
          </w:p>
        </w:tc>
        <w:tc>
          <w:tcPr>
            <w:tcW w:w="3840" w:type="dxa"/>
            <w:gridSpan w:val="2"/>
            <w:vAlign w:val="center"/>
          </w:tcPr>
          <w:p w14:paraId="07BF07A3" w14:textId="2F50AC56" w:rsidR="004E661B" w:rsidRPr="00EB1B0A" w:rsidRDefault="00835E26" w:rsidP="00EB1B0A">
            <w:pPr>
              <w:tabs>
                <w:tab w:val="left" w:pos="7020"/>
              </w:tabs>
              <w:spacing w:before="120" w:after="120" w:line="271" w:lineRule="auto"/>
              <w:jc w:val="both"/>
              <w:rPr>
                <w:rFonts w:ascii="Arial" w:hAnsi="Arial" w:cs="Arial"/>
                <w:b/>
                <w:color w:val="000080"/>
                <w:sz w:val="20"/>
                <w:szCs w:val="20"/>
                <w:highlight w:val="yellow"/>
                <w:lang w:val="en-GB"/>
              </w:rPr>
            </w:pPr>
            <w:r w:rsidRPr="00EB1B0A">
              <w:rPr>
                <w:rFonts w:ascii="Arial" w:hAnsi="Arial" w:cs="Arial"/>
                <w:b/>
                <w:color w:val="000080"/>
                <w:sz w:val="20"/>
                <w:szCs w:val="20"/>
                <w:lang w:val="en-US"/>
              </w:rPr>
              <w:t>Loot Janse van Rensburg</w:t>
            </w:r>
          </w:p>
        </w:tc>
        <w:tc>
          <w:tcPr>
            <w:tcW w:w="900" w:type="dxa"/>
            <w:vAlign w:val="center"/>
          </w:tcPr>
          <w:p w14:paraId="4694A998" w14:textId="77777777" w:rsidR="004E661B" w:rsidRPr="00EB1B0A" w:rsidRDefault="004E661B" w:rsidP="00EB1B0A">
            <w:pPr>
              <w:tabs>
                <w:tab w:val="left" w:pos="7020"/>
              </w:tabs>
              <w:spacing w:before="120" w:after="120" w:line="271" w:lineRule="auto"/>
              <w:jc w:val="both"/>
              <w:rPr>
                <w:rFonts w:ascii="Arial" w:hAnsi="Arial" w:cs="Arial"/>
                <w:b/>
                <w:sz w:val="20"/>
                <w:szCs w:val="20"/>
                <w:lang w:val="en-GB"/>
              </w:rPr>
            </w:pPr>
            <w:r w:rsidRPr="00EB1B0A">
              <w:rPr>
                <w:rFonts w:ascii="Arial" w:hAnsi="Arial" w:cs="Arial"/>
                <w:b/>
                <w:sz w:val="20"/>
                <w:szCs w:val="20"/>
                <w:lang w:val="en-GB"/>
              </w:rPr>
              <w:t>Date</w:t>
            </w:r>
          </w:p>
        </w:tc>
        <w:tc>
          <w:tcPr>
            <w:tcW w:w="3492" w:type="dxa"/>
            <w:vAlign w:val="center"/>
          </w:tcPr>
          <w:p w14:paraId="503AFA98" w14:textId="29885BE3" w:rsidR="004E661B" w:rsidRPr="00EB1B0A" w:rsidRDefault="00835E26" w:rsidP="00EB1B0A">
            <w:pPr>
              <w:tabs>
                <w:tab w:val="left" w:pos="7020"/>
              </w:tabs>
              <w:spacing w:before="120" w:after="120" w:line="271" w:lineRule="auto"/>
              <w:jc w:val="both"/>
              <w:rPr>
                <w:rFonts w:ascii="Arial" w:hAnsi="Arial" w:cs="Arial"/>
                <w:b/>
                <w:color w:val="000080"/>
                <w:sz w:val="20"/>
                <w:szCs w:val="20"/>
                <w:lang w:val="en-GB"/>
              </w:rPr>
            </w:pPr>
            <w:r w:rsidRPr="00EB1B0A">
              <w:rPr>
                <w:rFonts w:ascii="Arial" w:hAnsi="Arial" w:cs="Arial"/>
                <w:b/>
                <w:color w:val="000080"/>
                <w:sz w:val="20"/>
                <w:szCs w:val="20"/>
                <w:lang w:val="en-GB"/>
              </w:rPr>
              <w:t>10 August 2021</w:t>
            </w:r>
          </w:p>
        </w:tc>
      </w:tr>
    </w:tbl>
    <w:p w14:paraId="3DD122DF" w14:textId="77777777" w:rsidR="004E661B" w:rsidRPr="00EB1B0A" w:rsidRDefault="004E661B" w:rsidP="00EB1B0A">
      <w:pPr>
        <w:spacing w:before="120" w:after="120" w:line="271" w:lineRule="auto"/>
        <w:ind w:left="360"/>
        <w:jc w:val="both"/>
        <w:rPr>
          <w:rFonts w:ascii="Arial" w:hAnsi="Arial" w:cs="Arial"/>
          <w:b/>
          <w:bCs/>
          <w:kern w:val="18"/>
          <w:sz w:val="20"/>
          <w:szCs w:val="20"/>
          <w:u w:val="single"/>
          <w:lang w:val="en-GB"/>
        </w:rPr>
      </w:pPr>
    </w:p>
    <w:p w14:paraId="1B33A97E" w14:textId="4175759D" w:rsidR="00614380" w:rsidRPr="00EB1B0A" w:rsidRDefault="004E661B"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 xml:space="preserve">Background of the </w:t>
      </w:r>
      <w:r w:rsidR="008C6EE5" w:rsidRPr="00EB1B0A">
        <w:rPr>
          <w:rFonts w:cs="Arial"/>
          <w:b/>
          <w:sz w:val="22"/>
          <w:szCs w:val="22"/>
        </w:rPr>
        <w:t xml:space="preserve">technical assistance </w:t>
      </w:r>
      <w:r w:rsidRPr="00EB1B0A">
        <w:rPr>
          <w:rFonts w:cs="Arial"/>
          <w:b/>
          <w:sz w:val="22"/>
          <w:szCs w:val="22"/>
        </w:rPr>
        <w:t>mission</w:t>
      </w:r>
    </w:p>
    <w:p w14:paraId="31247E56" w14:textId="052DE2AE"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 xml:space="preserve">On 28th March 2018, the Board of Directors of the African Development Bank approved the APRM Knowledge hub Support Project. The Knowledge hub will help strengthen the APRM and contribute to the delivery of its mandate. It will support the implementation of the 2016-2020 Strategic Plan and reposition the APRM as an instrument for monitoring AU Agenda 2063 and the SDGs. Apart from addressing the immediate challenges faced by the Mechanism, the grant will help in the review and refinement of the APRM tools and processes, to ensure that the Mechanism remains relevant in a rapidly changing world and is also able to take on board the expanded mandate and expectations of member countries. </w:t>
      </w:r>
    </w:p>
    <w:p w14:paraId="600F6FAC" w14:textId="106C57B3"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The Knowledge hub will support the APRM to undertake research and diagnostic work and to develop a repository of knowledge in the form of a knowledge hub, consisting of three components namely, a Monitoring and Evaluation component, E-library and a</w:t>
      </w:r>
      <w:r w:rsidR="00191AA6">
        <w:rPr>
          <w:rFonts w:ascii="Arial" w:hAnsi="Arial" w:cs="Arial"/>
          <w:bCs/>
          <w:iCs/>
          <w:lang w:val="en-ZA"/>
        </w:rPr>
        <w:t>n</w:t>
      </w:r>
      <w:r w:rsidRPr="00EB1B0A">
        <w:rPr>
          <w:rFonts w:ascii="Arial" w:hAnsi="Arial" w:cs="Arial"/>
          <w:bCs/>
          <w:iCs/>
          <w:lang w:val="en-ZA"/>
        </w:rPr>
        <w:t xml:space="preserve"> E-learning platform targeting policy makers, academia, the private sector and civil society, among others. </w:t>
      </w:r>
    </w:p>
    <w:p w14:paraId="27FA1081" w14:textId="22DEA2C2" w:rsidR="00614380"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 xml:space="preserve">The content of the E-learning module will be firstly a platform to support the AU Governance Campus (Online University) as well as other courses relating to the core mandate of APRM. It is to this effect that the APRM would </w:t>
      </w:r>
      <w:r w:rsidR="00C15F50" w:rsidRPr="00EB1B0A">
        <w:rPr>
          <w:rFonts w:ascii="Arial" w:hAnsi="Arial" w:cs="Arial"/>
          <w:bCs/>
          <w:iCs/>
          <w:lang w:val="en-ZA"/>
        </w:rPr>
        <w:t>endeavour</w:t>
      </w:r>
      <w:r w:rsidRPr="00EB1B0A">
        <w:rPr>
          <w:rFonts w:ascii="Arial" w:hAnsi="Arial" w:cs="Arial"/>
          <w:bCs/>
          <w:iCs/>
          <w:lang w:val="en-ZA"/>
        </w:rPr>
        <w:t xml:space="preserve"> to appoint a consultant to develop, structure and design the online course content relating to the non-campus courses. These </w:t>
      </w:r>
      <w:r w:rsidRPr="00EB1B0A">
        <w:rPr>
          <w:rFonts w:ascii="Arial" w:hAnsi="Arial" w:cs="Arial"/>
          <w:bCs/>
          <w:iCs/>
          <w:lang w:val="en-ZA"/>
        </w:rPr>
        <w:lastRenderedPageBreak/>
        <w:t>courses must be presented in a professional way that enhances the didactic principles of learning and reflect the professional image of the APRM.</w:t>
      </w:r>
    </w:p>
    <w:p w14:paraId="3F57F483" w14:textId="7792FCFD" w:rsidR="004E661B" w:rsidRPr="00EB1B0A" w:rsidRDefault="004E661B"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Objectives</w:t>
      </w:r>
      <w:r w:rsidR="008C6EE5" w:rsidRPr="00EB1B0A">
        <w:rPr>
          <w:rFonts w:cs="Arial"/>
          <w:b/>
          <w:sz w:val="22"/>
          <w:szCs w:val="22"/>
        </w:rPr>
        <w:t xml:space="preserve"> of the technical assistance mission</w:t>
      </w:r>
    </w:p>
    <w:p w14:paraId="070CB6F2" w14:textId="6BAC8C9C"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 xml:space="preserve">The objective of the project is to appoint a consultant to develop, structure and design the online course content relating to the APRM courses in </w:t>
      </w:r>
      <w:r w:rsidR="00294BBC" w:rsidRPr="00EB1B0A">
        <w:rPr>
          <w:rFonts w:ascii="Arial" w:hAnsi="Arial" w:cs="Arial"/>
          <w:lang w:val="en-ZA"/>
        </w:rPr>
        <w:t>the Knowledge hub’s E-learning module.</w:t>
      </w:r>
    </w:p>
    <w:p w14:paraId="0DD31086" w14:textId="77777777" w:rsidR="00835E26" w:rsidRPr="00EB1B0A" w:rsidRDefault="00835E26" w:rsidP="00EB1B0A">
      <w:pPr>
        <w:spacing w:before="120" w:after="120" w:line="271" w:lineRule="auto"/>
        <w:jc w:val="both"/>
        <w:rPr>
          <w:rFonts w:ascii="Arial" w:hAnsi="Arial" w:cs="Arial"/>
          <w:lang w:val="en-ZA"/>
        </w:rPr>
      </w:pPr>
      <w:r w:rsidRPr="00EB1B0A">
        <w:rPr>
          <w:rFonts w:ascii="Arial" w:hAnsi="Arial" w:cs="Arial"/>
          <w:bCs/>
          <w:iCs/>
          <w:lang w:val="en-ZA"/>
        </w:rPr>
        <w:t>In the context of the implementation of the APRM Knowledge hub, the APRM envisage appointing a consultant to provide expertise to contribute in setting-up the APRM Secretariat’s knowledge Hub e-learning module and courses which includes the development of course material, structuring the course content into logical course modules, record and design lectures and support the APRM Knowledge hub coordinator to upload the courses to the Knowledge hub. In addition, the consultant must advice and support linking the course content and relevant research material to the other Knowledge hub modules for knowledge sharing and E-learning, knowledge management, to empower people with right information and create a knowledgeable Pan African Continent.</w:t>
      </w:r>
    </w:p>
    <w:p w14:paraId="7FDA2B11" w14:textId="419D729C" w:rsidR="004E661B" w:rsidRPr="00EB1B0A" w:rsidRDefault="004E661B"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Participants and institutions involved</w:t>
      </w:r>
    </w:p>
    <w:p w14:paraId="6FB33989" w14:textId="6309EA4E" w:rsidR="004E661B" w:rsidRPr="00EB1B0A" w:rsidRDefault="00636A2B" w:rsidP="00EB1B0A">
      <w:pPr>
        <w:spacing w:before="120" w:after="120" w:line="271" w:lineRule="auto"/>
        <w:jc w:val="both"/>
        <w:rPr>
          <w:rFonts w:ascii="Arial" w:hAnsi="Arial" w:cs="Arial"/>
          <w:bCs/>
          <w:iCs/>
          <w:lang w:val="en-ZA"/>
        </w:rPr>
      </w:pPr>
      <w:r w:rsidRPr="00EB1B0A">
        <w:rPr>
          <w:rFonts w:ascii="Arial" w:hAnsi="Arial" w:cs="Arial"/>
          <w:bCs/>
          <w:iCs/>
          <w:lang w:val="en-ZA"/>
        </w:rPr>
        <w:t>The Consultant will form part of the M&amp;E team supporting the M&amp;E Coordinator. He/she will be answerable directly to the Knowledge hub coordinator at the APRM Continental Secretariat and under the overall coordination of the M&amp;E Coordinator.</w:t>
      </w:r>
    </w:p>
    <w:p w14:paraId="7CE36671" w14:textId="13738FB9" w:rsidR="004E661B" w:rsidRPr="00EB1B0A" w:rsidRDefault="008C6EE5"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E</w:t>
      </w:r>
      <w:r w:rsidR="002F193D" w:rsidRPr="00EB1B0A">
        <w:rPr>
          <w:rFonts w:cs="Arial"/>
          <w:b/>
          <w:sz w:val="22"/>
          <w:szCs w:val="22"/>
        </w:rPr>
        <w:t xml:space="preserve">xpected </w:t>
      </w:r>
      <w:r w:rsidR="004E661B" w:rsidRPr="00EB1B0A">
        <w:rPr>
          <w:rFonts w:cs="Arial"/>
          <w:b/>
          <w:sz w:val="22"/>
          <w:szCs w:val="22"/>
        </w:rPr>
        <w:t>results</w:t>
      </w:r>
      <w:r w:rsidR="002F193D" w:rsidRPr="00EB1B0A">
        <w:rPr>
          <w:rFonts w:cs="Arial"/>
          <w:b/>
          <w:sz w:val="22"/>
          <w:szCs w:val="22"/>
        </w:rPr>
        <w:t xml:space="preserve"> and deliverables</w:t>
      </w:r>
      <w:r w:rsidR="004E661B" w:rsidRPr="00EB1B0A">
        <w:rPr>
          <w:rFonts w:cs="Arial"/>
          <w:b/>
          <w:sz w:val="22"/>
          <w:szCs w:val="22"/>
        </w:rPr>
        <w:t xml:space="preserve"> of the </w:t>
      </w:r>
      <w:r w:rsidR="00707DB2" w:rsidRPr="00EB1B0A">
        <w:rPr>
          <w:rFonts w:cs="Arial"/>
          <w:b/>
          <w:sz w:val="22"/>
          <w:szCs w:val="22"/>
        </w:rPr>
        <w:t>technical assistance</w:t>
      </w:r>
      <w:r w:rsidRPr="00EB1B0A">
        <w:rPr>
          <w:rFonts w:cs="Arial"/>
          <w:b/>
          <w:sz w:val="22"/>
          <w:szCs w:val="22"/>
        </w:rPr>
        <w:t xml:space="preserve"> mission</w:t>
      </w:r>
    </w:p>
    <w:p w14:paraId="40158F48" w14:textId="1E266559"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Under the guidance of the Monitoring and Evaluation Coordinator and supervision of the Knowledge hub coordinator the consultant will be responsible for the following:</w:t>
      </w:r>
    </w:p>
    <w:p w14:paraId="16269127"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Familiarize himself/herself with the APRM Base Documents of the APRM and the APRM Questionnaire.</w:t>
      </w:r>
    </w:p>
    <w:p w14:paraId="609B5065"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Knowledge management advice and support on future planning in effective knowledge management.</w:t>
      </w:r>
    </w:p>
    <w:p w14:paraId="41681A9E"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Identify areas for training/learning to be prioritized for course content development.</w:t>
      </w:r>
    </w:p>
    <w:p w14:paraId="51D1F6C4"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rPr>
      </w:pPr>
      <w:proofErr w:type="spellStart"/>
      <w:r w:rsidRPr="00EB1B0A">
        <w:rPr>
          <w:rFonts w:ascii="Arial" w:hAnsi="Arial" w:cs="Arial"/>
        </w:rPr>
        <w:t>Develop</w:t>
      </w:r>
      <w:proofErr w:type="spellEnd"/>
      <w:r w:rsidRPr="00EB1B0A">
        <w:rPr>
          <w:rFonts w:ascii="Arial" w:hAnsi="Arial" w:cs="Arial"/>
        </w:rPr>
        <w:t xml:space="preserve"> </w:t>
      </w:r>
      <w:proofErr w:type="spellStart"/>
      <w:r w:rsidRPr="00EB1B0A">
        <w:rPr>
          <w:rFonts w:ascii="Arial" w:hAnsi="Arial" w:cs="Arial"/>
        </w:rPr>
        <w:t>suitable</w:t>
      </w:r>
      <w:proofErr w:type="spellEnd"/>
      <w:r w:rsidRPr="00EB1B0A">
        <w:rPr>
          <w:rFonts w:ascii="Arial" w:hAnsi="Arial" w:cs="Arial"/>
        </w:rPr>
        <w:t xml:space="preserve"> course content </w:t>
      </w:r>
      <w:proofErr w:type="spellStart"/>
      <w:r w:rsidRPr="00EB1B0A">
        <w:rPr>
          <w:rFonts w:ascii="Arial" w:hAnsi="Arial" w:cs="Arial"/>
        </w:rPr>
        <w:t>from</w:t>
      </w:r>
      <w:proofErr w:type="spellEnd"/>
      <w:r w:rsidRPr="00EB1B0A">
        <w:rPr>
          <w:rFonts w:ascii="Arial" w:hAnsi="Arial" w:cs="Arial"/>
        </w:rPr>
        <w:t xml:space="preserve"> </w:t>
      </w:r>
      <w:proofErr w:type="spellStart"/>
      <w:r w:rsidRPr="00EB1B0A">
        <w:rPr>
          <w:rFonts w:ascii="Arial" w:hAnsi="Arial" w:cs="Arial"/>
        </w:rPr>
        <w:t>available</w:t>
      </w:r>
      <w:proofErr w:type="spellEnd"/>
      <w:r w:rsidRPr="00EB1B0A">
        <w:rPr>
          <w:rFonts w:ascii="Arial" w:hAnsi="Arial" w:cs="Arial"/>
        </w:rPr>
        <w:t xml:space="preserve"> APRM documentation and </w:t>
      </w:r>
      <w:proofErr w:type="spellStart"/>
      <w:r w:rsidRPr="00EB1B0A">
        <w:rPr>
          <w:rFonts w:ascii="Arial" w:hAnsi="Arial" w:cs="Arial"/>
        </w:rPr>
        <w:t>processes</w:t>
      </w:r>
      <w:proofErr w:type="spellEnd"/>
      <w:r w:rsidRPr="00EB1B0A">
        <w:rPr>
          <w:rFonts w:ascii="Arial" w:hAnsi="Arial" w:cs="Arial"/>
        </w:rPr>
        <w:t>.</w:t>
      </w:r>
    </w:p>
    <w:p w14:paraId="7EF48F19"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Structure course content into logical course modules to support e-learning.</w:t>
      </w:r>
    </w:p>
    <w:p w14:paraId="0722A061"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Record and design lectures/study modules to be uploaded onto the E-learning module of the Knowledge hub.</w:t>
      </w:r>
    </w:p>
    <w:p w14:paraId="566F6B19"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Advice and support linking the course content and relevant research material to the other Knowledge hub modules for knowledge sharing and E-learning.</w:t>
      </w:r>
    </w:p>
    <w:p w14:paraId="0B6C9153" w14:textId="77777777" w:rsidR="00835E26" w:rsidRPr="00EB1B0A" w:rsidRDefault="00835E26" w:rsidP="00EB1B0A">
      <w:pPr>
        <w:pStyle w:val="Paragraphedeliste"/>
        <w:numPr>
          <w:ilvl w:val="0"/>
          <w:numId w:val="5"/>
        </w:numPr>
        <w:spacing w:before="120" w:after="120" w:line="271" w:lineRule="auto"/>
        <w:contextualSpacing w:val="0"/>
        <w:jc w:val="both"/>
        <w:rPr>
          <w:rFonts w:ascii="Arial" w:hAnsi="Arial" w:cs="Arial"/>
          <w:lang w:val="en-ZA"/>
        </w:rPr>
      </w:pPr>
      <w:r w:rsidRPr="00EB1B0A">
        <w:rPr>
          <w:rFonts w:ascii="Arial" w:hAnsi="Arial" w:cs="Arial"/>
          <w:lang w:val="en-ZA"/>
        </w:rPr>
        <w:t>Skills transfer to APRM staff on course and curriculum development.</w:t>
      </w:r>
    </w:p>
    <w:p w14:paraId="3E84DA9F" w14:textId="77777777"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The deliverables for the short-term consultant are as follows:</w:t>
      </w:r>
    </w:p>
    <w:p w14:paraId="09C3ED2B" w14:textId="77777777" w:rsidR="00835E26" w:rsidRPr="00EB1B0A" w:rsidRDefault="00835E26" w:rsidP="00EB1B0A">
      <w:pPr>
        <w:pStyle w:val="Paragraphedeliste"/>
        <w:numPr>
          <w:ilvl w:val="0"/>
          <w:numId w:val="6"/>
        </w:numPr>
        <w:spacing w:before="120" w:after="120" w:line="271" w:lineRule="auto"/>
        <w:contextualSpacing w:val="0"/>
        <w:jc w:val="both"/>
        <w:rPr>
          <w:rFonts w:ascii="Arial" w:hAnsi="Arial" w:cs="Arial"/>
          <w:lang w:val="en-ZA"/>
        </w:rPr>
      </w:pPr>
      <w:r w:rsidRPr="00EB1B0A">
        <w:rPr>
          <w:rFonts w:ascii="Arial" w:hAnsi="Arial" w:cs="Arial"/>
          <w:lang w:val="en-ZA"/>
        </w:rPr>
        <w:lastRenderedPageBreak/>
        <w:t>Draft plan for the development of courses based on the APRM Base Documents of the APRM and the APRM Questionnaire.</w:t>
      </w:r>
    </w:p>
    <w:p w14:paraId="3C6E3136" w14:textId="77777777" w:rsidR="00835E26" w:rsidRPr="00EB1B0A" w:rsidRDefault="00835E26" w:rsidP="00EB1B0A">
      <w:pPr>
        <w:pStyle w:val="Paragraphedeliste"/>
        <w:numPr>
          <w:ilvl w:val="0"/>
          <w:numId w:val="6"/>
        </w:numPr>
        <w:spacing w:before="120" w:after="120" w:line="271" w:lineRule="auto"/>
        <w:contextualSpacing w:val="0"/>
        <w:jc w:val="both"/>
        <w:rPr>
          <w:rFonts w:ascii="Arial" w:hAnsi="Arial" w:cs="Arial"/>
          <w:lang w:val="en-ZA"/>
        </w:rPr>
      </w:pPr>
      <w:r w:rsidRPr="00EB1B0A">
        <w:rPr>
          <w:rFonts w:ascii="Arial" w:hAnsi="Arial" w:cs="Arial"/>
          <w:lang w:val="en-ZA"/>
        </w:rPr>
        <w:t>List of identified courses and areas of learning including a curriculum for each identified course.</w:t>
      </w:r>
    </w:p>
    <w:p w14:paraId="6A62ACFF" w14:textId="77777777" w:rsidR="00835E26" w:rsidRPr="00EB1B0A" w:rsidRDefault="00835E26" w:rsidP="00EB1B0A">
      <w:pPr>
        <w:pStyle w:val="Paragraphedeliste"/>
        <w:numPr>
          <w:ilvl w:val="0"/>
          <w:numId w:val="6"/>
        </w:numPr>
        <w:spacing w:before="120" w:after="120" w:line="271" w:lineRule="auto"/>
        <w:contextualSpacing w:val="0"/>
        <w:jc w:val="both"/>
        <w:rPr>
          <w:rFonts w:ascii="Arial" w:hAnsi="Arial" w:cs="Arial"/>
          <w:lang w:val="en-ZA"/>
        </w:rPr>
      </w:pPr>
      <w:r w:rsidRPr="00EB1B0A">
        <w:rPr>
          <w:rFonts w:ascii="Arial" w:hAnsi="Arial" w:cs="Arial"/>
          <w:lang w:val="en-ZA"/>
        </w:rPr>
        <w:t>Identified courses developed and structured, to the requirements of APRM, in learning modules/study units for upload to the APRM Knowledge hub.</w:t>
      </w:r>
    </w:p>
    <w:p w14:paraId="603C9E00" w14:textId="77777777" w:rsidR="002437E1" w:rsidRPr="00EB1B0A" w:rsidRDefault="00835E26" w:rsidP="00EB1B0A">
      <w:pPr>
        <w:pStyle w:val="Paragraphedeliste"/>
        <w:numPr>
          <w:ilvl w:val="0"/>
          <w:numId w:val="6"/>
        </w:numPr>
        <w:spacing w:before="120" w:after="120" w:line="271" w:lineRule="auto"/>
        <w:contextualSpacing w:val="0"/>
        <w:jc w:val="both"/>
        <w:rPr>
          <w:rFonts w:ascii="Arial" w:hAnsi="Arial" w:cs="Arial"/>
          <w:bCs/>
          <w:iCs/>
          <w:lang w:val="en-ZA" w:eastAsia="fr-FR"/>
        </w:rPr>
      </w:pPr>
      <w:r w:rsidRPr="00EB1B0A">
        <w:rPr>
          <w:rFonts w:ascii="Arial" w:hAnsi="Arial" w:cs="Arial"/>
          <w:lang w:val="en-ZA"/>
        </w:rPr>
        <w:t>All developed courses uploaded to the Knowledge hub and accessible for e-learning.</w:t>
      </w:r>
    </w:p>
    <w:p w14:paraId="535D5F15" w14:textId="52ECC489" w:rsidR="00835E26" w:rsidRDefault="00835E26" w:rsidP="00EB1B0A">
      <w:pPr>
        <w:pStyle w:val="Paragraphedeliste"/>
        <w:numPr>
          <w:ilvl w:val="0"/>
          <w:numId w:val="6"/>
        </w:numPr>
        <w:spacing w:before="120" w:after="120" w:line="271" w:lineRule="auto"/>
        <w:contextualSpacing w:val="0"/>
        <w:jc w:val="both"/>
        <w:rPr>
          <w:rFonts w:ascii="Arial" w:hAnsi="Arial" w:cs="Arial"/>
          <w:bCs/>
          <w:iCs/>
          <w:lang w:val="en-ZA" w:eastAsia="fr-FR"/>
        </w:rPr>
      </w:pPr>
      <w:r w:rsidRPr="00EB1B0A">
        <w:rPr>
          <w:rFonts w:ascii="Arial" w:hAnsi="Arial" w:cs="Arial"/>
          <w:bCs/>
          <w:iCs/>
          <w:lang w:val="en-ZA"/>
        </w:rPr>
        <w:t>Skills transfer plan and skills transferred to selected APRM staff.</w:t>
      </w:r>
    </w:p>
    <w:p w14:paraId="67A7B395" w14:textId="77777777" w:rsidR="00EB1B0A" w:rsidRPr="00EB1B0A" w:rsidRDefault="00EB1B0A" w:rsidP="00EB1B0A">
      <w:pPr>
        <w:spacing w:before="120" w:after="120" w:line="271" w:lineRule="auto"/>
        <w:jc w:val="both"/>
        <w:rPr>
          <w:rFonts w:ascii="Arial" w:hAnsi="Arial" w:cs="Arial"/>
          <w:bCs/>
          <w:iCs/>
          <w:lang w:val="en-ZA"/>
        </w:rPr>
      </w:pPr>
    </w:p>
    <w:p w14:paraId="4B06713F" w14:textId="1534D730" w:rsidR="002F193D" w:rsidRPr="00EB1B0A" w:rsidRDefault="00614380"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 xml:space="preserve">Profile of the </w:t>
      </w:r>
      <w:r w:rsidR="000320D8" w:rsidRPr="00EB1B0A">
        <w:rPr>
          <w:rFonts w:cs="Arial"/>
          <w:b/>
          <w:sz w:val="22"/>
          <w:szCs w:val="22"/>
        </w:rPr>
        <w:t xml:space="preserve">non key </w:t>
      </w:r>
      <w:r w:rsidRPr="00EB1B0A">
        <w:rPr>
          <w:rFonts w:cs="Arial"/>
          <w:b/>
          <w:sz w:val="22"/>
          <w:szCs w:val="22"/>
        </w:rPr>
        <w:t>expert</w:t>
      </w:r>
    </w:p>
    <w:p w14:paraId="7870BA8E" w14:textId="77777777" w:rsidR="00835E26" w:rsidRPr="00EB1B0A" w:rsidRDefault="00835E26" w:rsidP="00EB1B0A">
      <w:pPr>
        <w:spacing w:before="120" w:after="120" w:line="271" w:lineRule="auto"/>
        <w:ind w:firstLine="357"/>
        <w:jc w:val="both"/>
        <w:rPr>
          <w:rFonts w:ascii="Arial" w:hAnsi="Arial" w:cs="Arial"/>
          <w:b/>
          <w:iCs/>
          <w:lang w:val="en-GB"/>
        </w:rPr>
      </w:pPr>
      <w:r w:rsidRPr="00EB1B0A">
        <w:rPr>
          <w:rFonts w:ascii="Arial" w:hAnsi="Arial" w:cs="Arial"/>
          <w:b/>
          <w:iCs/>
          <w:lang w:val="en-GB"/>
        </w:rPr>
        <w:t>Education</w:t>
      </w:r>
    </w:p>
    <w:p w14:paraId="1B8CFCB0" w14:textId="77777777" w:rsidR="00835E26" w:rsidRPr="00EB1B0A" w:rsidRDefault="00835E26" w:rsidP="00EB1B0A">
      <w:pPr>
        <w:spacing w:before="120" w:after="120" w:line="271" w:lineRule="auto"/>
        <w:jc w:val="both"/>
        <w:rPr>
          <w:rFonts w:ascii="Arial" w:hAnsi="Arial" w:cs="Arial"/>
          <w:bCs/>
          <w:iCs/>
          <w:lang w:val="en-ZA"/>
        </w:rPr>
      </w:pPr>
      <w:r w:rsidRPr="00EB1B0A">
        <w:rPr>
          <w:rFonts w:ascii="Arial" w:hAnsi="Arial" w:cs="Arial"/>
          <w:bCs/>
          <w:iCs/>
          <w:lang w:val="en-ZA"/>
        </w:rPr>
        <w:t>The Consultant should have one of the following education profiles:</w:t>
      </w:r>
    </w:p>
    <w:p w14:paraId="0AC69C58" w14:textId="09E92887" w:rsidR="00835E26" w:rsidRPr="00EB1B0A" w:rsidRDefault="00835E26" w:rsidP="00EB1B0A">
      <w:pPr>
        <w:numPr>
          <w:ilvl w:val="0"/>
          <w:numId w:val="7"/>
        </w:numPr>
        <w:spacing w:before="120" w:after="120" w:line="271" w:lineRule="auto"/>
        <w:jc w:val="both"/>
        <w:rPr>
          <w:rFonts w:ascii="Arial" w:eastAsiaTheme="minorHAnsi" w:hAnsi="Arial" w:cs="Arial"/>
          <w:lang w:val="en-ZA"/>
        </w:rPr>
      </w:pPr>
      <w:r w:rsidRPr="00EB1B0A">
        <w:rPr>
          <w:rFonts w:ascii="Arial" w:eastAsiaTheme="minorHAnsi" w:hAnsi="Arial" w:cs="Arial"/>
          <w:lang w:val="en-ZA"/>
        </w:rPr>
        <w:t xml:space="preserve">A PhD in Education or related fields with a minimum of five (05) </w:t>
      </w:r>
      <w:r w:rsidR="00483516">
        <w:rPr>
          <w:rFonts w:ascii="Arial" w:eastAsiaTheme="minorHAnsi" w:hAnsi="Arial" w:cs="Arial"/>
          <w:lang w:val="en-ZA"/>
        </w:rPr>
        <w:t>years</w:t>
      </w:r>
      <w:r w:rsidR="00C15F50">
        <w:rPr>
          <w:rFonts w:ascii="Arial" w:eastAsiaTheme="minorHAnsi" w:hAnsi="Arial" w:cs="Arial"/>
          <w:lang w:val="en-ZA"/>
        </w:rPr>
        <w:t>’</w:t>
      </w:r>
      <w:r w:rsidR="00483516">
        <w:rPr>
          <w:rFonts w:ascii="Arial" w:eastAsiaTheme="minorHAnsi" w:hAnsi="Arial" w:cs="Arial"/>
          <w:lang w:val="en-ZA"/>
        </w:rPr>
        <w:t xml:space="preserve"> </w:t>
      </w:r>
      <w:r w:rsidRPr="00EB1B0A">
        <w:rPr>
          <w:rFonts w:ascii="Arial" w:eastAsiaTheme="minorHAnsi" w:hAnsi="Arial" w:cs="Arial"/>
          <w:lang w:val="en-ZA"/>
        </w:rPr>
        <w:t>experience in developing, implementing and evaluating curriculum and e-learning course development.</w:t>
      </w:r>
    </w:p>
    <w:p w14:paraId="00689C7C" w14:textId="77777777" w:rsidR="00835E26" w:rsidRPr="00EB1B0A" w:rsidRDefault="00835E26" w:rsidP="00EB1B0A">
      <w:pPr>
        <w:pStyle w:val="Paragraphedeliste"/>
        <w:shd w:val="clear" w:color="auto" w:fill="FFFFFF" w:themeFill="background1"/>
        <w:spacing w:before="120" w:after="120" w:line="271" w:lineRule="auto"/>
        <w:ind w:left="1080"/>
        <w:contextualSpacing w:val="0"/>
        <w:jc w:val="both"/>
        <w:rPr>
          <w:rFonts w:ascii="Arial" w:hAnsi="Arial" w:cs="Arial"/>
        </w:rPr>
      </w:pPr>
      <w:proofErr w:type="gramStart"/>
      <w:r w:rsidRPr="00EB1B0A">
        <w:rPr>
          <w:rFonts w:ascii="Arial" w:hAnsi="Arial" w:cs="Arial"/>
          <w:b/>
        </w:rPr>
        <w:t>or</w:t>
      </w:r>
      <w:proofErr w:type="gramEnd"/>
    </w:p>
    <w:p w14:paraId="48480395" w14:textId="0D8C98C6" w:rsidR="00835E26" w:rsidRPr="00EB1B0A" w:rsidRDefault="00835E26" w:rsidP="00EB1B0A">
      <w:pPr>
        <w:numPr>
          <w:ilvl w:val="0"/>
          <w:numId w:val="7"/>
        </w:numPr>
        <w:spacing w:before="120" w:after="120" w:line="271" w:lineRule="auto"/>
        <w:jc w:val="both"/>
        <w:rPr>
          <w:rFonts w:ascii="Arial" w:eastAsiaTheme="minorHAnsi" w:hAnsi="Arial" w:cs="Arial"/>
          <w:lang w:val="en-ZA"/>
        </w:rPr>
      </w:pPr>
      <w:r w:rsidRPr="00EB1B0A">
        <w:rPr>
          <w:rFonts w:ascii="Arial" w:eastAsiaTheme="minorHAnsi" w:hAnsi="Arial" w:cs="Arial"/>
          <w:lang w:val="en-ZA"/>
        </w:rPr>
        <w:t xml:space="preserve">A Masters’ degree in Education or related fields with a minimum of </w:t>
      </w:r>
      <w:r w:rsidR="00C15F50">
        <w:rPr>
          <w:rFonts w:ascii="Arial" w:eastAsiaTheme="minorHAnsi" w:hAnsi="Arial" w:cs="Arial"/>
          <w:lang w:val="en-ZA"/>
        </w:rPr>
        <w:t>seven</w:t>
      </w:r>
      <w:r w:rsidRPr="00EB1B0A">
        <w:rPr>
          <w:rFonts w:ascii="Arial" w:eastAsiaTheme="minorHAnsi" w:hAnsi="Arial" w:cs="Arial"/>
          <w:lang w:val="en-ZA"/>
        </w:rPr>
        <w:t xml:space="preserve"> (07) </w:t>
      </w:r>
      <w:r w:rsidR="00C15F50">
        <w:rPr>
          <w:rFonts w:ascii="Arial" w:eastAsiaTheme="minorHAnsi" w:hAnsi="Arial" w:cs="Arial"/>
          <w:lang w:val="en-ZA"/>
        </w:rPr>
        <w:t xml:space="preserve">years’ </w:t>
      </w:r>
      <w:r w:rsidRPr="00EB1B0A">
        <w:rPr>
          <w:rFonts w:ascii="Arial" w:eastAsiaTheme="minorHAnsi" w:hAnsi="Arial" w:cs="Arial"/>
          <w:lang w:val="en-ZA"/>
        </w:rPr>
        <w:t xml:space="preserve">experience in developing, implementing and evaluating curriculum and e-learning course development.  </w:t>
      </w:r>
    </w:p>
    <w:p w14:paraId="0DBE505D" w14:textId="77777777" w:rsidR="00835E26" w:rsidRPr="00EB1B0A" w:rsidRDefault="00835E26" w:rsidP="00EB1B0A">
      <w:pPr>
        <w:pStyle w:val="Paragraphedeliste"/>
        <w:shd w:val="clear" w:color="auto" w:fill="FFFFFF" w:themeFill="background1"/>
        <w:spacing w:before="120" w:after="120" w:line="271" w:lineRule="auto"/>
        <w:ind w:left="1080"/>
        <w:contextualSpacing w:val="0"/>
        <w:jc w:val="both"/>
        <w:rPr>
          <w:rFonts w:ascii="Arial" w:hAnsi="Arial" w:cs="Arial"/>
        </w:rPr>
      </w:pPr>
      <w:proofErr w:type="gramStart"/>
      <w:r w:rsidRPr="00EB1B0A">
        <w:rPr>
          <w:rFonts w:ascii="Arial" w:hAnsi="Arial" w:cs="Arial"/>
          <w:b/>
        </w:rPr>
        <w:t>or</w:t>
      </w:r>
      <w:proofErr w:type="gramEnd"/>
    </w:p>
    <w:p w14:paraId="591DAA7E" w14:textId="105030C1" w:rsidR="00835E26" w:rsidRPr="00EB1B0A" w:rsidRDefault="00835E26" w:rsidP="00EB1B0A">
      <w:pPr>
        <w:numPr>
          <w:ilvl w:val="0"/>
          <w:numId w:val="7"/>
        </w:numPr>
        <w:spacing w:before="120" w:after="120" w:line="271" w:lineRule="auto"/>
        <w:jc w:val="both"/>
        <w:rPr>
          <w:rFonts w:ascii="Arial" w:eastAsiaTheme="minorHAnsi" w:hAnsi="Arial" w:cs="Arial"/>
          <w:lang w:val="en-ZA"/>
        </w:rPr>
      </w:pPr>
      <w:r w:rsidRPr="00EB1B0A">
        <w:rPr>
          <w:rFonts w:ascii="Arial" w:eastAsiaTheme="minorHAnsi" w:hAnsi="Arial" w:cs="Arial"/>
          <w:lang w:val="en-ZA"/>
        </w:rPr>
        <w:t xml:space="preserve">A </w:t>
      </w:r>
      <w:proofErr w:type="spellStart"/>
      <w:r w:rsidRPr="00EB1B0A">
        <w:rPr>
          <w:rFonts w:ascii="Arial" w:eastAsiaTheme="minorHAnsi" w:hAnsi="Arial" w:cs="Arial"/>
          <w:lang w:val="en-ZA"/>
        </w:rPr>
        <w:t>Honors</w:t>
      </w:r>
      <w:proofErr w:type="spellEnd"/>
      <w:r w:rsidRPr="00EB1B0A">
        <w:rPr>
          <w:rFonts w:ascii="Arial" w:eastAsiaTheme="minorHAnsi" w:hAnsi="Arial" w:cs="Arial"/>
          <w:lang w:val="en-ZA"/>
        </w:rPr>
        <w:t xml:space="preserve"> degree Education or related fields with a minimum of ten (10) </w:t>
      </w:r>
      <w:r w:rsidR="00483516">
        <w:rPr>
          <w:rFonts w:ascii="Arial" w:eastAsiaTheme="minorHAnsi" w:hAnsi="Arial" w:cs="Arial"/>
          <w:lang w:val="en-ZA"/>
        </w:rPr>
        <w:t>years’</w:t>
      </w:r>
      <w:r w:rsidR="00483516" w:rsidRPr="00EB1B0A">
        <w:rPr>
          <w:rFonts w:ascii="Arial" w:eastAsiaTheme="minorHAnsi" w:hAnsi="Arial" w:cs="Arial"/>
          <w:lang w:val="en-ZA"/>
        </w:rPr>
        <w:t xml:space="preserve"> experience</w:t>
      </w:r>
      <w:r w:rsidRPr="00EB1B0A">
        <w:rPr>
          <w:rFonts w:ascii="Arial" w:eastAsiaTheme="minorHAnsi" w:hAnsi="Arial" w:cs="Arial"/>
          <w:lang w:val="en-ZA"/>
        </w:rPr>
        <w:t xml:space="preserve"> in developing, implementing and evaluating curriculum and e-learning course development</w:t>
      </w:r>
    </w:p>
    <w:p w14:paraId="634D5E45" w14:textId="64AFE1D4" w:rsidR="00835E26" w:rsidRPr="00EB1B0A" w:rsidRDefault="00835E26" w:rsidP="00EB1B0A">
      <w:pPr>
        <w:spacing w:before="120" w:after="120" w:line="271" w:lineRule="auto"/>
        <w:ind w:firstLine="360"/>
        <w:jc w:val="both"/>
        <w:rPr>
          <w:rFonts w:ascii="Arial" w:hAnsi="Arial" w:cs="Arial"/>
          <w:b/>
          <w:iCs/>
        </w:rPr>
      </w:pPr>
      <w:proofErr w:type="spellStart"/>
      <w:r w:rsidRPr="00EB1B0A">
        <w:rPr>
          <w:rFonts w:ascii="Arial" w:hAnsi="Arial" w:cs="Arial"/>
          <w:b/>
          <w:iCs/>
        </w:rPr>
        <w:t>Experience</w:t>
      </w:r>
      <w:proofErr w:type="spellEnd"/>
      <w:r w:rsidRPr="00EB1B0A">
        <w:rPr>
          <w:rFonts w:ascii="Arial" w:hAnsi="Arial" w:cs="Arial"/>
          <w:b/>
          <w:iCs/>
        </w:rPr>
        <w:t xml:space="preserve">, </w:t>
      </w:r>
      <w:proofErr w:type="spellStart"/>
      <w:r w:rsidRPr="00EB1B0A">
        <w:rPr>
          <w:rFonts w:ascii="Arial" w:hAnsi="Arial" w:cs="Arial"/>
          <w:b/>
          <w:iCs/>
        </w:rPr>
        <w:t>Skills</w:t>
      </w:r>
      <w:proofErr w:type="spellEnd"/>
      <w:r w:rsidRPr="00EB1B0A">
        <w:rPr>
          <w:rFonts w:ascii="Arial" w:hAnsi="Arial" w:cs="Arial"/>
          <w:b/>
          <w:iCs/>
        </w:rPr>
        <w:t xml:space="preserve"> and </w:t>
      </w:r>
      <w:proofErr w:type="spellStart"/>
      <w:r w:rsidRPr="00EB1B0A">
        <w:rPr>
          <w:rFonts w:ascii="Arial" w:hAnsi="Arial" w:cs="Arial"/>
          <w:b/>
          <w:iCs/>
        </w:rPr>
        <w:t>Competencies</w:t>
      </w:r>
      <w:proofErr w:type="spellEnd"/>
    </w:p>
    <w:p w14:paraId="1F112F3A" w14:textId="0F627A8F" w:rsidR="00835E26" w:rsidRPr="00EB1B0A" w:rsidRDefault="00835E26" w:rsidP="00EB1B0A">
      <w:pPr>
        <w:numPr>
          <w:ilvl w:val="0"/>
          <w:numId w:val="8"/>
        </w:numPr>
        <w:spacing w:before="120" w:after="120" w:line="271" w:lineRule="auto"/>
        <w:jc w:val="both"/>
        <w:rPr>
          <w:rFonts w:ascii="Arial" w:hAnsi="Arial" w:cs="Arial"/>
          <w:lang w:val="en-ZA"/>
        </w:rPr>
      </w:pPr>
      <w:r w:rsidRPr="00EB1B0A">
        <w:rPr>
          <w:rFonts w:ascii="Arial" w:hAnsi="Arial" w:cs="Arial"/>
          <w:lang w:val="en-ZA"/>
        </w:rPr>
        <w:t xml:space="preserve">Have at least five (05) years with a PhD or seven (07) years’ experience with Master’s or ten </w:t>
      </w:r>
      <w:r w:rsidR="00C15F50">
        <w:rPr>
          <w:rFonts w:ascii="Arial" w:hAnsi="Arial" w:cs="Arial"/>
          <w:lang w:val="en-ZA"/>
        </w:rPr>
        <w:t xml:space="preserve">(10) </w:t>
      </w:r>
      <w:r w:rsidRPr="00EB1B0A">
        <w:rPr>
          <w:rFonts w:ascii="Arial" w:hAnsi="Arial" w:cs="Arial"/>
          <w:lang w:val="en-ZA"/>
        </w:rPr>
        <w:t xml:space="preserve">years with a </w:t>
      </w:r>
      <w:proofErr w:type="spellStart"/>
      <w:r w:rsidRPr="00EB1B0A">
        <w:rPr>
          <w:rFonts w:ascii="Arial" w:hAnsi="Arial" w:cs="Arial"/>
          <w:lang w:val="en-ZA"/>
        </w:rPr>
        <w:t>honors</w:t>
      </w:r>
      <w:proofErr w:type="spellEnd"/>
      <w:r w:rsidRPr="00EB1B0A">
        <w:rPr>
          <w:rFonts w:ascii="Arial" w:hAnsi="Arial" w:cs="Arial"/>
          <w:lang w:val="en-ZA"/>
        </w:rPr>
        <w:t xml:space="preserve"> degree in </w:t>
      </w:r>
      <w:r w:rsidRPr="00EB1B0A">
        <w:rPr>
          <w:rFonts w:ascii="Arial" w:eastAsiaTheme="minorHAnsi" w:hAnsi="Arial" w:cs="Arial"/>
          <w:lang w:val="en-ZA"/>
        </w:rPr>
        <w:t xml:space="preserve">Education or related fields with a minimum of ten (10) </w:t>
      </w:r>
      <w:r w:rsidR="00C15F50">
        <w:rPr>
          <w:rFonts w:ascii="Arial" w:eastAsiaTheme="minorHAnsi" w:hAnsi="Arial" w:cs="Arial"/>
          <w:lang w:val="en-ZA"/>
        </w:rPr>
        <w:t xml:space="preserve">years’ </w:t>
      </w:r>
      <w:r w:rsidRPr="00EB1B0A">
        <w:rPr>
          <w:rFonts w:ascii="Arial" w:eastAsiaTheme="minorHAnsi" w:hAnsi="Arial" w:cs="Arial"/>
          <w:lang w:val="en-ZA"/>
        </w:rPr>
        <w:t>experience in developing, implementing and evaluating curriculum and e-learning course development</w:t>
      </w:r>
      <w:r w:rsidRPr="00EB1B0A">
        <w:rPr>
          <w:rFonts w:ascii="Arial" w:hAnsi="Arial" w:cs="Arial"/>
          <w:lang w:val="en-ZA"/>
        </w:rPr>
        <w:t xml:space="preserve">. </w:t>
      </w:r>
    </w:p>
    <w:p w14:paraId="714D89FA" w14:textId="77777777" w:rsidR="00835E26" w:rsidRPr="00EB1B0A" w:rsidRDefault="00835E26" w:rsidP="00EB1B0A">
      <w:pPr>
        <w:numPr>
          <w:ilvl w:val="0"/>
          <w:numId w:val="8"/>
        </w:numPr>
        <w:spacing w:before="120" w:after="120" w:line="271" w:lineRule="auto"/>
        <w:jc w:val="both"/>
        <w:rPr>
          <w:rFonts w:ascii="Arial" w:hAnsi="Arial" w:cs="Arial"/>
          <w:lang w:val="en-ZA"/>
        </w:rPr>
      </w:pPr>
      <w:r w:rsidRPr="00EB1B0A">
        <w:rPr>
          <w:rFonts w:ascii="Arial" w:hAnsi="Arial" w:cs="Arial"/>
          <w:lang w:val="en-ZA"/>
        </w:rPr>
        <w:t xml:space="preserve">Have in-depth knowledge of the Education sector, educational materials and policies and principles relating to online learning.   </w:t>
      </w:r>
    </w:p>
    <w:p w14:paraId="46B327B8" w14:textId="5490BC7F" w:rsidR="00835E26" w:rsidRPr="00EB1B0A" w:rsidRDefault="00835E26" w:rsidP="00EB1B0A">
      <w:pPr>
        <w:numPr>
          <w:ilvl w:val="0"/>
          <w:numId w:val="8"/>
        </w:numPr>
        <w:spacing w:before="120" w:after="120" w:line="271" w:lineRule="auto"/>
        <w:jc w:val="both"/>
        <w:rPr>
          <w:rFonts w:ascii="Arial" w:eastAsiaTheme="minorHAnsi" w:hAnsi="Arial" w:cs="Arial"/>
          <w:lang w:val="en-ZA"/>
        </w:rPr>
      </w:pPr>
      <w:r w:rsidRPr="00EB1B0A">
        <w:rPr>
          <w:rFonts w:ascii="Arial" w:hAnsi="Arial" w:cs="Arial"/>
          <w:lang w:val="en-ZA"/>
        </w:rPr>
        <w:t xml:space="preserve">Has previously developed learning material relevant to online learning and </w:t>
      </w:r>
      <w:r w:rsidR="00C15F50">
        <w:rPr>
          <w:rFonts w:ascii="Arial" w:hAnsi="Arial" w:cs="Arial"/>
          <w:lang w:val="en-ZA"/>
        </w:rPr>
        <w:t>E</w:t>
      </w:r>
      <w:r w:rsidRPr="00EB1B0A">
        <w:rPr>
          <w:rFonts w:ascii="Arial" w:hAnsi="Arial" w:cs="Arial"/>
          <w:lang w:val="en-ZA"/>
        </w:rPr>
        <w:t>-learning curriculum development.</w:t>
      </w:r>
    </w:p>
    <w:p w14:paraId="620786E6" w14:textId="77777777" w:rsidR="00835E26" w:rsidRPr="00EB1B0A" w:rsidRDefault="00835E26" w:rsidP="00EB1B0A">
      <w:pPr>
        <w:pStyle w:val="Paragraphedeliste"/>
        <w:numPr>
          <w:ilvl w:val="0"/>
          <w:numId w:val="8"/>
        </w:numPr>
        <w:spacing w:before="120" w:after="120" w:line="271" w:lineRule="auto"/>
        <w:contextualSpacing w:val="0"/>
        <w:jc w:val="both"/>
        <w:rPr>
          <w:rFonts w:ascii="Arial" w:hAnsi="Arial" w:cs="Arial"/>
          <w:lang w:val="en-ZA"/>
        </w:rPr>
      </w:pPr>
      <w:r w:rsidRPr="00EB1B0A">
        <w:rPr>
          <w:rFonts w:ascii="Arial" w:hAnsi="Arial" w:cs="Arial"/>
          <w:lang w:val="en-ZA"/>
        </w:rPr>
        <w:t>Have knowledge of the African Union, its institutions and the APRM.</w:t>
      </w:r>
    </w:p>
    <w:p w14:paraId="55CF0337" w14:textId="77777777" w:rsidR="00835E26" w:rsidRPr="00EB1B0A" w:rsidRDefault="00835E26" w:rsidP="00EB1B0A">
      <w:pPr>
        <w:pStyle w:val="Paragraphedeliste"/>
        <w:numPr>
          <w:ilvl w:val="0"/>
          <w:numId w:val="8"/>
        </w:numPr>
        <w:spacing w:before="120" w:after="120" w:line="271" w:lineRule="auto"/>
        <w:contextualSpacing w:val="0"/>
        <w:jc w:val="both"/>
        <w:rPr>
          <w:rFonts w:ascii="Arial" w:hAnsi="Arial" w:cs="Arial"/>
          <w:lang w:val="en-ZA"/>
        </w:rPr>
      </w:pPr>
      <w:r w:rsidRPr="00EB1B0A">
        <w:rPr>
          <w:rFonts w:ascii="Arial" w:hAnsi="Arial" w:cs="Arial"/>
          <w:lang w:val="en-ZA"/>
        </w:rPr>
        <w:t>Demonstrate ability for teamwork, as well as the ability to work independently.</w:t>
      </w:r>
    </w:p>
    <w:p w14:paraId="78A39B45" w14:textId="77777777" w:rsidR="00835E26" w:rsidRPr="00EB1B0A" w:rsidRDefault="00835E26" w:rsidP="00EB1B0A">
      <w:pPr>
        <w:pStyle w:val="Paragraphedeliste"/>
        <w:numPr>
          <w:ilvl w:val="0"/>
          <w:numId w:val="8"/>
        </w:numPr>
        <w:spacing w:before="120" w:after="120" w:line="271" w:lineRule="auto"/>
        <w:contextualSpacing w:val="0"/>
        <w:jc w:val="both"/>
        <w:rPr>
          <w:rFonts w:ascii="Arial" w:hAnsi="Arial" w:cs="Arial"/>
          <w:lang w:val="en-GB"/>
        </w:rPr>
      </w:pPr>
      <w:r w:rsidRPr="00EB1B0A">
        <w:rPr>
          <w:rFonts w:ascii="Arial" w:hAnsi="Arial" w:cs="Arial"/>
          <w:lang w:val="en-ZA"/>
        </w:rPr>
        <w:t>Have project management experience at public policy level and able to respect deadlines.</w:t>
      </w:r>
    </w:p>
    <w:p w14:paraId="2730065C" w14:textId="467459BE" w:rsidR="00835E26" w:rsidRPr="00EB1B0A" w:rsidRDefault="00835E26" w:rsidP="00EB1B0A">
      <w:pPr>
        <w:pStyle w:val="Paragraphedeliste"/>
        <w:numPr>
          <w:ilvl w:val="0"/>
          <w:numId w:val="8"/>
        </w:numPr>
        <w:spacing w:before="120" w:after="120" w:line="271" w:lineRule="auto"/>
        <w:contextualSpacing w:val="0"/>
        <w:jc w:val="both"/>
        <w:rPr>
          <w:rFonts w:ascii="Arial" w:hAnsi="Arial" w:cs="Arial"/>
          <w:lang w:val="en-GB"/>
        </w:rPr>
      </w:pPr>
      <w:r w:rsidRPr="00EB1B0A">
        <w:rPr>
          <w:rFonts w:ascii="Arial" w:hAnsi="Arial" w:cs="Arial"/>
          <w:lang w:val="de-DE"/>
        </w:rPr>
        <w:lastRenderedPageBreak/>
        <w:t>Be fluent in English, have the ability to write clear, precise, informative and formally structured reports in English. Knowledge of the other AU languages will be an added advantage.</w:t>
      </w:r>
    </w:p>
    <w:p w14:paraId="208F161A" w14:textId="43DB0DA2" w:rsidR="00835E26" w:rsidRPr="00EB1B0A" w:rsidRDefault="002F193D" w:rsidP="00EB1B0A">
      <w:pPr>
        <w:pStyle w:val="Titre5"/>
        <w:numPr>
          <w:ilvl w:val="0"/>
          <w:numId w:val="2"/>
        </w:numPr>
        <w:spacing w:before="120" w:after="120" w:line="271" w:lineRule="auto"/>
        <w:ind w:left="1077"/>
        <w:rPr>
          <w:rFonts w:cs="Arial"/>
          <w:b/>
          <w:sz w:val="22"/>
          <w:szCs w:val="22"/>
        </w:rPr>
      </w:pPr>
      <w:r w:rsidRPr="00EB1B0A">
        <w:rPr>
          <w:rFonts w:cs="Arial"/>
          <w:b/>
          <w:sz w:val="22"/>
          <w:szCs w:val="22"/>
        </w:rPr>
        <w:t>Dates</w:t>
      </w:r>
      <w:r w:rsidR="00FF60F3" w:rsidRPr="00EB1B0A">
        <w:rPr>
          <w:rFonts w:cs="Arial"/>
          <w:b/>
          <w:sz w:val="22"/>
          <w:szCs w:val="22"/>
        </w:rPr>
        <w:t xml:space="preserve"> and location</w:t>
      </w:r>
      <w:r w:rsidRPr="00EB1B0A">
        <w:rPr>
          <w:rFonts w:cs="Arial"/>
          <w:b/>
          <w:sz w:val="22"/>
          <w:szCs w:val="22"/>
        </w:rPr>
        <w:t xml:space="preserve"> of the </w:t>
      </w:r>
      <w:r w:rsidR="008C6EE5" w:rsidRPr="00EB1B0A">
        <w:rPr>
          <w:rFonts w:cs="Arial"/>
          <w:b/>
          <w:sz w:val="22"/>
          <w:szCs w:val="22"/>
        </w:rPr>
        <w:t xml:space="preserve">technical assistance </w:t>
      </w:r>
      <w:r w:rsidRPr="00EB1B0A">
        <w:rPr>
          <w:rFonts w:cs="Arial"/>
          <w:b/>
          <w:sz w:val="22"/>
          <w:szCs w:val="22"/>
        </w:rPr>
        <w:t>mission</w:t>
      </w:r>
    </w:p>
    <w:p w14:paraId="32A6843C" w14:textId="7E8FF5F4" w:rsidR="00636A2B" w:rsidRPr="00EB1B0A" w:rsidRDefault="00636A2B" w:rsidP="00EB1B0A">
      <w:pPr>
        <w:spacing w:before="120" w:after="120" w:line="271" w:lineRule="auto"/>
        <w:jc w:val="both"/>
        <w:rPr>
          <w:rFonts w:ascii="Arial" w:hAnsi="Arial" w:cs="Arial"/>
          <w:bCs/>
          <w:iCs/>
          <w:lang w:val="en-ZA"/>
        </w:rPr>
      </w:pPr>
      <w:r w:rsidRPr="00EB1B0A">
        <w:rPr>
          <w:rFonts w:ascii="Arial" w:hAnsi="Arial" w:cs="Arial"/>
          <w:bCs/>
          <w:iCs/>
          <w:lang w:val="en-ZA"/>
        </w:rPr>
        <w:t xml:space="preserve">The consultancy will be conducted in </w:t>
      </w:r>
      <w:r w:rsidR="00A22EE3" w:rsidRPr="00EB1B0A">
        <w:rPr>
          <w:rFonts w:ascii="Arial" w:hAnsi="Arial" w:cs="Arial"/>
          <w:bCs/>
          <w:iCs/>
          <w:lang w:val="en-ZA"/>
        </w:rPr>
        <w:t>30</w:t>
      </w:r>
      <w:r w:rsidRPr="00EB1B0A">
        <w:rPr>
          <w:rFonts w:ascii="Arial" w:hAnsi="Arial" w:cs="Arial"/>
          <w:bCs/>
          <w:iCs/>
          <w:lang w:val="en-ZA"/>
        </w:rPr>
        <w:t xml:space="preserve"> </w:t>
      </w:r>
      <w:r w:rsidR="00C32EB5" w:rsidRPr="00EB1B0A">
        <w:rPr>
          <w:rFonts w:ascii="Arial" w:hAnsi="Arial" w:cs="Arial"/>
          <w:bCs/>
          <w:iCs/>
          <w:lang w:val="en-ZA"/>
        </w:rPr>
        <w:t>working, starting from 1 November 2021</w:t>
      </w:r>
      <w:r w:rsidR="00EB1B0A">
        <w:rPr>
          <w:rFonts w:ascii="Arial" w:hAnsi="Arial" w:cs="Arial"/>
          <w:bCs/>
          <w:iCs/>
          <w:lang w:val="en-ZA"/>
        </w:rPr>
        <w:t xml:space="preserve"> </w:t>
      </w:r>
      <w:r w:rsidR="00C32EB5" w:rsidRPr="00EB1B0A">
        <w:rPr>
          <w:rFonts w:ascii="Arial" w:hAnsi="Arial" w:cs="Arial"/>
          <w:bCs/>
          <w:iCs/>
          <w:lang w:val="en-ZA"/>
        </w:rPr>
        <w:t>- 31 January 2022</w:t>
      </w:r>
      <w:r w:rsidRPr="00EB1B0A">
        <w:rPr>
          <w:rFonts w:ascii="Arial" w:hAnsi="Arial" w:cs="Arial"/>
          <w:bCs/>
          <w:iCs/>
          <w:lang w:val="en-ZA"/>
        </w:rPr>
        <w:t>. However, the consultant shall remain available for any contribution until an acceptable Close out Report is submitted.</w:t>
      </w:r>
    </w:p>
    <w:p w14:paraId="1D052AB6" w14:textId="687B5526" w:rsidR="00636A2B" w:rsidRPr="00EB1B0A" w:rsidRDefault="00636A2B" w:rsidP="00EB1B0A">
      <w:pPr>
        <w:spacing w:before="120" w:after="120" w:line="271" w:lineRule="auto"/>
        <w:jc w:val="both"/>
        <w:rPr>
          <w:rFonts w:ascii="Arial" w:hAnsi="Arial" w:cs="Arial"/>
          <w:bCs/>
          <w:iCs/>
          <w:lang w:val="en-ZA"/>
        </w:rPr>
      </w:pPr>
      <w:r w:rsidRPr="00EB1B0A">
        <w:rPr>
          <w:rFonts w:ascii="Arial" w:hAnsi="Arial" w:cs="Arial"/>
          <w:bCs/>
          <w:iCs/>
          <w:lang w:val="en-ZA"/>
        </w:rPr>
        <w:t>The project sha</w:t>
      </w:r>
      <w:bookmarkStart w:id="0" w:name="_GoBack"/>
      <w:bookmarkEnd w:id="0"/>
      <w:r w:rsidRPr="00EB1B0A">
        <w:rPr>
          <w:rFonts w:ascii="Arial" w:hAnsi="Arial" w:cs="Arial"/>
          <w:bCs/>
          <w:iCs/>
          <w:lang w:val="en-ZA"/>
        </w:rPr>
        <w:t>ll be conducted at the APRM Secretariat’s offices in Midrand</w:t>
      </w:r>
      <w:r w:rsidR="00C32EB5" w:rsidRPr="00EB1B0A">
        <w:rPr>
          <w:rFonts w:ascii="Arial" w:hAnsi="Arial" w:cs="Arial"/>
          <w:bCs/>
          <w:iCs/>
          <w:lang w:val="en-ZA"/>
        </w:rPr>
        <w:t xml:space="preserve"> or virtual if the consultant is based outside of South Africa. </w:t>
      </w:r>
    </w:p>
    <w:p w14:paraId="25F1B6BD" w14:textId="77777777" w:rsidR="00636A2B" w:rsidRPr="00EB1B0A" w:rsidRDefault="00636A2B" w:rsidP="00EB1B0A">
      <w:pPr>
        <w:spacing w:before="120" w:after="120" w:line="271" w:lineRule="auto"/>
        <w:jc w:val="both"/>
        <w:rPr>
          <w:rFonts w:ascii="Arial" w:hAnsi="Arial" w:cs="Arial"/>
          <w:lang w:val="en-ZA"/>
        </w:rPr>
      </w:pPr>
    </w:p>
    <w:p w14:paraId="6DD5CF10" w14:textId="77777777" w:rsidR="004E661B" w:rsidRPr="00EB1B0A" w:rsidRDefault="004E661B" w:rsidP="00EB1B0A">
      <w:pPr>
        <w:spacing w:before="120" w:after="120" w:line="271" w:lineRule="auto"/>
        <w:jc w:val="both"/>
        <w:rPr>
          <w:rFonts w:ascii="Arial" w:hAnsi="Arial" w:cs="Arial"/>
          <w:lang w:val="en-GB" w:eastAsia="en-US"/>
        </w:rPr>
      </w:pPr>
    </w:p>
    <w:sectPr w:rsidR="004E661B" w:rsidRPr="00EB1B0A" w:rsidSect="00793460">
      <w:headerReference w:type="default" r:id="rId7"/>
      <w:footerReference w:type="even" r:id="rId8"/>
      <w:footerReference w:type="default" r:id="rId9"/>
      <w:pgSz w:w="11906" w:h="16838" w:code="9"/>
      <w:pgMar w:top="1898" w:right="1134" w:bottom="1134" w:left="1134" w:header="851" w:footer="7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574E" w14:textId="77777777" w:rsidR="008E3246" w:rsidRDefault="008E3246">
      <w:r>
        <w:separator/>
      </w:r>
    </w:p>
  </w:endnote>
  <w:endnote w:type="continuationSeparator" w:id="0">
    <w:p w14:paraId="156BE96F" w14:textId="77777777" w:rsidR="008E3246" w:rsidRDefault="008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AF22" w14:textId="77777777" w:rsidR="00793460" w:rsidRDefault="004E661B" w:rsidP="007934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479B4C" w14:textId="77777777" w:rsidR="00793460" w:rsidRDefault="00191AA6" w:rsidP="007934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664438"/>
      <w:docPartObj>
        <w:docPartGallery w:val="Page Numbers (Bottom of Page)"/>
        <w:docPartUnique/>
      </w:docPartObj>
    </w:sdtPr>
    <w:sdtContent>
      <w:p w14:paraId="2F521BDE" w14:textId="391D523D" w:rsidR="00191AA6" w:rsidRDefault="00191AA6">
        <w:pPr>
          <w:pStyle w:val="Pieddepage"/>
          <w:jc w:val="center"/>
        </w:pPr>
        <w:r>
          <w:fldChar w:fldCharType="begin"/>
        </w:r>
        <w:r>
          <w:instrText>PAGE   \* MERGEFORMAT</w:instrText>
        </w:r>
        <w:r>
          <w:fldChar w:fldCharType="separate"/>
        </w:r>
        <w:r>
          <w:rPr>
            <w:noProof/>
          </w:rPr>
          <w:t>2</w:t>
        </w:r>
        <w:r>
          <w:fldChar w:fldCharType="end"/>
        </w:r>
      </w:p>
    </w:sdtContent>
  </w:sdt>
  <w:p w14:paraId="1403EC50" w14:textId="77777777" w:rsidR="00191AA6" w:rsidRDefault="00191A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1BD6A" w14:textId="77777777" w:rsidR="008E3246" w:rsidRDefault="008E3246">
      <w:r>
        <w:separator/>
      </w:r>
    </w:p>
  </w:footnote>
  <w:footnote w:type="continuationSeparator" w:id="0">
    <w:p w14:paraId="4B39E6A4" w14:textId="77777777" w:rsidR="008E3246" w:rsidRDefault="008E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748F" w14:textId="77777777" w:rsidR="00793460" w:rsidRPr="00793460" w:rsidRDefault="004E661B" w:rsidP="00793460">
    <w:pPr>
      <w:pStyle w:val="Pieddepage"/>
      <w:framePr w:w="652" w:wrap="around" w:vAnchor="text" w:hAnchor="page" w:x="6895" w:y="140"/>
      <w:jc w:val="right"/>
      <w:rPr>
        <w:rStyle w:val="Numrodepage"/>
        <w:rFonts w:ascii="Arial" w:hAnsi="Arial" w:cs="Arial"/>
        <w:b/>
        <w:sz w:val="16"/>
        <w:szCs w:val="16"/>
      </w:rPr>
    </w:pPr>
    <w:r w:rsidRPr="00793460">
      <w:rPr>
        <w:rStyle w:val="Numrodepage"/>
        <w:rFonts w:ascii="Arial" w:hAnsi="Arial" w:cs="Arial"/>
        <w:b/>
        <w:sz w:val="16"/>
        <w:szCs w:val="16"/>
      </w:rPr>
      <w:t xml:space="preserve">Page </w:t>
    </w:r>
    <w:r w:rsidRPr="00793460">
      <w:rPr>
        <w:rStyle w:val="Numrodepage"/>
        <w:rFonts w:ascii="Arial" w:hAnsi="Arial" w:cs="Arial"/>
        <w:b/>
        <w:sz w:val="16"/>
        <w:szCs w:val="16"/>
      </w:rPr>
      <w:fldChar w:fldCharType="begin"/>
    </w:r>
    <w:r w:rsidRPr="00793460">
      <w:rPr>
        <w:rStyle w:val="Numrodepage"/>
        <w:rFonts w:ascii="Arial" w:hAnsi="Arial" w:cs="Arial"/>
        <w:b/>
        <w:sz w:val="16"/>
        <w:szCs w:val="16"/>
      </w:rPr>
      <w:instrText xml:space="preserve">PAGE  </w:instrText>
    </w:r>
    <w:r w:rsidRPr="00793460">
      <w:rPr>
        <w:rStyle w:val="Numrodepage"/>
        <w:rFonts w:ascii="Arial" w:hAnsi="Arial" w:cs="Arial"/>
        <w:b/>
        <w:sz w:val="16"/>
        <w:szCs w:val="16"/>
      </w:rPr>
      <w:fldChar w:fldCharType="separate"/>
    </w:r>
    <w:r w:rsidR="00191AA6">
      <w:rPr>
        <w:rStyle w:val="Numrodepage"/>
        <w:rFonts w:ascii="Arial" w:hAnsi="Arial" w:cs="Arial"/>
        <w:b/>
        <w:noProof/>
        <w:sz w:val="16"/>
        <w:szCs w:val="16"/>
      </w:rPr>
      <w:t>2</w:t>
    </w:r>
    <w:r w:rsidRPr="00793460">
      <w:rPr>
        <w:rStyle w:val="Numrodepage"/>
        <w:rFonts w:ascii="Arial" w:hAnsi="Arial" w:cs="Arial"/>
        <w:b/>
        <w:sz w:val="16"/>
        <w:szCs w:val="16"/>
      </w:rPr>
      <w:fldChar w:fldCharType="end"/>
    </w:r>
  </w:p>
  <w:p w14:paraId="6D1C3FBA" w14:textId="6D60C892" w:rsidR="00D178ED" w:rsidRPr="0020664D" w:rsidRDefault="00483516" w:rsidP="00D178ED">
    <w:pPr>
      <w:pStyle w:val="En-tte"/>
    </w:pPr>
    <w:r>
      <w:rPr>
        <w:noProof/>
      </w:rPr>
      <mc:AlternateContent>
        <mc:Choice Requires="wps">
          <w:drawing>
            <wp:anchor distT="0" distB="0" distL="114300" distR="114300" simplePos="0" relativeHeight="251660288" behindDoc="0" locked="0" layoutInCell="1" allowOverlap="1" wp14:anchorId="1D304A08" wp14:editId="790D348E">
              <wp:simplePos x="0" y="0"/>
              <wp:positionH relativeFrom="column">
                <wp:posOffset>3628390</wp:posOffset>
              </wp:positionH>
              <wp:positionV relativeFrom="paragraph">
                <wp:posOffset>-453047</wp:posOffset>
              </wp:positionV>
              <wp:extent cx="3191132" cy="6292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132"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468F" w14:textId="77777777" w:rsidR="00483516" w:rsidRPr="00191AA6" w:rsidRDefault="00483516" w:rsidP="00483516">
                          <w:pPr>
                            <w:spacing w:line="271" w:lineRule="auto"/>
                            <w:rPr>
                              <w:rFonts w:ascii="Arial" w:hAnsi="Arial" w:cs="Arial"/>
                              <w:sz w:val="20"/>
                              <w:szCs w:val="20"/>
                              <w:lang w:val="en-GB"/>
                            </w:rPr>
                          </w:pPr>
                          <w:r w:rsidRPr="00191AA6">
                            <w:rPr>
                              <w:rFonts w:ascii="Arial" w:hAnsi="Arial" w:cs="Arial"/>
                              <w:sz w:val="20"/>
                              <w:szCs w:val="20"/>
                              <w:lang w:val="en-GB"/>
                            </w:rPr>
                            <w:t>AGA-SP Terms of reference</w:t>
                          </w:r>
                        </w:p>
                        <w:p w14:paraId="00490E3E" w14:textId="75C46756" w:rsidR="00636A2B" w:rsidRPr="00191AA6" w:rsidRDefault="00483516" w:rsidP="00191AA6">
                          <w:pPr>
                            <w:keepNext/>
                            <w:keepLines/>
                            <w:outlineLvl w:val="0"/>
                            <w:rPr>
                              <w:rFonts w:ascii="Arial" w:hAnsi="Arial" w:cs="Arial"/>
                              <w:sz w:val="20"/>
                              <w:szCs w:val="20"/>
                              <w:lang w:val="en-GB"/>
                            </w:rPr>
                          </w:pPr>
                          <w:r w:rsidRPr="00191AA6">
                            <w:rPr>
                              <w:rFonts w:ascii="Arial" w:hAnsi="Arial" w:cs="Arial"/>
                              <w:sz w:val="20"/>
                              <w:szCs w:val="20"/>
                              <w:lang w:val="en-GB"/>
                            </w:rPr>
                            <w:t>Activity 12_</w:t>
                          </w:r>
                          <w:r w:rsidR="00191AA6">
                            <w:rPr>
                              <w:rFonts w:ascii="Arial" w:hAnsi="Arial" w:cs="Arial"/>
                              <w:sz w:val="20"/>
                              <w:szCs w:val="20"/>
                              <w:lang w:val="en-GB"/>
                            </w:rPr>
                            <w:t>D</w:t>
                          </w:r>
                          <w:r w:rsidR="00636A2B" w:rsidRPr="00191AA6">
                            <w:rPr>
                              <w:rFonts w:ascii="Arial" w:hAnsi="Arial" w:cs="Arial"/>
                              <w:sz w:val="20"/>
                              <w:szCs w:val="20"/>
                              <w:lang w:val="en-GB"/>
                            </w:rPr>
                            <w:t>esign of e-learning</w:t>
                          </w:r>
                          <w:r w:rsidR="00636A2B" w:rsidRPr="00191AA6">
                            <w:rPr>
                              <w:rFonts w:eastAsiaTheme="majorEastAsia"/>
                              <w:b/>
                              <w:bCs/>
                              <w:color w:val="2E74B5" w:themeColor="accent1" w:themeShade="BF"/>
                              <w:sz w:val="20"/>
                              <w:szCs w:val="20"/>
                              <w:lang w:val="en-GB"/>
                            </w:rPr>
                            <w:t xml:space="preserve"> </w:t>
                          </w:r>
                          <w:r w:rsidR="00636A2B" w:rsidRPr="00191AA6">
                            <w:rPr>
                              <w:rFonts w:ascii="Arial" w:hAnsi="Arial" w:cs="Arial"/>
                              <w:sz w:val="20"/>
                              <w:szCs w:val="20"/>
                              <w:lang w:val="en-GB"/>
                            </w:rPr>
                            <w:t>content</w:t>
                          </w:r>
                        </w:p>
                        <w:p w14:paraId="49284EA2" w14:textId="0DB4222A" w:rsidR="00793460" w:rsidRPr="00793460" w:rsidRDefault="00191AA6" w:rsidP="00793460">
                          <w:pPr>
                            <w:rPr>
                              <w:rFonts w:ascii="Arial" w:hAnsi="Arial" w:cs="Arial"/>
                              <w:sz w:val="16"/>
                              <w:szCs w:val="16"/>
                              <w:highlight w:val="yellow"/>
                              <w:lang w:val="en-GB"/>
                            </w:rPr>
                          </w:pPr>
                        </w:p>
                        <w:p w14:paraId="2A5D714C" w14:textId="77777777" w:rsidR="00793460" w:rsidRPr="00793460" w:rsidRDefault="00191AA6" w:rsidP="00793460">
                          <w:pPr>
                            <w:rPr>
                              <w:rFonts w:ascii="Arial" w:hAnsi="Arial" w:cs="Arial"/>
                              <w:sz w:val="8"/>
                              <w:szCs w:val="8"/>
                              <w:highlight w:val="yellow"/>
                              <w:lang w:val="en-GB"/>
                            </w:rPr>
                          </w:pPr>
                        </w:p>
                        <w:p w14:paraId="5DD03F48" w14:textId="77777777" w:rsidR="00D178ED" w:rsidRPr="00793460" w:rsidRDefault="00191AA6" w:rsidP="00793460">
                          <w:pPr>
                            <w:jc w:val="right"/>
                            <w:rPr>
                              <w:rFonts w:ascii="Arial" w:hAnsi="Arial" w:cs="Arial"/>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4A08" id="_x0000_t202" coordsize="21600,21600" o:spt="202" path="m,l,21600r21600,l21600,xe">
              <v:stroke joinstyle="miter"/>
              <v:path gradientshapeok="t" o:connecttype="rect"/>
            </v:shapetype>
            <v:shape id="Zone de texte 1" o:spid="_x0000_s1026" type="#_x0000_t202" style="position:absolute;margin-left:285.7pt;margin-top:-35.65pt;width:251.2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eZvQ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ehkkYXkYYlWCbR0kUz2xyPk2Pt3ul&#10;zTsmO2QXGVbQfodO93faTK5HFxtMyIK3rZNAK54cAOZ0ArHhqrXZLFxHfyVBso7XMfFINF97JMhz&#10;76ZYEW9ehItZfpmvVnn428YNSdrwqmLChjmqKyT/1r2DziddnPSlZcsrC2dT0mq7WbUK7Smou3Df&#10;oSBnbv7TNFy9gMszSmFEgtso8Yp5vPBIQWZesghiLwiT22QekITkxVNKdxxUMr1bCPBaSmjIcDKL&#10;ZpOY/sotcN9LbjTtuIH50fIuw/HJiaZWgmtRudYayttpfVYKm/5jKaDdx0Y7wVqNTmo142YEFKvi&#10;jaweQLpKgrJAnzD0YNFI9ROjAQZIhvWPHVUMo/a9APknISF24rgNmS0i2Khzy+bcQkUJUBk2GE3L&#10;lZmm1K5XfNtApOnBCXkDT6bmTs2PWQEVu4Eh4UgdBpqdQud75/U4dpd/AAAA//8DAFBLAwQUAAYA&#10;CAAAACEAFGzdYuAAAAALAQAADwAAAGRycy9kb3ducmV2LnhtbEyPy07DMBBF90j8gzVI7Fo7fZA2&#10;ZFIhEFtQC63Ezo2nSUQ8jmK3CX+Pu4Ll6B7deybfjLYVF+p94xghmSoQxKUzDVcInx+vkxUIHzQb&#10;3TomhB/ysClub3KdGTfwli67UIlYwj7TCHUIXSalL2uy2k9dRxyzk+utDvHsK2l6PcRy28qZUg/S&#10;6objQq07eq6p/N6dLcL+7fR1WKj36sUuu8GNSrJdS8T7u/HpEUSgMfzBcNWP6lBEp6M7s/GiRVim&#10;ySKiCJM0mYO4Eiqdr0EcEWbpCmSRy/8/FL8AAAD//wMAUEsBAi0AFAAGAAgAAAAhALaDOJL+AAAA&#10;4QEAABMAAAAAAAAAAAAAAAAAAAAAAFtDb250ZW50X1R5cGVzXS54bWxQSwECLQAUAAYACAAAACEA&#10;OP0h/9YAAACUAQAACwAAAAAAAAAAAAAAAAAvAQAAX3JlbHMvLnJlbHNQSwECLQAUAAYACAAAACEA&#10;uUIXmb0CAAC+BQAADgAAAAAAAAAAAAAAAAAuAgAAZHJzL2Uyb0RvYy54bWxQSwECLQAUAAYACAAA&#10;ACEAFGzdYuAAAAALAQAADwAAAAAAAAAAAAAAAAAXBQAAZHJzL2Rvd25yZXYueG1sUEsFBgAAAAAE&#10;AAQA8wAAACQGAAAAAA==&#10;" filled="f" stroked="f">
              <v:textbox>
                <w:txbxContent>
                  <w:p w14:paraId="43B6468F" w14:textId="77777777" w:rsidR="00483516" w:rsidRPr="00191AA6" w:rsidRDefault="00483516" w:rsidP="00483516">
                    <w:pPr>
                      <w:spacing w:line="271" w:lineRule="auto"/>
                      <w:rPr>
                        <w:rFonts w:ascii="Arial" w:hAnsi="Arial" w:cs="Arial"/>
                        <w:sz w:val="20"/>
                        <w:szCs w:val="20"/>
                        <w:lang w:val="en-GB"/>
                      </w:rPr>
                    </w:pPr>
                    <w:r w:rsidRPr="00191AA6">
                      <w:rPr>
                        <w:rFonts w:ascii="Arial" w:hAnsi="Arial" w:cs="Arial"/>
                        <w:sz w:val="20"/>
                        <w:szCs w:val="20"/>
                        <w:lang w:val="en-GB"/>
                      </w:rPr>
                      <w:t>AGA-SP Terms of reference</w:t>
                    </w:r>
                  </w:p>
                  <w:p w14:paraId="00490E3E" w14:textId="75C46756" w:rsidR="00636A2B" w:rsidRPr="00191AA6" w:rsidRDefault="00483516" w:rsidP="00191AA6">
                    <w:pPr>
                      <w:keepNext/>
                      <w:keepLines/>
                      <w:outlineLvl w:val="0"/>
                      <w:rPr>
                        <w:rFonts w:ascii="Arial" w:hAnsi="Arial" w:cs="Arial"/>
                        <w:sz w:val="20"/>
                        <w:szCs w:val="20"/>
                        <w:lang w:val="en-GB"/>
                      </w:rPr>
                    </w:pPr>
                    <w:r w:rsidRPr="00191AA6">
                      <w:rPr>
                        <w:rFonts w:ascii="Arial" w:hAnsi="Arial" w:cs="Arial"/>
                        <w:sz w:val="20"/>
                        <w:szCs w:val="20"/>
                        <w:lang w:val="en-GB"/>
                      </w:rPr>
                      <w:t>Activity 12_</w:t>
                    </w:r>
                    <w:r w:rsidR="00191AA6">
                      <w:rPr>
                        <w:rFonts w:ascii="Arial" w:hAnsi="Arial" w:cs="Arial"/>
                        <w:sz w:val="20"/>
                        <w:szCs w:val="20"/>
                        <w:lang w:val="en-GB"/>
                      </w:rPr>
                      <w:t>D</w:t>
                    </w:r>
                    <w:r w:rsidR="00636A2B" w:rsidRPr="00191AA6">
                      <w:rPr>
                        <w:rFonts w:ascii="Arial" w:hAnsi="Arial" w:cs="Arial"/>
                        <w:sz w:val="20"/>
                        <w:szCs w:val="20"/>
                        <w:lang w:val="en-GB"/>
                      </w:rPr>
                      <w:t>esign of e-learning</w:t>
                    </w:r>
                    <w:r w:rsidR="00636A2B" w:rsidRPr="00191AA6">
                      <w:rPr>
                        <w:rFonts w:eastAsiaTheme="majorEastAsia"/>
                        <w:b/>
                        <w:bCs/>
                        <w:color w:val="2E74B5" w:themeColor="accent1" w:themeShade="BF"/>
                        <w:sz w:val="20"/>
                        <w:szCs w:val="20"/>
                        <w:lang w:val="en-GB"/>
                      </w:rPr>
                      <w:t xml:space="preserve"> </w:t>
                    </w:r>
                    <w:r w:rsidR="00636A2B" w:rsidRPr="00191AA6">
                      <w:rPr>
                        <w:rFonts w:ascii="Arial" w:hAnsi="Arial" w:cs="Arial"/>
                        <w:sz w:val="20"/>
                        <w:szCs w:val="20"/>
                        <w:lang w:val="en-GB"/>
                      </w:rPr>
                      <w:t>content</w:t>
                    </w:r>
                  </w:p>
                  <w:p w14:paraId="49284EA2" w14:textId="0DB4222A" w:rsidR="00793460" w:rsidRPr="00793460" w:rsidRDefault="00191AA6" w:rsidP="00793460">
                    <w:pPr>
                      <w:rPr>
                        <w:rFonts w:ascii="Arial" w:hAnsi="Arial" w:cs="Arial"/>
                        <w:sz w:val="16"/>
                        <w:szCs w:val="16"/>
                        <w:highlight w:val="yellow"/>
                        <w:lang w:val="en-GB"/>
                      </w:rPr>
                    </w:pPr>
                  </w:p>
                  <w:p w14:paraId="2A5D714C" w14:textId="77777777" w:rsidR="00793460" w:rsidRPr="00793460" w:rsidRDefault="00191AA6" w:rsidP="00793460">
                    <w:pPr>
                      <w:rPr>
                        <w:rFonts w:ascii="Arial" w:hAnsi="Arial" w:cs="Arial"/>
                        <w:sz w:val="8"/>
                        <w:szCs w:val="8"/>
                        <w:highlight w:val="yellow"/>
                        <w:lang w:val="en-GB"/>
                      </w:rPr>
                    </w:pPr>
                  </w:p>
                  <w:p w14:paraId="5DD03F48" w14:textId="77777777" w:rsidR="00D178ED" w:rsidRPr="00793460" w:rsidRDefault="00191AA6" w:rsidP="00793460">
                    <w:pPr>
                      <w:jc w:val="right"/>
                      <w:rPr>
                        <w:rFonts w:ascii="Arial" w:hAnsi="Arial" w:cs="Arial"/>
                        <w:b/>
                        <w:sz w:val="16"/>
                        <w:szCs w:val="16"/>
                        <w:lang w:val="en-GB"/>
                      </w:rPr>
                    </w:pPr>
                  </w:p>
                </w:txbxContent>
              </v:textbox>
            </v:shape>
          </w:pict>
        </mc:Fallback>
      </mc:AlternateContent>
    </w:r>
    <w:r w:rsidR="00697065" w:rsidRPr="00697065">
      <w:rPr>
        <w:rFonts w:ascii="Arial" w:hAnsi="Arial" w:cs="Arial"/>
        <w:b/>
        <w:noProof/>
        <w:color w:val="000000"/>
        <w:sz w:val="32"/>
        <w:szCs w:val="32"/>
      </w:rPr>
      <w:drawing>
        <wp:anchor distT="0" distB="0" distL="114300" distR="114300" simplePos="0" relativeHeight="251662336" behindDoc="1" locked="0" layoutInCell="1" allowOverlap="1" wp14:anchorId="00F48961" wp14:editId="4046F08E">
          <wp:simplePos x="0" y="0"/>
          <wp:positionH relativeFrom="column">
            <wp:posOffset>3810</wp:posOffset>
          </wp:positionH>
          <wp:positionV relativeFrom="paragraph">
            <wp:posOffset>-283210</wp:posOffset>
          </wp:positionV>
          <wp:extent cx="1551940" cy="723900"/>
          <wp:effectExtent l="0" t="0" r="0" b="0"/>
          <wp:wrapTight wrapText="bothSides">
            <wp:wrapPolygon edited="0">
              <wp:start x="0" y="0"/>
              <wp:lineTo x="0" y="21032"/>
              <wp:lineTo x="21211" y="21032"/>
              <wp:lineTo x="21211" y="0"/>
              <wp:lineTo x="0" y="0"/>
            </wp:wrapPolygon>
          </wp:wrapTight>
          <wp:docPr id="4" name="Image 4" descr="C:\Users\beata.suszterova\Desktop\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suszterova\Desktop\LOGO\Logo Expertise France - Fond 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65">
      <w:rPr>
        <w:noProof/>
      </w:rPr>
      <w:t xml:space="preserve"> </w:t>
    </w:r>
    <w:r w:rsidR="004E661B">
      <w:rPr>
        <w:noProof/>
      </w:rPr>
      <mc:AlternateContent>
        <mc:Choice Requires="wps">
          <w:drawing>
            <wp:anchor distT="0" distB="0" distL="114300" distR="114300" simplePos="0" relativeHeight="251659264" behindDoc="1" locked="0" layoutInCell="1" allowOverlap="1" wp14:anchorId="7C8758C4" wp14:editId="497E6448">
              <wp:simplePos x="0" y="0"/>
              <wp:positionH relativeFrom="column">
                <wp:posOffset>3543300</wp:posOffset>
              </wp:positionH>
              <wp:positionV relativeFrom="paragraph">
                <wp:posOffset>-596900</wp:posOffset>
              </wp:positionV>
              <wp:extent cx="3314700" cy="9144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45F" id="Rectangle 2" o:spid="_x0000_s1026" style="position:absolute;margin-left:279pt;margin-top:-47pt;width:26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6FeQIAAPsEAAAOAAAAZHJzL2Uyb0RvYy54bWysVNuO0zAQfUfiHyy/d3PZdNtETVe7LUVI&#10;C6xY+ADXdhoLxza223RB/Dtjpy0t8IAQeXBsz3h8Zs4Zz273nUQ7bp3QqsbZVYoRV1QzoTY1/vRx&#10;NZpi5DxRjEiteI2fucO385cvZr2peK5bLRm3CIIoV/Wmxq33pkoSR1veEXelDVdgbLTtiIel3STM&#10;kh6idzLJ0/Qm6bVlxmrKnYPd5WDE8xi/aTj175vGcY9kjQGbj6ON4zqMyXxGqo0lphX0AIP8A4qO&#10;CAWXnkItiSdoa8VvoTpBrXa68VdUd4luGkF5zAGyydJfsnlqieExFyiOM6cyuf8Xlr7bPVokWI1z&#10;jBTpgKIPUDSiNpKjPJSnN64CryfzaEOCzjxo+tkhpRctePE7a3XfcsIAVBb8k4sDYeHgKFr3bzWD&#10;6GTrdazUvrFdCAg1QPtIyPOJEL73iMLm9XVWTFLgjYKtzIoC5uEKUh1PG+v8a647FCY1toA9Rie7&#10;B+cH16NLRK+lYCshZVzYzXohLdoREMcyfofo7txNquCsdDg2RBx2ACTcEWwBbiT7W5nlRXqfl6PV&#10;zXQyKlbFeFRO0ukozcr78iYtymK5+h4AZkXVCsa4ehCKH4WXFX9H7KEFBslE6aEe6jPOxzH3C/Tu&#10;PMk0fn9KshMe+lCKrsbTkxOpArGvFIO0SeWJkMM8uYQfCYEaHP+xKlEGgflBQWvNnkEFVgNJwCe8&#10;GDBptf2KUQ/dV2P3ZUssx0i+UaCkyDW0a1wU40kOZ+y5ZX1uIYpCqBp7jIbpwg8tvjVWbFq4KYuF&#10;UfoO1NeIKIygzAHVQbPQYTGDw2sQWvh8Hb1+vlnzHwAAAP//AwBQSwMEFAAGAAgAAAAhAAQ8+uLf&#10;AAAACwEAAA8AAABkcnMvZG93bnJldi54bWxMT01PwkAQvZv4HzZj4g12JYCldkuMCQcvRNGA3rbd&#10;sa12Z5vuApVfz3DS07zJe3kf2XJwrThgHxpPGu7GCgRS6W1DlYb3t9UoARGiIWtaT6jhFwMs8+ur&#10;zKTWH+kVD5tYCTahkBoNdYxdKmUoa3QmjH2HxNyX752J/PaVtL05srlr5USpuXSmIU6oTYdPNZY/&#10;m73TcAof5fNqPVnEz9Puu9i+rOfTe9T69mZ4fAARcYh/YrjU5+qQc6fC78kG0WqYzRLeEjWMFlMG&#10;F4VKFKOCOb4yz+T/DfkZAAD//wMAUEsBAi0AFAAGAAgAAAAhALaDOJL+AAAA4QEAABMAAAAAAAAA&#10;AAAAAAAAAAAAAFtDb250ZW50X1R5cGVzXS54bWxQSwECLQAUAAYACAAAACEAOP0h/9YAAACUAQAA&#10;CwAAAAAAAAAAAAAAAAAvAQAAX3JlbHMvLnJlbHNQSwECLQAUAAYACAAAACEAiAhOhXkCAAD7BAAA&#10;DgAAAAAAAAAAAAAAAAAuAgAAZHJzL2Uyb0RvYy54bWxQSwECLQAUAAYACAAAACEABDz64t8AAAAL&#10;AQAADwAAAAAAAAAAAAAAAADTBAAAZHJzL2Rvd25yZXYueG1sUEsFBgAAAAAEAAQA8wAAAN8FAAAA&#10;AA==&#10;" fillcolor="#ddd" stroked="f"/>
          </w:pict>
        </mc:Fallback>
      </mc:AlternateContent>
    </w:r>
  </w:p>
  <w:p w14:paraId="6FC5C218" w14:textId="77777777" w:rsidR="00E90AB6" w:rsidRPr="0020664D" w:rsidRDefault="00191AA6" w:rsidP="00206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862"/>
    <w:multiLevelType w:val="hybridMultilevel"/>
    <w:tmpl w:val="9CA4CED4"/>
    <w:lvl w:ilvl="0" w:tplc="5922F77E">
      <w:start w:val="1"/>
      <w:numFmt w:val="decimal"/>
      <w:lvlText w:val="%1."/>
      <w:lvlJc w:val="left"/>
      <w:pPr>
        <w:tabs>
          <w:tab w:val="num" w:pos="720"/>
        </w:tabs>
        <w:ind w:left="720" w:hanging="360"/>
      </w:pPr>
      <w:rPr>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3C84B9E"/>
    <w:multiLevelType w:val="hybridMultilevel"/>
    <w:tmpl w:val="437A3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2616AC"/>
    <w:multiLevelType w:val="hybridMultilevel"/>
    <w:tmpl w:val="D3ACF3C8"/>
    <w:lvl w:ilvl="0" w:tplc="040C0017">
      <w:start w:val="1"/>
      <w:numFmt w:val="lowerLetter"/>
      <w:lvlText w:val="%1)"/>
      <w:lvlJc w:val="left"/>
      <w:pPr>
        <w:ind w:left="720" w:hanging="360"/>
      </w:pPr>
      <w:rPr>
        <w:rFonts w:hint="default"/>
      </w:rPr>
    </w:lvl>
    <w:lvl w:ilvl="1" w:tplc="34786178">
      <w:start w:val="1"/>
      <w:numFmt w:val="decimal"/>
      <w:lvlText w:val="%2."/>
      <w:lvlJc w:val="left"/>
      <w:pPr>
        <w:ind w:left="1440" w:hanging="360"/>
      </w:pPr>
      <w:rPr>
        <w:rFonts w:ascii="Times New Roman" w:eastAsia="Times New Roman" w:hAnsi="Times New Roman" w:cs="Times New Roman"/>
      </w:rPr>
    </w:lvl>
    <w:lvl w:ilvl="2" w:tplc="DA941C5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3F2168"/>
    <w:multiLevelType w:val="hybridMultilevel"/>
    <w:tmpl w:val="7820F8CC"/>
    <w:lvl w:ilvl="0" w:tplc="9BEE69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4C5E9F"/>
    <w:multiLevelType w:val="hybridMultilevel"/>
    <w:tmpl w:val="121AF14C"/>
    <w:lvl w:ilvl="0" w:tplc="A09AACB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30051A"/>
    <w:multiLevelType w:val="hybridMultilevel"/>
    <w:tmpl w:val="121AF14C"/>
    <w:lvl w:ilvl="0" w:tplc="A09AACB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5F562F"/>
    <w:multiLevelType w:val="hybridMultilevel"/>
    <w:tmpl w:val="FCF83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1B"/>
    <w:rsid w:val="000029EF"/>
    <w:rsid w:val="000320D8"/>
    <w:rsid w:val="000939B9"/>
    <w:rsid w:val="00191AA6"/>
    <w:rsid w:val="001C1DF4"/>
    <w:rsid w:val="00221F63"/>
    <w:rsid w:val="00233455"/>
    <w:rsid w:val="002437E1"/>
    <w:rsid w:val="00276EEE"/>
    <w:rsid w:val="00294BBC"/>
    <w:rsid w:val="002F0070"/>
    <w:rsid w:val="002F193D"/>
    <w:rsid w:val="002F490F"/>
    <w:rsid w:val="003440EB"/>
    <w:rsid w:val="00483516"/>
    <w:rsid w:val="004E661B"/>
    <w:rsid w:val="005F0E88"/>
    <w:rsid w:val="00614380"/>
    <w:rsid w:val="00636A2B"/>
    <w:rsid w:val="00697065"/>
    <w:rsid w:val="00707DB2"/>
    <w:rsid w:val="00835E26"/>
    <w:rsid w:val="008A3E62"/>
    <w:rsid w:val="008C6EE5"/>
    <w:rsid w:val="008C7975"/>
    <w:rsid w:val="008E3246"/>
    <w:rsid w:val="00967FF7"/>
    <w:rsid w:val="009A2D5F"/>
    <w:rsid w:val="00A22EE3"/>
    <w:rsid w:val="00A3531F"/>
    <w:rsid w:val="00AB5C39"/>
    <w:rsid w:val="00C15F50"/>
    <w:rsid w:val="00C32EB5"/>
    <w:rsid w:val="00CC05CD"/>
    <w:rsid w:val="00CF46B4"/>
    <w:rsid w:val="00D97B17"/>
    <w:rsid w:val="00E03F9A"/>
    <w:rsid w:val="00EB1B0A"/>
    <w:rsid w:val="00F22C61"/>
    <w:rsid w:val="00F377C5"/>
    <w:rsid w:val="00F42D64"/>
    <w:rsid w:val="00FC08FD"/>
    <w:rsid w:val="00FF60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8019A"/>
  <w15:chartTrackingRefBased/>
  <w15:docId w15:val="{E44FB670-3376-40C8-8188-8BF3EDD3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1B"/>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4E661B"/>
    <w:pPr>
      <w:keepLines/>
      <w:tabs>
        <w:tab w:val="left" w:pos="720"/>
      </w:tabs>
      <w:spacing w:before="240" w:after="60"/>
      <w:jc w:val="both"/>
      <w:outlineLvl w:val="4"/>
    </w:pPr>
    <w:rPr>
      <w:rFonts w:ascii="Arial" w:hAnsi="Arial"/>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61B"/>
    <w:rPr>
      <w:color w:val="0000FF"/>
      <w:u w:val="single"/>
    </w:rPr>
  </w:style>
  <w:style w:type="character" w:customStyle="1" w:styleId="Titre5Car">
    <w:name w:val="Titre 5 Car"/>
    <w:basedOn w:val="Policepardfaut"/>
    <w:link w:val="Titre5"/>
    <w:rsid w:val="004E661B"/>
    <w:rPr>
      <w:rFonts w:ascii="Arial" w:eastAsia="Times New Roman" w:hAnsi="Arial" w:cs="Times New Roman"/>
      <w:sz w:val="24"/>
      <w:szCs w:val="24"/>
      <w:lang w:val="en-GB"/>
    </w:rPr>
  </w:style>
  <w:style w:type="paragraph" w:styleId="En-tte">
    <w:name w:val="header"/>
    <w:basedOn w:val="Normal"/>
    <w:link w:val="En-tteCar"/>
    <w:semiHidden/>
    <w:rsid w:val="004E661B"/>
    <w:pPr>
      <w:tabs>
        <w:tab w:val="center" w:pos="4536"/>
        <w:tab w:val="right" w:pos="9072"/>
      </w:tabs>
    </w:pPr>
  </w:style>
  <w:style w:type="character" w:customStyle="1" w:styleId="En-tteCar">
    <w:name w:val="En-tête Car"/>
    <w:basedOn w:val="Policepardfaut"/>
    <w:link w:val="En-tte"/>
    <w:semiHidden/>
    <w:rsid w:val="004E661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E661B"/>
    <w:pPr>
      <w:tabs>
        <w:tab w:val="center" w:pos="4536"/>
        <w:tab w:val="right" w:pos="9072"/>
      </w:tabs>
    </w:pPr>
  </w:style>
  <w:style w:type="character" w:customStyle="1" w:styleId="PieddepageCar">
    <w:name w:val="Pied de page Car"/>
    <w:basedOn w:val="Policepardfaut"/>
    <w:link w:val="Pieddepage"/>
    <w:uiPriority w:val="99"/>
    <w:rsid w:val="004E661B"/>
    <w:rPr>
      <w:rFonts w:ascii="Times New Roman" w:eastAsia="Times New Roman" w:hAnsi="Times New Roman" w:cs="Times New Roman"/>
      <w:sz w:val="24"/>
      <w:szCs w:val="24"/>
      <w:lang w:eastAsia="fr-FR"/>
    </w:rPr>
  </w:style>
  <w:style w:type="character" w:styleId="Numrodepage">
    <w:name w:val="page number"/>
    <w:basedOn w:val="Policepardfaut"/>
    <w:semiHidden/>
    <w:rsid w:val="004E661B"/>
  </w:style>
  <w:style w:type="paragraph" w:styleId="Paragraphedeliste">
    <w:name w:val="List Paragraph"/>
    <w:aliases w:val="Indent Paragraph,Lettre d'introduction,Paragraphe de liste PBLH,Graph &amp; Table tite,Bullet Points,Liste Paragraf,Llista Nivell1,Lista de nivel 1,Table of contents numbered,Paragraph,List Paragraph1,Bullets,References"/>
    <w:basedOn w:val="Normal"/>
    <w:link w:val="ParagraphedelisteCar"/>
    <w:uiPriority w:val="34"/>
    <w:qFormat/>
    <w:rsid w:val="002F193D"/>
    <w:pPr>
      <w:ind w:left="720"/>
      <w:contextualSpacing/>
    </w:pPr>
    <w:rPr>
      <w:rFonts w:asciiTheme="minorHAnsi" w:eastAsiaTheme="minorHAnsi" w:hAnsiTheme="minorHAnsi" w:cstheme="minorBidi"/>
      <w:lang w:eastAsia="en-US"/>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able of contents numbered Car,Paragraph Car"/>
    <w:link w:val="Paragraphedeliste"/>
    <w:uiPriority w:val="34"/>
    <w:qFormat/>
    <w:locked/>
    <w:rsid w:val="002F19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1074</Words>
  <Characters>5912</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CHAGANKERIAN</dc:creator>
  <cp:keywords/>
  <dc:description/>
  <cp:lastModifiedBy>Béata SUSZTEROVA</cp:lastModifiedBy>
  <cp:revision>4</cp:revision>
  <dcterms:created xsi:type="dcterms:W3CDTF">2021-08-10T14:55:00Z</dcterms:created>
  <dcterms:modified xsi:type="dcterms:W3CDTF">2021-09-01T10:41:00Z</dcterms:modified>
</cp:coreProperties>
</file>